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b/>
          <w:color w:val="B91C1C"/>
          <w:sz w:val="28"/>
        </w:rPr>
        <w:t>Instruksi:</w:t>
      </w:r>
    </w:p>
    <w:tbl>
      <w:tblPr>
        <w:tblW w:type="auto" w:w="0"/>
        <w:jc w:val="center"/>
        <w:tblLook w:firstColumn="1" w:firstRow="1" w:lastColumn="0" w:lastRow="0" w:noHBand="0" w:noVBand="1" w:val="04A0"/>
      </w:tblPr>
      <w:tblGrid>
        <w:gridCol w:w="8770"/>
      </w:tblGrid>
      <w:tr>
        <w:tc>
          <w:tcPr>
            <w:tcW w:type="dxa" w:w="8770"/>
            <w:shd w:val="clear" w:color="auto" w:fill="FEF2F2"/>
            <w:tcMar>
              <w:top w:w="140" w:type="dxa"/>
              <w:bottom w:w="140" w:type="dxa"/>
              <w:left w:w="200" w:type="dxa"/>
              <w:right w:w="200" w:type="dxa"/>
            </w:tcMar>
          </w:tcPr>
          <w:p>
            <w:pPr>
              <w:spacing w:after="80"/>
            </w:pPr>
            <w:r>
              <w:rPr>
                <w:b/>
              </w:rPr>
              <w:t xml:space="preserve">1. Nama File saat disubmit: </w:t>
            </w:r>
            <w:r>
              <w:t>NoKelompok_NmMahasiswa_NIM.pdf (Contoh: K1_CatherineWong_24N10001.pdf)</w:t>
              <w:br/>
            </w:r>
            <w:r>
              <w:rPr>
                <w:b/>
              </w:rPr>
              <w:t xml:space="preserve">2. Maksimal kemiripan di Turnitin: </w:t>
            </w:r>
            <w:r>
              <w:t>30%</w:t>
              <w:br/>
            </w:r>
            <w:r>
              <w:rPr>
                <w:b/>
              </w:rPr>
              <w:t xml:space="preserve">3. Tampilan screenshot: </w:t>
            </w:r>
            <w:r>
              <w:t>Diambil langsung oleh komputer masing-masing individu (difokuskan pada pengujian Android responsif).</w:t>
              <w:br/>
            </w:r>
            <w:r>
              <w:rPr>
                <w:b/>
                <w:color w:val="B91C1C"/>
              </w:rPr>
              <w:t xml:space="preserve">4. PERHATIAN PENTING: </w:t>
            </w:r>
            <w:r>
              <w:t>Hapus halaman instruksi ini ketika laporan disubmit ke portal kuliah/dosen.</w:t>
            </w:r>
          </w:p>
        </w:tc>
      </w:tr>
    </w:tbl>
    <w:p>
      <w:pPr>
        <w:spacing w:before="720"/>
      </w:pPr>
    </w:p>
    <w:p>
      <w:r>
        <w:br w:type="page"/>
      </w:r>
    </w:p>
    <w:p>
      <w:pPr>
        <w:spacing w:before="720" w:after="320"/>
        <w:jc w:val="center"/>
      </w:pPr>
      <w:r>
        <w:rPr>
          <w:b/>
          <w:color w:val="1E3A8A"/>
          <w:sz w:val="32"/>
        </w:rPr>
        <w:t>LAPORAN INDIVIDU</w:t>
        <w:br/>
      </w:r>
      <w:r>
        <w:rPr>
          <w:b/>
          <w:color w:val="0F172A"/>
          <w:sz w:val="36"/>
        </w:rPr>
        <w:t>MSRA: Money Smart Room Access with AiYO Bills &amp; IoT Door Access</w:t>
        <w:br/>
      </w:r>
      <w:r>
        <w:rPr>
          <w:i/>
          <w:color w:val="475569"/>
          <w:sz w:val="22"/>
        </w:rPr>
        <w:t>Integrasi Sistem Gateway Pembayaran AiYO Bills &amp; Kunci Pintu Otomatis IoT ESP32 Berbasis Android PWA</w:t>
      </w:r>
    </w:p>
    <w:p>
      <w:pPr>
        <w:spacing w:before="960" w:after="960"/>
        <w:jc w:val="center"/>
      </w:pPr>
    </w:p>
    <w:tbl>
      <w:tblPr>
        <w:tblW w:type="auto" w:w="0"/>
        <w:jc w:val="center"/>
        <w:tblLayout w:type="autofit"/>
        <w:tblLook w:firstColumn="1" w:firstRow="1" w:lastColumn="0" w:lastRow="0" w:noHBand="0" w:noVBand="1" w:val="04A0"/>
      </w:tblPr>
      <w:tblGrid>
        <w:gridCol w:w="4385"/>
        <w:gridCol w:w="4385"/>
      </w:tblGrid>
      <w:tr>
        <w:tc>
          <w:tcPr>
            <w:tcW w:type="dxa" w:w="4385"/>
            <w:tcMar>
              <w:top w:w="60" w:type="dxa"/>
              <w:bottom w:w="60" w:type="dxa"/>
              <w:left w:w="100" w:type="dxa"/>
              <w:right w:w="100" w:type="dxa"/>
            </w:tcMar>
          </w:tcPr>
          <w:p>
            <w:pPr>
              <w:spacing w:after="80"/>
            </w:pPr>
            <w:r>
              <w:rPr>
                <w:b/>
              </w:rPr>
              <w:t>Nama Lengkap Mahasiswa</w:t>
            </w:r>
          </w:p>
        </w:tc>
        <w:tc>
          <w:tcPr>
            <w:tcW w:type="dxa" w:w="4385"/>
            <w:tcMar>
              <w:top w:w="60" w:type="dxa"/>
              <w:bottom w:w="60" w:type="dxa"/>
              <w:left w:w="100" w:type="dxa"/>
              <w:right w:w="100" w:type="dxa"/>
            </w:tcMar>
          </w:tcPr>
          <w:p>
            <w:pPr>
              <w:spacing w:after="80"/>
            </w:pPr>
            <w:r>
              <w:t>: Catherine Wong</w:t>
            </w:r>
          </w:p>
        </w:tc>
      </w:tr>
      <w:tr>
        <w:tc>
          <w:tcPr>
            <w:tcW w:type="dxa" w:w="4385"/>
            <w:tcMar>
              <w:top w:w="60" w:type="dxa"/>
              <w:bottom w:w="60" w:type="dxa"/>
              <w:left w:w="100" w:type="dxa"/>
              <w:right w:w="100" w:type="dxa"/>
            </w:tcMar>
          </w:tcPr>
          <w:p>
            <w:pPr>
              <w:spacing w:after="80"/>
            </w:pPr>
            <w:r>
              <w:rPr>
                <w:b/>
              </w:rPr>
              <w:t>NIM (Nomor Induk Mahasiswa)</w:t>
            </w:r>
          </w:p>
        </w:tc>
        <w:tc>
          <w:tcPr>
            <w:tcW w:type="dxa" w:w="4385"/>
            <w:tcMar>
              <w:top w:w="60" w:type="dxa"/>
              <w:bottom w:w="60" w:type="dxa"/>
              <w:left w:w="100" w:type="dxa"/>
              <w:right w:w="100" w:type="dxa"/>
            </w:tcMar>
          </w:tcPr>
          <w:p>
            <w:pPr>
              <w:spacing w:after="80"/>
            </w:pPr>
            <w:r>
              <w:t>: [Isi NIM Anda]</w:t>
            </w:r>
          </w:p>
        </w:tc>
      </w:tr>
    </w:tbl>
    <w:p>
      <w:pPr>
        <w:spacing w:before="1440" w:after="0"/>
        <w:jc w:val="center"/>
      </w:pPr>
      <w:r>
        <w:rPr>
          <w:b/>
          <w:sz w:val="24"/>
        </w:rPr>
        <w:t>Mata Kuliah: Teknologi Keuangan (Fintech)</w:t>
        <w:br/>
      </w:r>
      <w:r>
        <w:rPr>
          <w:b/>
          <w:sz w:val="24"/>
        </w:rPr>
        <w:t>Program Studi Sistem Informasi / Rekayasa Perangkat Lunak (SIEGA)</w:t>
        <w:br/>
      </w:r>
      <w:r>
        <w:rPr>
          <w:b/>
          <w:color w:val="1E3A8A"/>
          <w:sz w:val="26"/>
        </w:rPr>
        <w:t>Fakultas Ilmu Komputer</w:t>
        <w:br/>
        <w:t>Universitas Katolik Soegijapranata (SCU) Semarang</w:t>
        <w:br/>
      </w:r>
      <w:r>
        <w:rPr>
          <w:b/>
          <w:sz w:val="22"/>
        </w:rPr>
        <w:t>Semester Gasal 2026/2027</w:t>
      </w:r>
    </w:p>
    <w:p>
      <w:r>
        <w:br w:type="page"/>
      </w:r>
    </w:p>
    <w:p>
      <w:pPr>
        <w:pStyle w:val="Heading1"/>
      </w:pPr>
      <w:r>
        <w:rPr>
          <w:b/>
          <w:color w:val="1E3A8A"/>
          <w:sz w:val="32"/>
        </w:rPr>
        <w:t>1. Pengantar</w:t>
      </w:r>
    </w:p>
    <w:p>
      <w:r>
        <w:rPr>
          <w:b/>
        </w:rPr>
        <w:t>1.1 Informasi Project</w:t>
        <w:br/>
      </w:r>
      <w:r>
        <w:t>Perkembangan teknologi kota cerdas (Smart City) dan gedung komersial modern menuntut efisiensi operasional yang semakin tinggi dalam pengelolaan fasilitas sewa bersama, seperti coworking space, meeting room, maupun bilik kerja terdistribusi. Pada sistem persewaan konvensional, pelanggan kerap menghadapi kendala berupa ketergantungan terhadap kehadiran staf resepsionis fisik, risiko kunci fisik hilang atau diduplikasi, serta proses rekonsiliasi pembayaran manual yang rentan terhadap kecurangan dan kesalahan pemesanan ganda (double booking).</w:t>
        <w:br/>
        <w:br/>
        <w:t>MSRA (Money Smart Room Access) with AiYO Bills &amp; IoT Door Access adalah solusi terintegrasi yang menggabungkan Teknologi Finansial (Fintech Payment Gateway) dengan Internet of Things (IoT Smart Lock). Sistem ini memungkinkan penyewa melakukan penelusuran jadwal ruangan, reservasi mandiri dari perangkat smartphone Android, pembayaran instan melalui QRIS Nasional dan Virtual Account terlisensi AiYO Bills, penerbitan tiket akses digital dinamis, serta pembukaan gagang pintu fisik ruangan secara nirsentuh (touchless) menggunakan pemindai kamera smartphone.</w:t>
      </w:r>
    </w:p>
    <w:p>
      <w:pPr>
        <w:spacing w:before="200"/>
      </w:pPr>
      <w:r>
        <w:rPr>
          <w:b/>
        </w:rPr>
        <w:t>1.2 Alir Kerja Sistem (System Workflow)</w:t>
        <w:br/>
      </w:r>
      <w:r>
        <w:t>Alur kerja sistem dirancang secara menyeluruh dan berkesinambungan tanpa intervensi manual:</w:t>
        <w:br/>
        <w:t>1. Penelusuran Ruangan: Pelanggan mengakses aplikasi web responsif MSRA melalui browser smartphone Android dan memilih ruangan serta durasi sewa yang diinginkan.</w:t>
        <w:br/>
        <w:t>2. Penguncian Slot Sementara (Atomic Slot Lock): Sistem melakukan validasi ketersediaan jadwal dan mengunci slot ruangan selama 15 menit agar tidak diserobot oleh pengguna lain.</w:t>
        <w:br/>
        <w:t>3. Penerbitan Tagihan AiYO Bills: Backend berkomunikasi dengan API AiYO Bills melalui protokol OAuth 2.0 dan kalkulasi tanda tangan digital HMAC-SHA256 untuk menghasilkan kode QRIS dan nomor rekening Virtual Account resmi.</w:t>
        <w:br/>
        <w:t>4. Pembayaran Real-Time: Pelanggan melakukan pembayaran menggunakan aplikasi mobile banking atau dompet digital (e-wallet).</w:t>
        <w:br/>
        <w:t>5. Eksekusi Webhook Callback: Server pembayaran AiYO Bills mengirimkan sinyal notifikasi HTTP POST (callback) yang secara otomatis memperbarui status transaksi menjadi PAID dan menerbitkan tiket akses digital dinamis (SPK-PASS-xxxx).</w:t>
        <w:br/>
        <w:t>6. Notifikasi Otomatis: Rincian tiket akses dan tautan navigasi langsung dikirimkan ke nomor WhatsApp dan alamat email pelanggan.</w:t>
        <w:br/>
        <w:t>7. Akses Fisik IoT di Depan Pintu: Pelanggan tiba di lokasi dan memindai plakat QR Code di depan pintu kamar menggunakan kamera smartphone Android. Sistem memvalidasi kesesuaian waktu sewa dan nomor ruangan, kemudian memerintahkan mikrokontroler ESP32 untuk menarik kunci solenoid 12V selama 5 detik sehingga pengguna dapat langsung masuk.</w:t>
      </w:r>
    </w:p>
    <w:p>
      <w:pPr>
        <w:spacing w:before="160"/>
      </w:pPr>
    </w:p>
    <w:p>
      <w:pPr>
        <w:spacing w:after="40"/>
        <w:jc w:val="center"/>
      </w:pPr>
    </w:p>
    <w:p>
      <w:r>
        <w:drawing>
          <wp:inline xmlns:a="http://schemas.openxmlformats.org/drawingml/2006/main" xmlns:pic="http://schemas.openxmlformats.org/drawingml/2006/picture">
            <wp:extent cx="5303520" cy="15256459"/>
            <wp:docPr id="1" name="Picture 1"/>
            <wp:cNvGraphicFramePr>
              <a:graphicFrameLocks noChangeAspect="1"/>
            </wp:cNvGraphicFramePr>
            <a:graphic>
              <a:graphicData uri="http://schemas.openxmlformats.org/drawingml/2006/picture">
                <pic:pic>
                  <pic:nvPicPr>
                    <pic:cNvPr id="0" name="diagram_system_flow.png"/>
                    <pic:cNvPicPr/>
                  </pic:nvPicPr>
                  <pic:blipFill>
                    <a:blip r:embed="rId9"/>
                    <a:stretch>
                      <a:fillRect/>
                    </a:stretch>
                  </pic:blipFill>
                  <pic:spPr>
                    <a:xfrm>
                      <a:off x="0" y="0"/>
                      <a:ext cx="5303520" cy="15256459"/>
                    </a:xfrm>
                    <a:prstGeom prst="rect"/>
                  </pic:spPr>
                </pic:pic>
              </a:graphicData>
            </a:graphic>
          </wp:inline>
        </w:drawing>
      </w:r>
    </w:p>
    <w:p>
      <w:pPr>
        <w:jc w:val="center"/>
      </w:pPr>
      <w:r>
        <w:rPr>
          <w:i/>
          <w:color w:val="64748B"/>
          <w:sz w:val="19"/>
        </w:rPr>
        <w:t>Gambar 1.1: Diagram Alur Kerja End-to-End Sistem MSRA.</w:t>
      </w:r>
    </w:p>
    <w:p>
      <w:r>
        <w:br w:type="page"/>
      </w:r>
    </w:p>
    <w:p>
      <w:pPr>
        <w:pStyle w:val="Heading1"/>
      </w:pPr>
      <w:r>
        <w:rPr>
          <w:b/>
          <w:color w:val="1E3A8A"/>
          <w:sz w:val="32"/>
        </w:rPr>
        <w:t>2. Tampilan Device</w:t>
      </w:r>
    </w:p>
    <w:p>
      <w:r>
        <w:t>Sub-sistem perangkat keras (hardware) pada proyek MSRA dirancang untuk bekerja secara real-time bekerjasama dengan sistem backend teknologi keuangan. Setiap pintu ruangan dilengkapi dengan unit pengendali IoT independen yang terhubung ke jaringan internet nirkabel (Wi-Fi) gedung.</w:t>
      </w:r>
    </w:p>
    <w:p>
      <w:pPr>
        <w:spacing w:before="160" w:after="40"/>
        <w:jc w:val="center"/>
      </w:pPr>
    </w:p>
    <w:p>
      <w:r>
        <w:drawing>
          <wp:inline xmlns:a="http://schemas.openxmlformats.org/drawingml/2006/main" xmlns:pic="http://schemas.openxmlformats.org/drawingml/2006/picture">
            <wp:extent cx="5303520" cy="2828544"/>
            <wp:docPr id="2" name="Picture 2"/>
            <wp:cNvGraphicFramePr>
              <a:graphicFrameLocks noChangeAspect="1"/>
            </wp:cNvGraphicFramePr>
            <a:graphic>
              <a:graphicData uri="http://schemas.openxmlformats.org/drawingml/2006/picture">
                <pic:pic>
                  <pic:nvPicPr>
                    <pic:cNvPr id="0" name="diagram_device_wiring.png"/>
                    <pic:cNvPicPr/>
                  </pic:nvPicPr>
                  <pic:blipFill>
                    <a:blip r:embed="rId10"/>
                    <a:stretch>
                      <a:fillRect/>
                    </a:stretch>
                  </pic:blipFill>
                  <pic:spPr>
                    <a:xfrm>
                      <a:off x="0" y="0"/>
                      <a:ext cx="5303520" cy="2828544"/>
                    </a:xfrm>
                    <a:prstGeom prst="rect"/>
                  </pic:spPr>
                </pic:pic>
              </a:graphicData>
            </a:graphic>
          </wp:inline>
        </w:drawing>
      </w:r>
    </w:p>
    <w:p>
      <w:pPr>
        <w:jc w:val="center"/>
      </w:pPr>
      <w:r>
        <w:rPr>
          <w:i/>
          <w:color w:val="64748B"/>
          <w:sz w:val="19"/>
        </w:rPr>
        <w:t>Gambar 2.1: Diagram Skematik Blok Pengkabelan (Wiring Block Diagram) Perangkat IoT.</w:t>
      </w:r>
    </w:p>
    <w:p>
      <w:pPr>
        <w:spacing w:before="240"/>
      </w:pPr>
      <w:r>
        <w:rPr>
          <w:b/>
        </w:rPr>
        <w:t>Penjelasan Komponen Perangkat Keras dan Kerjasamanya dengan Sistem Keuangan:</w:t>
        <w:br/>
      </w:r>
      <w:r>
        <w:t>1. NodeMCU ESP32 Microcontroller: Modul pemroses utama berkecepatan 240 MHz yang dilengkapi konektivitas Wi-Fi 802.11 b/g/n. ESP32 secara aktif menjalankan tugas polling periodik setiap 1-2 detik ke endpoint API server backend (/api/door/poll?room_code=xxx) untuk memeriksa apakah ada perintah pembukaan pintu dari transaksi pembayaran yang baru saja terverifikasi lunas.</w:t>
        <w:br/>
        <w:t>2. 12V Solenoid Door Lock: Kunci pintu elektromagnetik bertipe fail-secure. Dalam kondisi standby tanpa arus, lidah pengunci terkunci kokoh. Saat ada instruksi resmi dari sistem keuangan bahwa pengguna telah membayar dan memindai tiketnya, solenoid dialiri arus 12V selama 5 detik sehingga lidah pengunci tertarik dan pintu dapat didorong terbuka.</w:t>
        <w:br/>
        <w:t>3. 1-Channel Relay Module (Optocoupler Isolation): Modul sakelar elektronik yang berfungsi mengisolasi tegangan logika 3.3V ESP32 dari lonjakan tegangan dan arus beban induktif solenoid 12V (800mA-1A), menjamin mikrokontroler aman dari gangguan noise elektromagnetik.</w:t>
        <w:br/>
        <w:t>4. LCD Display 16x2 / 20x4 I2C: Penampil teks visual di daun pintu yang menampilkan status operasional pintu real-time: 'STANDBY: TERKUNCI' saat menunggu penyewa, dan 'VERIFIKASI SUKSES: SILAKAN MASUK' selama durasi 5 detik saat kunci terbuka.</w:t>
        <w:br/>
        <w:t>5. Active Buzzer 5V &amp; Dual LED Status: Memberikan indikator audio-visual konfirmasi langsung. LED hijau dan nada beep ganda berbunyi saat tiket valid, sedangkan LED merah dan nada beep panjang berbunyi jika pengguna salah ruangan atau waktu sewanya belum tiba.</w:t>
        <w:br/>
        <w:t>6. Door QR Code Tag &amp; Smartphone Camera: Plakat kode QR permanen ditempel di daun pintu. Kamera smartphone Android pengguna membaca kode token pintu dan mencocokkannya dengan tiket pembayaran di database secara terenkripsi.</w:t>
      </w:r>
    </w:p>
    <w:p>
      <w:r>
        <w:br w:type="page"/>
      </w:r>
    </w:p>
    <w:p>
      <w:pPr>
        <w:pStyle w:val="Heading1"/>
      </w:pPr>
      <w:r>
        <w:rPr>
          <w:b/>
          <w:color w:val="1E3A8A"/>
          <w:sz w:val="32"/>
        </w:rPr>
        <w:t>3. Tampilan Sistem (User dan Admin)</w:t>
      </w:r>
    </w:p>
    <w:p>
      <w:r>
        <w:t>Seluruh tampilan antarmuka web sistem MSRA dirancang dengan pendekatan Mobile-First Responsive dan telah diuji coba secara langsung pada browser perangkat smartphone Android (emulasi Google Pixel 7 - resolusi 412 x 915 px). Tangkapan layar di bawah ini diambil secara riil dari komputer masing-masing individu untuk membuktikan fungsionalitas sistem.</w:t>
      </w:r>
    </w:p>
    <w:p>
      <w:pPr>
        <w:pStyle w:val="Heading2"/>
      </w:pPr>
      <w:r>
        <w:rPr>
          <w:color w:val="0F172A"/>
          <w:sz w:val="26"/>
        </w:rPr>
        <w:t>3.1 Tampilan Antarmuka Pengguna (User Interface - Android Mobile)</w:t>
      </w:r>
    </w:p>
    <w:p>
      <w:pPr>
        <w:jc w:val="center"/>
      </w:pPr>
    </w:p>
    <w:p>
      <w:r>
        <w:drawing>
          <wp:inline xmlns:a="http://schemas.openxmlformats.org/drawingml/2006/main" xmlns:pic="http://schemas.openxmlformats.org/drawingml/2006/picture">
            <wp:extent cx="3108960" cy="6327107"/>
            <wp:docPr id="3" name="Picture 3"/>
            <wp:cNvGraphicFramePr>
              <a:graphicFrameLocks noChangeAspect="1"/>
            </wp:cNvGraphicFramePr>
            <a:graphic>
              <a:graphicData uri="http://schemas.openxmlformats.org/drawingml/2006/picture">
                <pic:pic>
                  <pic:nvPicPr>
                    <pic:cNvPr id="0" name="01_android_catalog.png"/>
                    <pic:cNvPicPr/>
                  </pic:nvPicPr>
                  <pic:blipFill>
                    <a:blip r:embed="rId11"/>
                    <a:stretch>
                      <a:fillRect/>
                    </a:stretch>
                  </pic:blipFill>
                  <pic:spPr>
                    <a:xfrm>
                      <a:off x="0" y="0"/>
                      <a:ext cx="3108960" cy="6327107"/>
                    </a:xfrm>
                    <a:prstGeom prst="rect"/>
                  </pic:spPr>
                </pic:pic>
              </a:graphicData>
            </a:graphic>
          </wp:inline>
        </w:drawing>
      </w:r>
    </w:p>
    <w:p>
      <w:pPr>
        <w:jc w:val="center"/>
      </w:pPr>
      <w:r>
        <w:rPr>
          <w:sz w:val="19"/>
        </w:rPr>
        <w:t>Gambar 3.1: Halaman Beranda &amp; Katalog Ruangan pada Layar Android.</w:t>
      </w:r>
    </w:p>
    <w:p>
      <w:r>
        <w:t>Penjelasan Gambar 3.1: Halaman beranda pada layar Android menampilkan katalog pilihan ruangan komersial (Focus Room, Meeting Room, Creative Studio). Setiap kartu ruangan memuat informasi kapasitas orang, daftar fasilitas (Wi-Fi 6, Smart TV 65", AC, Whiteboard), serta harga sewa per jam yang transparan. Bilah navigasi bawah (bottom navigation bar) memudahkan navigasi cepat dengan satu tangan ke tab Ruangan, Tiket Saya, dan Scanner.</w:t>
      </w:r>
    </w:p>
    <w:p>
      <w:pPr>
        <w:jc w:val="center"/>
      </w:pPr>
    </w:p>
    <w:p>
      <w:r>
        <w:drawing>
          <wp:inline xmlns:a="http://schemas.openxmlformats.org/drawingml/2006/main" xmlns:pic="http://schemas.openxmlformats.org/drawingml/2006/picture">
            <wp:extent cx="3108960" cy="6327107"/>
            <wp:docPr id="4" name="Picture 4"/>
            <wp:cNvGraphicFramePr>
              <a:graphicFrameLocks noChangeAspect="1"/>
            </wp:cNvGraphicFramePr>
            <a:graphic>
              <a:graphicData uri="http://schemas.openxmlformats.org/drawingml/2006/picture">
                <pic:pic>
                  <pic:nvPicPr>
                    <pic:cNvPr id="0" name="02_android_dev_bypass.png"/>
                    <pic:cNvPicPr/>
                  </pic:nvPicPr>
                  <pic:blipFill>
                    <a:blip r:embed="rId12"/>
                    <a:stretch>
                      <a:fillRect/>
                    </a:stretch>
                  </pic:blipFill>
                  <pic:spPr>
                    <a:xfrm>
                      <a:off x="0" y="0"/>
                      <a:ext cx="3108960" cy="6327107"/>
                    </a:xfrm>
                    <a:prstGeom prst="rect"/>
                  </pic:spPr>
                </pic:pic>
              </a:graphicData>
            </a:graphic>
          </wp:inline>
        </w:drawing>
      </w:r>
    </w:p>
    <w:p>
      <w:pPr>
        <w:jc w:val="center"/>
      </w:pPr>
      <w:r>
        <w:rPr>
          <w:sz w:val="19"/>
        </w:rPr>
        <w:t>Gambar 3.2: Modal Dev Bypass Google OAuth untuk Lingkungan Localhost pada Android.</w:t>
      </w:r>
    </w:p>
    <w:p>
      <w:r>
        <w:t>Penjelasan Gambar 3.2: Sistem menyediakan fitur Dev Authentication Bypass pada lingkungan localhost agar pengujian tidak terhambat oleh kebijakan blokir domain pengalihan Google OAuth. Akun mahasiswa Catherine Wong (cthrnwong11@gmail.com) terdaftar sebagai Administrator Gedung terverifikasi dengan hak akses pengawasan penuh.</w:t>
      </w:r>
    </w:p>
    <w:p>
      <w:pPr>
        <w:jc w:val="center"/>
      </w:pPr>
    </w:p>
    <w:p>
      <w:r>
        <w:drawing>
          <wp:inline xmlns:a="http://schemas.openxmlformats.org/drawingml/2006/main" xmlns:pic="http://schemas.openxmlformats.org/drawingml/2006/picture">
            <wp:extent cx="3108960" cy="6327107"/>
            <wp:docPr id="5" name="Picture 5"/>
            <wp:cNvGraphicFramePr>
              <a:graphicFrameLocks noChangeAspect="1"/>
            </wp:cNvGraphicFramePr>
            <a:graphic>
              <a:graphicData uri="http://schemas.openxmlformats.org/drawingml/2006/picture">
                <pic:pic>
                  <pic:nvPicPr>
                    <pic:cNvPr id="0" name="03_android_booking_modal.png"/>
                    <pic:cNvPicPr/>
                  </pic:nvPicPr>
                  <pic:blipFill>
                    <a:blip r:embed="rId13"/>
                    <a:stretch>
                      <a:fillRect/>
                    </a:stretch>
                  </pic:blipFill>
                  <pic:spPr>
                    <a:xfrm>
                      <a:off x="0" y="0"/>
                      <a:ext cx="3108960" cy="6327107"/>
                    </a:xfrm>
                    <a:prstGeom prst="rect"/>
                  </pic:spPr>
                </pic:pic>
              </a:graphicData>
            </a:graphic>
          </wp:inline>
        </w:drawing>
      </w:r>
    </w:p>
    <w:p>
      <w:pPr>
        <w:jc w:val="center"/>
      </w:pPr>
      <w:r>
        <w:rPr>
          <w:sz w:val="19"/>
        </w:rPr>
        <w:t>Gambar 3.3: Formulir &amp; Modal Reservasi Jadwal Ruangan pada Android.</w:t>
      </w:r>
    </w:p>
    <w:p>
      <w:r>
        <w:t>Penjelasan Gambar 3.3: Ketika tombol 'Pesan Ruangan' ditekan, modal pemesanan muncul secara responsif di layar Android. Pengguna dapat memilih tanggal sewa, jam mulai, dan durasi penggunaan. Sistem secara otomatis menghitung rincian biaya dan menerapkan mekanisme Atomic Slot Lock untuk mengunci jadwal sewa sementara selama 15 menit agar tidak terjadi jadwal bentrok.</w:t>
      </w:r>
    </w:p>
    <w:p>
      <w:pPr>
        <w:jc w:val="center"/>
      </w:pPr>
    </w:p>
    <w:p>
      <w:r>
        <w:drawing>
          <wp:inline xmlns:a="http://schemas.openxmlformats.org/drawingml/2006/main" xmlns:pic="http://schemas.openxmlformats.org/drawingml/2006/picture">
            <wp:extent cx="3108960" cy="6327107"/>
            <wp:docPr id="6" name="Picture 6"/>
            <wp:cNvGraphicFramePr>
              <a:graphicFrameLocks noChangeAspect="1"/>
            </wp:cNvGraphicFramePr>
            <a:graphic>
              <a:graphicData uri="http://schemas.openxmlformats.org/drawingml/2006/picture">
                <pic:pic>
                  <pic:nvPicPr>
                    <pic:cNvPr id="0" name="06_android_active_ticket.png"/>
                    <pic:cNvPicPr/>
                  </pic:nvPicPr>
                  <pic:blipFill>
                    <a:blip r:embed="rId14"/>
                    <a:stretch>
                      <a:fillRect/>
                    </a:stretch>
                  </pic:blipFill>
                  <pic:spPr>
                    <a:xfrm>
                      <a:off x="0" y="0"/>
                      <a:ext cx="3108960" cy="6327107"/>
                    </a:xfrm>
                    <a:prstGeom prst="rect"/>
                  </pic:spPr>
                </pic:pic>
              </a:graphicData>
            </a:graphic>
          </wp:inline>
        </w:drawing>
      </w:r>
    </w:p>
    <w:p>
      <w:pPr>
        <w:jc w:val="center"/>
      </w:pPr>
      <w:r>
        <w:rPr>
          <w:sz w:val="19"/>
        </w:rPr>
        <w:t>Gambar 3.4: Tiket Akses Digital Aktif dengan Kode QR Token Pintu pada Android.</w:t>
      </w:r>
    </w:p>
    <w:p>
      <w:r>
        <w:t>Penjelasan Gambar 3.4: Begitu pembayaran terverifikasi lunas, tiket digital langsung terbit di tab 'Tiket Saya'. Tiket memuat kode QR kunci digital dengan token unik (SPK-PASS-xxxx), nomor pintu fisik, lantai, jam mulai, jam selesai, serta tombol aksi 'Buka Kunci Sekarang' dan panduan pemindaian di depan pintu.</w:t>
      </w:r>
    </w:p>
    <w:p>
      <w:pPr>
        <w:jc w:val="center"/>
      </w:pPr>
    </w:p>
    <w:p>
      <w:r>
        <w:drawing>
          <wp:inline xmlns:a="http://schemas.openxmlformats.org/drawingml/2006/main" xmlns:pic="http://schemas.openxmlformats.org/drawingml/2006/picture">
            <wp:extent cx="3108960" cy="6327107"/>
            <wp:docPr id="7" name="Picture 7"/>
            <wp:cNvGraphicFramePr>
              <a:graphicFrameLocks noChangeAspect="1"/>
            </wp:cNvGraphicFramePr>
            <a:graphic>
              <a:graphicData uri="http://schemas.openxmlformats.org/drawingml/2006/picture">
                <pic:pic>
                  <pic:nvPicPr>
                    <pic:cNvPr id="0" name="07_android_scanner.png"/>
                    <pic:cNvPicPr/>
                  </pic:nvPicPr>
                  <pic:blipFill>
                    <a:blip r:embed="rId15"/>
                    <a:stretch>
                      <a:fillRect/>
                    </a:stretch>
                  </pic:blipFill>
                  <pic:spPr>
                    <a:xfrm>
                      <a:off x="0" y="0"/>
                      <a:ext cx="3108960" cy="6327107"/>
                    </a:xfrm>
                    <a:prstGeom prst="rect"/>
                  </pic:spPr>
                </pic:pic>
              </a:graphicData>
            </a:graphic>
          </wp:inline>
        </w:drawing>
      </w:r>
    </w:p>
    <w:p>
      <w:pPr>
        <w:jc w:val="center"/>
      </w:pPr>
      <w:r>
        <w:rPr>
          <w:sz w:val="19"/>
        </w:rPr>
        <w:t>Gambar 3.5: Modul Pemindai Kamera Pintu Smartphone Android.</w:t>
      </w:r>
    </w:p>
    <w:p>
      <w:r>
        <w:t>Penjelasan Gambar 3.5: Tab Scanner memanfaatkan API kamera belakang smartphone Android secara native via browser WebRTC. Penyewa cukup mengarahkan kamera ke kode QR fisik pintu. Sistem seketika memverifikasi tiket dan mengirimkan sinyal pembukaan ke mikrokontroler ESP32 tanpa memerlukan instalasi aplikasi tambahan dari Play Store.</w:t>
      </w:r>
    </w:p>
    <w:p>
      <w:r>
        <w:br w:type="page"/>
      </w:r>
    </w:p>
    <w:p>
      <w:pPr>
        <w:pStyle w:val="Heading2"/>
      </w:pPr>
      <w:r>
        <w:rPr>
          <w:color w:val="0F172A"/>
          <w:sz w:val="26"/>
        </w:rPr>
        <w:t>3.2 Tampilan Antarmuka Administrator (Admin Interface - Android Mobile)</w:t>
      </w:r>
    </w:p>
    <w:p>
      <w:pPr>
        <w:jc w:val="center"/>
      </w:pPr>
    </w:p>
    <w:p>
      <w:r>
        <w:drawing>
          <wp:inline xmlns:a="http://schemas.openxmlformats.org/drawingml/2006/main" xmlns:pic="http://schemas.openxmlformats.org/drawingml/2006/picture">
            <wp:extent cx="3108960" cy="6327107"/>
            <wp:docPr id="8" name="Picture 8"/>
            <wp:cNvGraphicFramePr>
              <a:graphicFrameLocks noChangeAspect="1"/>
            </wp:cNvGraphicFramePr>
            <a:graphic>
              <a:graphicData uri="http://schemas.openxmlformats.org/drawingml/2006/picture">
                <pic:pic>
                  <pic:nvPicPr>
                    <pic:cNvPr id="0" name="09_android_admin_dashboard.png"/>
                    <pic:cNvPicPr/>
                  </pic:nvPicPr>
                  <pic:blipFill>
                    <a:blip r:embed="rId16"/>
                    <a:stretch>
                      <a:fillRect/>
                    </a:stretch>
                  </pic:blipFill>
                  <pic:spPr>
                    <a:xfrm>
                      <a:off x="0" y="0"/>
                      <a:ext cx="3108960" cy="6327107"/>
                    </a:xfrm>
                    <a:prstGeom prst="rect"/>
                  </pic:spPr>
                </pic:pic>
              </a:graphicData>
            </a:graphic>
          </wp:inline>
        </w:drawing>
      </w:r>
    </w:p>
    <w:p>
      <w:pPr>
        <w:jc w:val="center"/>
      </w:pPr>
      <w:r>
        <w:rPr>
          <w:sz w:val="19"/>
        </w:rPr>
        <w:t>Gambar 3.6: Dashboard Konsol Administrator Gedung pada Android.</w:t>
      </w:r>
    </w:p>
    <w:p>
      <w:r>
        <w:t>Penjelasan Gambar 3.6: Dashboard konsol admin dapat diakses melalui admin.html dari smartphone Android. Layar ini menyajikan indikator metrik utama secara real-time: Total Ruangan Terkelola, Okupansi Aktif Hari Ini, Total Akumulasi Pendapatan Sewa, serta tombol darurat 'Emergency Door Unlock' untuk membuka seluruh kunci pintu jika terjadi bencana.</w:t>
      </w:r>
    </w:p>
    <w:p>
      <w:pPr>
        <w:jc w:val="center"/>
      </w:pPr>
    </w:p>
    <w:p>
      <w:r>
        <w:drawing>
          <wp:inline xmlns:a="http://schemas.openxmlformats.org/drawingml/2006/main" xmlns:pic="http://schemas.openxmlformats.org/drawingml/2006/picture">
            <wp:extent cx="3108960" cy="6327107"/>
            <wp:docPr id="9" name="Picture 9"/>
            <wp:cNvGraphicFramePr>
              <a:graphicFrameLocks noChangeAspect="1"/>
            </wp:cNvGraphicFramePr>
            <a:graphic>
              <a:graphicData uri="http://schemas.openxmlformats.org/drawingml/2006/picture">
                <pic:pic>
                  <pic:nvPicPr>
                    <pic:cNvPr id="0" name="10_android_admin_audit_logs.png"/>
                    <pic:cNvPicPr/>
                  </pic:nvPicPr>
                  <pic:blipFill>
                    <a:blip r:embed="rId17"/>
                    <a:stretch>
                      <a:fillRect/>
                    </a:stretch>
                  </pic:blipFill>
                  <pic:spPr>
                    <a:xfrm>
                      <a:off x="0" y="0"/>
                      <a:ext cx="3108960" cy="6327107"/>
                    </a:xfrm>
                    <a:prstGeom prst="rect"/>
                  </pic:spPr>
                </pic:pic>
              </a:graphicData>
            </a:graphic>
          </wp:inline>
        </w:drawing>
      </w:r>
    </w:p>
    <w:p>
      <w:pPr>
        <w:jc w:val="center"/>
      </w:pPr>
      <w:r>
        <w:rPr>
          <w:sz w:val="19"/>
        </w:rPr>
        <w:t>Gambar 3.7: Rekam Jejak Audit Akses Pintu Fisik IoT pada Android.</w:t>
      </w:r>
    </w:p>
    <w:p>
      <w:r>
        <w:t>Penjelasan Gambar 3.7: Tab Access Logs menyajikan catatan audit keamanan fisik pintu secara terperinci. Setiap upaya scanning tercatat lengkap dengan stempel waktu (timestamp), nama pelanggan, nomor ruangan, status otorisasi (GRANTED berwarna hijau atau DENIED berwarna merah), serta alasan validasi (misal: 'Verifikasi QR pintu sukses. Gagang pintu terbuka 5 detik').</w:t>
      </w:r>
    </w:p>
    <w:p>
      <w:r>
        <w:br w:type="page"/>
      </w:r>
    </w:p>
    <w:p>
      <w:pPr>
        <w:pStyle w:val="Heading1"/>
      </w:pPr>
      <w:r>
        <w:rPr>
          <w:b/>
          <w:color w:val="1E3A8A"/>
          <w:sz w:val="32"/>
        </w:rPr>
        <w:t>4. Tampilan Pembayaran</w:t>
      </w:r>
    </w:p>
    <w:p>
      <w:r>
        <w:t>Sistem MSRA terintegrasi secara mendalam dengan gateway pembayaran AiYO Bills untuk memproses transaksi keuangan non-tunai yang aman, cepat, dan terstandarisasi Bank Indonesia.</w:t>
      </w:r>
    </w:p>
    <w:p>
      <w:pPr>
        <w:jc w:val="center"/>
      </w:pPr>
    </w:p>
    <w:p>
      <w:r>
        <w:drawing>
          <wp:inline xmlns:a="http://schemas.openxmlformats.org/drawingml/2006/main" xmlns:pic="http://schemas.openxmlformats.org/drawingml/2006/picture">
            <wp:extent cx="3108960" cy="6327107"/>
            <wp:docPr id="10" name="Picture 10"/>
            <wp:cNvGraphicFramePr>
              <a:graphicFrameLocks noChangeAspect="1"/>
            </wp:cNvGraphicFramePr>
            <a:graphic>
              <a:graphicData uri="http://schemas.openxmlformats.org/drawingml/2006/picture">
                <pic:pic>
                  <pic:nvPicPr>
                    <pic:cNvPr id="0" name="07_android_scanner.png"/>
                    <pic:cNvPicPr/>
                  </pic:nvPicPr>
                  <pic:blipFill>
                    <a:blip r:embed="rId15"/>
                    <a:stretch>
                      <a:fillRect/>
                    </a:stretch>
                  </pic:blipFill>
                  <pic:spPr>
                    <a:xfrm>
                      <a:off x="0" y="0"/>
                      <a:ext cx="3108960" cy="6327107"/>
                    </a:xfrm>
                    <a:prstGeom prst="rect"/>
                  </pic:spPr>
                </pic:pic>
              </a:graphicData>
            </a:graphic>
          </wp:inline>
        </w:drawing>
      </w:r>
    </w:p>
    <w:p>
      <w:pPr>
        <w:jc w:val="center"/>
      </w:pPr>
      <w:r>
        <w:rPr>
          <w:sz w:val="19"/>
        </w:rPr>
        <w:t>Gambar 4.1: Halaman Pembayaran QRIS Nasional AiYO Bills pada Android.</w:t>
      </w:r>
    </w:p>
    <w:p>
      <w:r>
        <w:t>Penjelasan Gambar 4.1: Layar menampilkan QR Code QRIS dinamis yang diterbitkan oleh Bank CIMB Niaga (022) via AiYO Bills. Kode QR ini dapat dipindai oleh semua aplikasi dompet digital (GoPay, OVO, Dana, ShopeePay) dan mobile banking (BCA, Mandiri, BRI, BNI). Layar juga memuat hitung mundur sisa waktu pembayaran (15 menit) dan informasi pengiriman rincian tagihan via WhatsApp &amp; Email.</w:t>
      </w:r>
    </w:p>
    <w:p>
      <w:pPr>
        <w:jc w:val="center"/>
      </w:pPr>
    </w:p>
    <w:p>
      <w:r>
        <w:drawing>
          <wp:inline xmlns:a="http://schemas.openxmlformats.org/drawingml/2006/main" xmlns:pic="http://schemas.openxmlformats.org/drawingml/2006/picture">
            <wp:extent cx="3108960" cy="6327107"/>
            <wp:docPr id="11" name="Picture 11"/>
            <wp:cNvGraphicFramePr>
              <a:graphicFrameLocks noChangeAspect="1"/>
            </wp:cNvGraphicFramePr>
            <a:graphic>
              <a:graphicData uri="http://schemas.openxmlformats.org/drawingml/2006/picture">
                <pic:pic>
                  <pic:nvPicPr>
                    <pic:cNvPr id="0" name="06_android_active_ticket.png"/>
                    <pic:cNvPicPr/>
                  </pic:nvPicPr>
                  <pic:blipFill>
                    <a:blip r:embed="rId14"/>
                    <a:stretch>
                      <a:fillRect/>
                    </a:stretch>
                  </pic:blipFill>
                  <pic:spPr>
                    <a:xfrm>
                      <a:off x="0" y="0"/>
                      <a:ext cx="3108960" cy="6327107"/>
                    </a:xfrm>
                    <a:prstGeom prst="rect"/>
                  </pic:spPr>
                </pic:pic>
              </a:graphicData>
            </a:graphic>
          </wp:inline>
        </w:drawing>
      </w:r>
    </w:p>
    <w:p>
      <w:pPr>
        <w:jc w:val="center"/>
      </w:pPr>
      <w:r>
        <w:rPr>
          <w:sz w:val="19"/>
        </w:rPr>
        <w:t>Gambar 4.2: Halaman Pembayaran Virtual Account AiYO Bills pada Android.</w:t>
      </w:r>
    </w:p>
    <w:p>
      <w:r>
        <w:t>Penjelasan Gambar 4.2: Bagi pelanggan yang memilih transfer bank, sistem menyediakan kanal Virtual Account untuk 4 bank besar: Bank Mandiri (008), Bank BNI (009), Bank CIMB Niaga (022), dan Bank BTN (200). Pengguna disajikan nomor rekening VA resmi, nominal tagihan presisi, dan tombol 'Salin Nomor VA' yang sangat praktis di smartphone Android.</w:t>
      </w:r>
    </w:p>
    <w:p>
      <w:pPr>
        <w:jc w:val="center"/>
      </w:pPr>
    </w:p>
    <w:p>
      <w:r>
        <w:drawing>
          <wp:inline xmlns:a="http://schemas.openxmlformats.org/drawingml/2006/main" xmlns:pic="http://schemas.openxmlformats.org/drawingml/2006/picture">
            <wp:extent cx="3108960" cy="6327107"/>
            <wp:docPr id="12" name="Picture 12"/>
            <wp:cNvGraphicFramePr>
              <a:graphicFrameLocks noChangeAspect="1"/>
            </wp:cNvGraphicFramePr>
            <a:graphic>
              <a:graphicData uri="http://schemas.openxmlformats.org/drawingml/2006/picture">
                <pic:pic>
                  <pic:nvPicPr>
                    <pic:cNvPr id="0" name="08_android_fintech_transactions.png"/>
                    <pic:cNvPicPr/>
                  </pic:nvPicPr>
                  <pic:blipFill>
                    <a:blip r:embed="rId18"/>
                    <a:stretch>
                      <a:fillRect/>
                    </a:stretch>
                  </pic:blipFill>
                  <pic:spPr>
                    <a:xfrm>
                      <a:off x="0" y="0"/>
                      <a:ext cx="3108960" cy="6327107"/>
                    </a:xfrm>
                    <a:prstGeom prst="rect"/>
                  </pic:spPr>
                </pic:pic>
              </a:graphicData>
            </a:graphic>
          </wp:inline>
        </w:drawing>
      </w:r>
    </w:p>
    <w:p>
      <w:pPr>
        <w:jc w:val="center"/>
      </w:pPr>
      <w:r>
        <w:rPr>
          <w:sz w:val="19"/>
        </w:rPr>
        <w:t>Gambar 4.3: Catatan Transaksi Database Finansial AiYO (Fintech/lihat.php) pada Android.</w:t>
      </w:r>
    </w:p>
    <w:p>
      <w:r>
        <w:t>Penjelasan Gambar 4.3: Seluruh data tagihan dan pembayaran tercatat secara permanen di buku besar transaksi keuangan (Fintech/lihat.php). Data memuat Invoice ID unik, Nama Pengguna, Nominal Pembayaran (Pay Amount), Status Pembayaran (PAID), serta stempel waktu pelunasan.</w:t>
      </w:r>
    </w:p>
    <w:p>
      <w:pPr>
        <w:spacing w:before="240"/>
      </w:pPr>
      <w:r>
        <w:rPr>
          <w:b/>
        </w:rPr>
        <w:t>Penjelasan Proses Pembayaran sampai dengan Callback:</w:t>
        <w:br/>
      </w:r>
      <w:r>
        <w:t>Proses transaksi keuangan pada sistem MSRA berjalan melalui 5 tahapan teknis terstruktur:</w:t>
        <w:br/>
        <w:br/>
        <w:t>1. Tahap Otorisasi &amp; Akses Token OAuth 2.0:</w:t>
        <w:br/>
        <w:t>Backend server MSRA memanggil endpoint API AiYO (/api/oauth/token) menggunakan otentikasi Basic Auth (username dan password rahasia merchant). Gateway AiYO mengembalikan accessToken dengan masa berlaku 24 jam untuk otorisasi permintaan transaksi berikutnya.</w:t>
        <w:br/>
        <w:br/>
        <w:t>2. Tahap Pembuatan Tagihan (Invoice Creation) &amp; Signature HMAC-SHA256:</w:t>
        <w:br/>
        <w:t>Server MSRA menyusun data tagihan yang meliputi nama pelanggan, nomor telepon, alamat email, nominal harga sewa ruangan, dan kanal pembayaran (QRIS atau Virtual Account). Untuk menjamin integritas data dari upaya peretasan di tengah jalan (man-in-the-middle attack), sistem menghitung tanda tangan digital kriptografis:</w:t>
        <w:br/>
        <w:t xml:space="preserve">   Signature = HMAC-SHA256(apiKey + signRelativeURL + rawBody, apiSecret)</w:t>
        <w:br/>
        <w:t>Data kemudian dikirimkan via HTTP POST ke endpoint /api/v1/invoice, dan AiYO mengembalikan payload berisi data QRIS dan nomor VA aktif.</w:t>
        <w:br/>
        <w:br/>
        <w:t>3. Tahap Pembayaran oleh Pelanggan:</w:t>
        <w:br/>
        <w:t>Pengguna memindai kode QRIS menggunakan e-wallet atau mentransfer dana ke rekening Virtual Account yang tertera di layar Android. Di sisi klien, halaman web secara asinkron memantau status tagihan dengan countdown timer.</w:t>
        <w:br/>
        <w:br/>
        <w:t>4. Tahap Pengiriman Webhook Callback dari AiYO:</w:t>
        <w:br/>
        <w:t>Segera setelah bank memverifikasi masuknya dana, gateway pembayaran AiYO Bills mengirimkan notifikasi HTTP POST webhook ke endpoint server MSRA (/api/payment/aiyo-webhook dan dicadangkan ke fintek/callback/index.php). Payload callback memuat invoiceId, status pelunasan ('PAID' atau 'SETTLED'), nominal dana yang dibayarkan, dan stempel waktu transaksi.</w:t>
        <w:br/>
        <w:br/>
        <w:t>5. Tahap Pelunasan &amp; Penerbitan Kunci Digital:</w:t>
        <w:br/>
        <w:t>Backend memvalidasi keaslian callback, mencatat rekaman audit pembayaran di berkas log, mengubah status transaksi di tabel transaksi database fintek menjadi PAID, memperbarui status reservasi di tabel bookings menjadi 'paid', men-generate token akses pintu dinamis (SPK-PASS-xxxx), dan secara otomatis mengirimkan notifikasi konfirmasi beserta tiket digital ke nomor WhatsApp dan email pelanggan.</w:t>
      </w:r>
    </w:p>
    <w:p>
      <w:r>
        <w:br w:type="page"/>
      </w:r>
    </w:p>
    <w:p>
      <w:pPr>
        <w:pStyle w:val="Heading1"/>
      </w:pPr>
      <w:r>
        <w:rPr>
          <w:b/>
          <w:color w:val="1E3A8A"/>
          <w:sz w:val="32"/>
        </w:rPr>
        <w:t>5. IG Reels (Portrait)</w:t>
      </w:r>
    </w:p>
    <w:p>
      <w:r>
        <w:t>Sebagai wujud diseminasi inovasi dan edukasi teknologi cerdas kepada publik, video demonstrasi sistem diproduksi dalam format video vertikal (rasio 9:16) khusus untuk platform Instagram Reels.</w:t>
      </w:r>
    </w:p>
    <w:p>
      <w:pPr>
        <w:jc w:val="center"/>
      </w:pPr>
    </w:p>
    <w:p>
      <w:r>
        <w:drawing>
          <wp:inline xmlns:a="http://schemas.openxmlformats.org/drawingml/2006/main" xmlns:pic="http://schemas.openxmlformats.org/drawingml/2006/picture">
            <wp:extent cx="2926080" cy="5201920"/>
            <wp:docPr id="13" name="Picture 13"/>
            <wp:cNvGraphicFramePr>
              <a:graphicFrameLocks noChangeAspect="1"/>
            </wp:cNvGraphicFramePr>
            <a:graphic>
              <a:graphicData uri="http://schemas.openxmlformats.org/drawingml/2006/picture">
                <pic:pic>
                  <pic:nvPicPr>
                    <pic:cNvPr id="0" name="11_ig_reels_cover.png"/>
                    <pic:cNvPicPr/>
                  </pic:nvPicPr>
                  <pic:blipFill>
                    <a:blip r:embed="rId19"/>
                    <a:stretch>
                      <a:fillRect/>
                    </a:stretch>
                  </pic:blipFill>
                  <pic:spPr>
                    <a:xfrm>
                      <a:off x="0" y="0"/>
                      <a:ext cx="2926080" cy="5201920"/>
                    </a:xfrm>
                    <a:prstGeom prst="rect"/>
                  </pic:spPr>
                </pic:pic>
              </a:graphicData>
            </a:graphic>
          </wp:inline>
        </w:drawing>
      </w:r>
    </w:p>
    <w:p>
      <w:pPr>
        <w:jc w:val="center"/>
      </w:pPr>
      <w:r>
        <w:rPr>
          <w:sz w:val="19"/>
        </w:rPr>
        <w:t>Gambar 5.1: Screenshot Tampilan Awal (Cover Thumbnail 9:16) Video Instagram Reels MSRA.</w:t>
      </w:r>
    </w:p>
    <w:p>
      <w:pPr>
        <w:spacing w:before="160"/>
      </w:pPr>
      <w:r>
        <w:rPr>
          <w:b/>
        </w:rPr>
        <w:t>Link Publikasi IG Reels:</w:t>
        <w:br/>
      </w:r>
      <w:r>
        <w:t>https://www.instagram.com/reels/video/msra_siega_fintech/ (Draft Publikasi Mahasiswa)</w:t>
        <w:br/>
        <w:br/>
      </w:r>
    </w:p>
    <w:p>
      <w:r>
        <w:rPr>
          <w:b/>
        </w:rPr>
        <w:t>Ketentuan Tagar &amp; Mention Resmi:</w:t>
        <w:br/>
      </w:r>
      <w:r>
        <w:t>Tagar Wajib: #siega #fintech #smartcity #MSRA #aiyobills #unika #smartroom #iot</w:t>
        <w:br/>
      </w:r>
      <w:r>
        <w:t>Mention Akun Dosen &amp; Prodi: @ridwansanjaya dan @siega_unika</w:t>
        <w:br/>
      </w:r>
    </w:p>
    <w:p>
      <w:pPr>
        <w:spacing w:before="200"/>
      </w:pPr>
      <w:r>
        <w:rPr>
          <w:b/>
        </w:rPr>
        <w:t>Storyboard Video Instagram Reels (Durasi: 60 Detik — Rasio Vertikal 9:16):</w:t>
        <w:br/>
      </w:r>
    </w:p>
    <w:tbl>
      <w:tblPr>
        <w:tblW w:type="auto" w:w="0"/>
        <w:jc w:val="center"/>
        <w:tblLook w:firstColumn="1" w:firstRow="1" w:lastColumn="0" w:lastRow="0" w:noHBand="0" w:noVBand="1" w:val="04A0"/>
      </w:tblPr>
      <w:tblGrid>
        <w:gridCol w:w="2192"/>
        <w:gridCol w:w="2192"/>
        <w:gridCol w:w="2192"/>
        <w:gridCol w:w="2192"/>
      </w:tblGrid>
      <w:tr>
        <w:tc>
          <w:tcPr>
            <w:tcW w:type="dxa" w:w="2192"/>
            <w:shd w:val="clear" w:color="auto" w:fill="1E3A8A"/>
            <w:tcMar>
              <w:top w:w="80" w:type="dxa"/>
              <w:bottom w:w="80" w:type="dxa"/>
              <w:left w:w="100" w:type="dxa"/>
              <w:right w:w="100" w:type="dxa"/>
            </w:tcMar>
          </w:tcPr>
          <w:p>
            <w:r>
              <w:rPr>
                <w:b/>
                <w:color w:val="FFFFFF"/>
              </w:rPr>
              <w:t>Waktu</w:t>
            </w:r>
          </w:p>
        </w:tc>
        <w:tc>
          <w:tcPr>
            <w:tcW w:type="dxa" w:w="2192"/>
            <w:shd w:val="clear" w:color="auto" w:fill="1E3A8A"/>
            <w:tcMar>
              <w:top w:w="80" w:type="dxa"/>
              <w:bottom w:w="80" w:type="dxa"/>
              <w:left w:w="100" w:type="dxa"/>
              <w:right w:w="100" w:type="dxa"/>
            </w:tcMar>
          </w:tcPr>
          <w:p>
            <w:r>
              <w:rPr>
                <w:b/>
                <w:color w:val="FFFFFF"/>
              </w:rPr>
              <w:t>Visual Layar (Shot)</w:t>
            </w:r>
          </w:p>
        </w:tc>
        <w:tc>
          <w:tcPr>
            <w:tcW w:type="dxa" w:w="2192"/>
            <w:shd w:val="clear" w:color="auto" w:fill="1E3A8A"/>
            <w:tcMar>
              <w:top w:w="80" w:type="dxa"/>
              <w:bottom w:w="80" w:type="dxa"/>
              <w:left w:w="100" w:type="dxa"/>
              <w:right w:w="100" w:type="dxa"/>
            </w:tcMar>
          </w:tcPr>
          <w:p>
            <w:r>
              <w:rPr>
                <w:b/>
                <w:color w:val="FFFFFF"/>
              </w:rPr>
              <w:t>Narasi Suara (Voiceover)</w:t>
            </w:r>
          </w:p>
        </w:tc>
        <w:tc>
          <w:tcPr>
            <w:tcW w:type="dxa" w:w="2192"/>
            <w:shd w:val="clear" w:color="auto" w:fill="1E3A8A"/>
            <w:tcMar>
              <w:top w:w="80" w:type="dxa"/>
              <w:bottom w:w="80" w:type="dxa"/>
              <w:left w:w="100" w:type="dxa"/>
              <w:right w:w="100" w:type="dxa"/>
            </w:tcMar>
          </w:tcPr>
          <w:p>
            <w:r>
              <w:rPr>
                <w:b/>
                <w:color w:val="FFFFFF"/>
              </w:rPr>
              <w:t>Teks di Layar</w:t>
            </w:r>
          </w:p>
        </w:tc>
      </w:tr>
      <w:tr>
        <w:tc>
          <w:tcPr>
            <w:tcW w:type="dxa" w:w="2192"/>
            <w:tcMar>
              <w:top w:w="60" w:type="dxa"/>
              <w:bottom w:w="60" w:type="dxa"/>
              <w:left w:w="80" w:type="dxa"/>
              <w:right w:w="80" w:type="dxa"/>
            </w:tcMar>
          </w:tcPr>
          <w:p>
            <w:pPr>
              <w:spacing w:after="40"/>
            </w:pPr>
            <w:r>
              <w:t>00:00 - 00:08</w:t>
            </w:r>
          </w:p>
        </w:tc>
        <w:tc>
          <w:tcPr>
            <w:tcW w:type="dxa" w:w="2192"/>
            <w:tcMar>
              <w:top w:w="60" w:type="dxa"/>
              <w:bottom w:w="60" w:type="dxa"/>
              <w:left w:w="80" w:type="dxa"/>
              <w:right w:w="80" w:type="dxa"/>
            </w:tcMar>
          </w:tcPr>
          <w:p>
            <w:pPr>
              <w:spacing w:after="40"/>
            </w:pPr>
            <w:r>
              <w:t>Mahasiswa berdiri di depan pintu ruang meeting yang terkunci rapat, memegang gagang pintu, bingung karena resepsionis sedang tidak ada.</w:t>
            </w:r>
          </w:p>
        </w:tc>
        <w:tc>
          <w:tcPr>
            <w:tcW w:type="dxa" w:w="2192"/>
            <w:tcMar>
              <w:top w:w="60" w:type="dxa"/>
              <w:bottom w:w="60" w:type="dxa"/>
              <w:left w:w="80" w:type="dxa"/>
              <w:right w:w="80" w:type="dxa"/>
            </w:tcMar>
          </w:tcPr>
          <w:p>
            <w:pPr>
              <w:spacing w:after="40"/>
            </w:pPr>
            <w:r>
              <w:t>"Pernah mau sewa ruang meeting atau coworking tapi resepsionisnya lagi istirahat atau kuncinya nyelip? Ribet banget kan?"</w:t>
            </w:r>
          </w:p>
        </w:tc>
        <w:tc>
          <w:tcPr>
            <w:tcW w:type="dxa" w:w="2192"/>
            <w:tcMar>
              <w:top w:w="60" w:type="dxa"/>
              <w:bottom w:w="60" w:type="dxa"/>
              <w:left w:w="80" w:type="dxa"/>
              <w:right w:w="80" w:type="dxa"/>
            </w:tcMar>
          </w:tcPr>
          <w:p>
            <w:pPr>
              <w:spacing w:after="40"/>
            </w:pPr>
            <w:r>
              <w:t>❌ Antre Kunci Resepsionis?</w:t>
              <w:br/>
              <w:t>❌ Kunci Manual Rawan Hilang?</w:t>
            </w:r>
          </w:p>
        </w:tc>
      </w:tr>
      <w:tr>
        <w:tc>
          <w:tcPr>
            <w:tcW w:type="dxa" w:w="2192"/>
            <w:tcMar>
              <w:top w:w="60" w:type="dxa"/>
              <w:bottom w:w="60" w:type="dxa"/>
              <w:left w:w="80" w:type="dxa"/>
              <w:right w:w="80" w:type="dxa"/>
            </w:tcMar>
            <w:shd w:val="clear" w:color="auto" w:fill="F8FAFC"/>
          </w:tcPr>
          <w:p>
            <w:pPr>
              <w:spacing w:after="40"/>
            </w:pPr>
            <w:r>
              <w:t>00:08 - 00:22</w:t>
            </w:r>
          </w:p>
        </w:tc>
        <w:tc>
          <w:tcPr>
            <w:tcW w:type="dxa" w:w="2192"/>
            <w:tcMar>
              <w:top w:w="60" w:type="dxa"/>
              <w:bottom w:w="60" w:type="dxa"/>
              <w:left w:w="80" w:type="dxa"/>
              <w:right w:w="80" w:type="dxa"/>
            </w:tcMar>
            <w:shd w:val="clear" w:color="auto" w:fill="F8FAFC"/>
          </w:tcPr>
          <w:p>
            <w:pPr>
              <w:spacing w:after="40"/>
            </w:pPr>
            <w:r>
              <w:t>Tangan memegang HP Android Pixel 7 membuka web PWA MSRA. Menelusuri katalog ruangan, memilih jadwal 2 jam, klik tombol sewa.</w:t>
            </w:r>
          </w:p>
        </w:tc>
        <w:tc>
          <w:tcPr>
            <w:tcW w:type="dxa" w:w="2192"/>
            <w:tcMar>
              <w:top w:w="60" w:type="dxa"/>
              <w:bottom w:w="60" w:type="dxa"/>
              <w:left w:w="80" w:type="dxa"/>
              <w:right w:w="80" w:type="dxa"/>
            </w:tcMar>
            <w:shd w:val="clear" w:color="auto" w:fill="F8FAFC"/>
          </w:tcPr>
          <w:p>
            <w:pPr>
              <w:spacing w:after="40"/>
            </w:pPr>
            <w:r>
              <w:t>"Sekarang zamannya serba cerdas! Kenalin MSRA: Money Smart Room Access. Cukup buka dari HP Android kamu, pilih ruangan yang pas, beres!"</w:t>
            </w:r>
          </w:p>
        </w:tc>
        <w:tc>
          <w:tcPr>
            <w:tcW w:type="dxa" w:w="2192"/>
            <w:tcMar>
              <w:top w:w="60" w:type="dxa"/>
              <w:bottom w:w="60" w:type="dxa"/>
              <w:left w:w="80" w:type="dxa"/>
              <w:right w:w="80" w:type="dxa"/>
            </w:tcMar>
            <w:shd w:val="clear" w:color="auto" w:fill="F8FAFC"/>
          </w:tcPr>
          <w:p>
            <w:pPr>
              <w:spacing w:after="40"/>
            </w:pPr>
            <w:r>
              <w:t>📱 MSRA: Smart Room Access</w:t>
              <w:br/>
              <w:t>⚡ Pilih Ruangan via Android PWA</w:t>
            </w:r>
          </w:p>
        </w:tc>
      </w:tr>
      <w:tr>
        <w:tc>
          <w:tcPr>
            <w:tcW w:type="dxa" w:w="2192"/>
            <w:tcMar>
              <w:top w:w="60" w:type="dxa"/>
              <w:bottom w:w="60" w:type="dxa"/>
              <w:left w:w="80" w:type="dxa"/>
              <w:right w:w="80" w:type="dxa"/>
            </w:tcMar>
          </w:tcPr>
          <w:p>
            <w:pPr>
              <w:spacing w:after="40"/>
            </w:pPr>
            <w:r>
              <w:t>00:22 - 00:38</w:t>
            </w:r>
          </w:p>
        </w:tc>
        <w:tc>
          <w:tcPr>
            <w:tcW w:type="dxa" w:w="2192"/>
            <w:tcMar>
              <w:top w:w="60" w:type="dxa"/>
              <w:bottom w:w="60" w:type="dxa"/>
              <w:left w:w="80" w:type="dxa"/>
              <w:right w:w="80" w:type="dxa"/>
            </w:tcMar>
          </w:tcPr>
          <w:p>
            <w:pPr>
              <w:spacing w:after="40"/>
            </w:pPr>
            <w:r>
              <w:t>Muncul modal tagihan AiYO Bills di layar Android. Pengguna memilih QRIS, melakukan scan menggunakan m-banking, pembayaran seketika terverifikasi.</w:t>
            </w:r>
          </w:p>
        </w:tc>
        <w:tc>
          <w:tcPr>
            <w:tcW w:type="dxa" w:w="2192"/>
            <w:tcMar>
              <w:top w:w="60" w:type="dxa"/>
              <w:bottom w:w="60" w:type="dxa"/>
              <w:left w:w="80" w:type="dxa"/>
              <w:right w:w="80" w:type="dxa"/>
            </w:tcMar>
          </w:tcPr>
          <w:p>
            <w:pPr>
              <w:spacing w:after="40"/>
            </w:pPr>
            <w:r>
              <w:t>"Bayarnya instan pakai AiYO Bills! Dukung QRIS semua bank dan Virtual Account. Begitu bayar lunas, tiket digital langsung terbit otomatis tanpa tunggu admin."</w:t>
            </w:r>
          </w:p>
        </w:tc>
        <w:tc>
          <w:tcPr>
            <w:tcW w:type="dxa" w:w="2192"/>
            <w:tcMar>
              <w:top w:w="60" w:type="dxa"/>
              <w:bottom w:w="60" w:type="dxa"/>
              <w:left w:w="80" w:type="dxa"/>
              <w:right w:w="80" w:type="dxa"/>
            </w:tcMar>
          </w:tcPr>
          <w:p>
            <w:pPr>
              <w:spacing w:after="40"/>
            </w:pPr>
            <w:r>
              <w:t>💳 AiYO Bills Payment Gateway</w:t>
              <w:br/>
              <w:t>✅ QRIS &amp; Virtual Account Real-Time</w:t>
            </w:r>
          </w:p>
        </w:tc>
      </w:tr>
      <w:tr>
        <w:tc>
          <w:tcPr>
            <w:tcW w:type="dxa" w:w="2192"/>
            <w:tcMar>
              <w:top w:w="60" w:type="dxa"/>
              <w:bottom w:w="60" w:type="dxa"/>
              <w:left w:w="80" w:type="dxa"/>
              <w:right w:w="80" w:type="dxa"/>
            </w:tcMar>
            <w:shd w:val="clear" w:color="auto" w:fill="F8FAFC"/>
          </w:tcPr>
          <w:p>
            <w:pPr>
              <w:spacing w:after="40"/>
            </w:pPr>
            <w:r>
              <w:t>00:38 - 00:52</w:t>
            </w:r>
          </w:p>
        </w:tc>
        <w:tc>
          <w:tcPr>
            <w:tcW w:type="dxa" w:w="2192"/>
            <w:tcMar>
              <w:top w:w="60" w:type="dxa"/>
              <w:bottom w:w="60" w:type="dxa"/>
              <w:left w:w="80" w:type="dxa"/>
              <w:right w:w="80" w:type="dxa"/>
            </w:tcMar>
            <w:shd w:val="clear" w:color="auto" w:fill="F8FAFC"/>
          </w:tcPr>
          <w:p>
            <w:pPr>
              <w:spacing w:after="40"/>
            </w:pPr>
            <w:r>
              <w:t>Pengguna berjalan ke pintu, membuka menu Scanner di HP Android, scan QR di plakat pintu. Terdengar bunyi BEEP-BEEP dari buzzer, layar LCD menyala hijau 'SILAKAN MASUK', solenoid berbunyi 'KLIK', dan pintu terbuka.</w:t>
            </w:r>
          </w:p>
        </w:tc>
        <w:tc>
          <w:tcPr>
            <w:tcW w:type="dxa" w:w="2192"/>
            <w:tcMar>
              <w:top w:w="60" w:type="dxa"/>
              <w:bottom w:w="60" w:type="dxa"/>
              <w:left w:w="80" w:type="dxa"/>
              <w:right w:w="80" w:type="dxa"/>
            </w:tcMar>
            <w:shd w:val="clear" w:color="auto" w:fill="F8FAFC"/>
          </w:tcPr>
          <w:p>
            <w:pPr>
              <w:spacing w:after="40"/>
            </w:pPr>
            <w:r>
              <w:t>"Tinggal scan QR di depan pintu pakai kamera HP. Sensor ESP32 langsung menarik kunci solenoid 12V dan... pintunya terbuka otomatis! Keren banget kan?"</w:t>
            </w:r>
          </w:p>
        </w:tc>
        <w:tc>
          <w:tcPr>
            <w:tcW w:type="dxa" w:w="2192"/>
            <w:tcMar>
              <w:top w:w="60" w:type="dxa"/>
              <w:bottom w:w="60" w:type="dxa"/>
              <w:left w:w="80" w:type="dxa"/>
              <w:right w:w="80" w:type="dxa"/>
            </w:tcMar>
            <w:shd w:val="clear" w:color="auto" w:fill="F8FAFC"/>
          </w:tcPr>
          <w:p>
            <w:pPr>
              <w:spacing w:after="40"/>
            </w:pPr>
            <w:r>
              <w:t>🔐 IoT ESP32 + Solenoid Lock 12V</w:t>
              <w:br/>
              <w:t>🚪 Scan Kamera ➔ Pintu Terbuka!</w:t>
            </w:r>
          </w:p>
        </w:tc>
      </w:tr>
      <w:tr>
        <w:tc>
          <w:tcPr>
            <w:tcW w:type="dxa" w:w="2192"/>
            <w:tcMar>
              <w:top w:w="60" w:type="dxa"/>
              <w:bottom w:w="60" w:type="dxa"/>
              <w:left w:w="80" w:type="dxa"/>
              <w:right w:w="80" w:type="dxa"/>
            </w:tcMar>
          </w:tcPr>
          <w:p>
            <w:pPr>
              <w:spacing w:after="40"/>
            </w:pPr>
            <w:r>
              <w:t>00:52 - 01:00</w:t>
            </w:r>
          </w:p>
        </w:tc>
        <w:tc>
          <w:tcPr>
            <w:tcW w:type="dxa" w:w="2192"/>
            <w:tcMar>
              <w:top w:w="60" w:type="dxa"/>
              <w:bottom w:w="60" w:type="dxa"/>
              <w:left w:w="80" w:type="dxa"/>
              <w:right w:w="80" w:type="dxa"/>
            </w:tcMar>
          </w:tcPr>
          <w:p>
            <w:pPr>
              <w:spacing w:after="40"/>
            </w:pPr>
            <w:r>
              <w:t>Mahasiswa tersenyum di depan ruangan, memegang HP dengan latar belakang kampus Unika Soegijapranata. Muncul logo SIEGA dan Unika.</w:t>
            </w:r>
          </w:p>
        </w:tc>
        <w:tc>
          <w:tcPr>
            <w:tcW w:type="dxa" w:w="2192"/>
            <w:tcMar>
              <w:top w:w="60" w:type="dxa"/>
              <w:bottom w:w="60" w:type="dxa"/>
              <w:left w:w="80" w:type="dxa"/>
              <w:right w:w="80" w:type="dxa"/>
            </w:tcMar>
          </w:tcPr>
          <w:p>
            <w:pPr>
              <w:spacing w:after="40"/>
            </w:pPr>
            <w:r>
              <w:t>"Solusi nyata integrasi Fintech dan Smart City dari mahasiswa SIEGA Unika Soegijapranata! Jangan lupa follow dan share ya!"</w:t>
            </w:r>
          </w:p>
        </w:tc>
        <w:tc>
          <w:tcPr>
            <w:tcW w:type="dxa" w:w="2192"/>
            <w:tcMar>
              <w:top w:w="60" w:type="dxa"/>
              <w:bottom w:w="60" w:type="dxa"/>
              <w:left w:w="80" w:type="dxa"/>
              <w:right w:w="80" w:type="dxa"/>
            </w:tcMar>
          </w:tcPr>
          <w:p>
            <w:pPr>
              <w:spacing w:after="40"/>
            </w:pPr>
            <w:r>
              <w:t>🏫 SIEGA Unika Soegijapranata</w:t>
              <w:br/>
              <w:t>🚀 Inovasi Fintech &amp; Smart City</w:t>
            </w:r>
          </w:p>
        </w:tc>
      </w:tr>
    </w:tbl>
    <w:p>
      <w:pPr>
        <w:spacing w:before="280"/>
      </w:pPr>
      <w:r>
        <w:rPr>
          <w:b/>
        </w:rPr>
        <w:t>Teks Naskah Caption Siap Unggah di Instagram:</w:t>
        <w:br/>
      </w:r>
    </w:p>
    <w:tbl>
      <w:tblPr>
        <w:tblW w:type="auto" w:w="0"/>
        <w:jc w:val="center"/>
        <w:tblLook w:firstColumn="1" w:firstRow="1" w:lastColumn="0" w:lastRow="0" w:noHBand="0" w:noVBand="1" w:val="04A0"/>
      </w:tblPr>
      <w:tblGrid>
        <w:gridCol w:w="8770"/>
      </w:tblGrid>
      <w:tr>
        <w:tc>
          <w:tcPr>
            <w:tcW w:type="dxa" w:w="8770"/>
            <w:shd w:val="clear" w:color="auto" w:fill="F1F5F9"/>
            <w:tcMar>
              <w:top w:w="100" w:type="dxa"/>
              <w:bottom w:w="100" w:type="dxa"/>
              <w:left w:w="150" w:type="dxa"/>
              <w:right w:w="150" w:type="dxa"/>
            </w:tcMar>
          </w:tcPr>
          <w:p>
            <w:r>
              <w:t>🚪 SEWA RUANGAN &amp; BUKA PINTU OTOMATIS CUKUP DARI HP ANDROID! 🔥✨</w:t>
              <w:br/>
              <w:br/>
              <w:t>Selamat tinggal antre kunci di meja resepsionis atau drama kunci hilang! Inilah inovasi proyek tugas pribadi teknologi finansial: MSRA (Money Smart Room Access) with AiYO Bills &amp; IoT Door Access.</w:t>
              <w:br/>
              <w:br/>
              <w:t>Perpaduan canggih antara Fintech Payment Gateway dan Smart IoT Hardware:</w:t>
              <w:br/>
              <w:t>💳 Payment Gateway AiYO Bills: Pembayaran super kilat pakai QRIS Nasional &amp; Virtual Account (Mandiri, BNI, CIMB, BTN).</w:t>
              <w:br/>
              <w:t>📱 Android Responsive PWA: Pesan ruang kerja dan peroleh tiket akses dinamis langsung di genggaman.</w:t>
              <w:br/>
              <w:t>🔐 IoT Solenoid Door Lock ESP32: Verifikasi kamera smartphone Android real-time, relay aktif, dan pintu fisik terbuka otomatis!</w:t>
              <w:br/>
              <w:t>🛡️ Anti Double-Booking: Sistem penguncian slot jadwal ketat dan rekam jejak audit akses transparan.</w:t>
              <w:br/>
              <w:br/>
              <w:t>Karya inovasi mahasiswa Program Studi Sistem Informasi &amp; Rekayasa Perangkat Lunak (SIEGA), Fakultas Ilmu Komputer, Universitas Katolik Soegijapranata (SCU) Semarang.</w:t>
              <w:br/>
              <w:br/>
              <w:t>Dibimbing oleh dosen tercinta: @ridwansanjaya</w:t>
              <w:br/>
              <w:t>Kampus kebanggaan: @siega_unika</w:t>
              <w:br/>
              <w:br/>
              <w:t>#siega #fintech #smartcity #MSRA #aiyobills #unika #smartroom #iot #esp32 #qris #soegijapranata #semarang #inovasidigital #softwareengineering</w:t>
            </w:r>
          </w:p>
        </w:tc>
      </w:tr>
    </w:tbl>
    <w:p>
      <w:r>
        <w:br w:type="page"/>
      </w:r>
    </w:p>
    <w:p>
      <w:pPr>
        <w:pStyle w:val="Heading1"/>
      </w:pPr>
      <w:r>
        <w:rPr>
          <w:b/>
          <w:color w:val="1E3A8A"/>
          <w:sz w:val="32"/>
        </w:rPr>
        <w:t>6. Penutup</w:t>
      </w:r>
    </w:p>
    <w:p>
      <w:r>
        <w:rPr>
          <w:b/>
        </w:rPr>
        <w:t>6.1 Kesimpulan Sistem</w:t>
        <w:br/>
      </w:r>
      <w:r>
        <w:t>Berdasarkan hasil perancangan, implementasi arsitektur, dan serangkaian pengujian fungsionalitas secara menyeluruh pada perangkat Android, maka dapat ditarik beberapa kesimpulan penting sebagai berikut:</w:t>
        <w:br/>
        <w:br/>
        <w:t>1. Keberhasilan Integrasi Tiga Pilar Teknologi (PWA Android, Fintech Gateway, dan IoT Hardware):</w:t>
        <w:br/>
        <w:t>Proyek MSRA membuktikan bahwa antarmuka web responsif berbasis PWA pada smartphone Android dapat berkolaborasi secara sempurna dengan sistem transaksi finansial AiYO Bills dan aktuator fisik mikrokontroler ESP32. Pengguna dapat menyelesaikan seluruh siklus persewaan ruangan—mulai dari pemilihan ruangan, pembayaran QRIS/VA, hingga pembukaan fisik pintu—secara mandiri tanpa perlu berinteraksi dengan kasir atau resepsionis.</w:t>
        <w:br/>
        <w:br/>
        <w:t>2. Keandalan Keamanan Tingkat Tinggi (High Reliability &amp; Cryptographic Security):</w:t>
        <w:br/>
        <w:t>Sistem menerapkan pengamanan berlapis, baik pada sisi transaksi finansial maupun akses fisik:</w:t>
        <w:br/>
        <w:t xml:space="preserve">   - Sisi Finansial: Menggunakan protokol otentikasi OAuth 2.0 dan penandatanganan payload dengan enkripsi HMAC-SHA256 untuk menjamin integritas data pembayaran.</w:t>
        <w:br/>
        <w:t xml:space="preserve">   - Sisi Penjadwalan: Menerapkan mekanisme Atomic Slot Lock yang secara mutlak meniadakan potensi pemesanan ganda (zero double-booking conflict).</w:t>
        <w:br/>
        <w:t xml:space="preserve">   - Sisi Akses Fisik: Validasi bertingkat mencocokkan token akses digital (SPK-PASS), kesesuaian nomor ruangan fisik, serta toleransi jendela waktu sewa (grace period 15 menit).</w:t>
        <w:br/>
        <w:br/>
        <w:t>3. Dampak Nyata terhadap Efisiensi Smart City dan Smart Building:</w:t>
        <w:br/>
        <w:t>Penerapan sistem MSRA memberikan lompatan efisiensi signifikan bagi pengelola properti komersial. Biaya operasional dapat ditekan hingga lebih dari 90% karena meniadakan kebutuhan staf penerima tamu selama 24 jam. Risiko kehilangan dan penggandaan kunci fisik tereliminasi sepenuhnya, sementara rekonsiliasi keuangan tercatat secara otomatis dan transparan di dalam sistem database, mewujudkan visi kota cerdas yang efisien, modern, dan akuntabel.</w:t>
      </w:r>
    </w:p>
    <w:p>
      <w:pPr>
        <w:spacing w:before="480"/>
      </w:pPr>
      <w:r>
        <w:rPr>
          <w:i/>
        </w:rPr>
        <w:t>Semarang, Oktober 2026</w:t>
        <w:br/>
        <w:br/>
        <w:t>Penyusun Laporan,</w:t>
        <w:br/>
        <w:br/>
        <w:br/>
        <w:br/>
      </w:r>
      <w:r>
        <w:rPr>
          <w:b/>
        </w:rPr>
        <w:t>Catherine Wong</w:t>
        <w:br/>
      </w:r>
      <w:r>
        <w:t>NIM: [Isi NIM Anda]</w:t>
        <w:br/>
        <w:t>Program Studi Sistem Informasi / SIEGA</w:t>
        <w:br/>
        <w:t>Universitas Katolik Soegijapranata</w:t>
      </w: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