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0B1325"/>
          <w:sz w:val="44"/>
        </w:rPr>
        <w:t>Lecture 04 — Agent Preparation Runbook</w:t>
      </w:r>
    </w:p>
    <w:p>
      <w:r>
        <w:rPr>
          <w:color w:val="475569"/>
          <w:sz w:val="21"/>
        </w:rPr>
        <w:t>Pre-class source, demo, asset and visual verification</w:t>
      </w:r>
    </w:p>
    <w:p/>
    <w:p>
      <w:pPr>
        <w:pStyle w:val="Heading1"/>
      </w:pPr>
      <w:r>
        <w:t>Source/freshness gate</w:t>
      </w:r>
    </w:p>
    <w:p>
      <w:pPr>
        <w:pStyle w:val="ListBullet"/>
      </w:pPr>
      <w:r>
        <w:t>Re-check OpenAI model catalog for the current image model name and image-generation/editing guidance.</w:t>
      </w:r>
    </w:p>
    <w:p>
      <w:pPr>
        <w:pStyle w:val="ListBullet"/>
      </w:pPr>
      <w:r>
        <w:t>Re-check Google Gemini image-generation docs for the current recommended model and code surface.</w:t>
      </w:r>
    </w:p>
    <w:p>
      <w:pPr>
        <w:pStyle w:val="ListBullet"/>
      </w:pPr>
      <w:r>
        <w:t>Re-check Microsoft Foundry image-generation guidance; do not resurrect retired DALL-E 3 examples.</w:t>
      </w:r>
    </w:p>
    <w:p>
      <w:pPr>
        <w:pStyle w:val="ListBullet"/>
      </w:pPr>
      <w:r>
        <w:t>Re-check Adobe Firefly Image5 / Photoshop API v2 guidance if those provider examples remain in the deck.</w:t>
      </w:r>
    </w:p>
    <w:p>
      <w:pPr>
        <w:pStyle w:val="ListBullet"/>
      </w:pPr>
      <w:r>
        <w:t>If any provider changes a model ID, update Source Notes, demo config and slide vendor map before class.</w:t>
      </w:r>
    </w:p>
    <w:p>
      <w:pPr>
        <w:pStyle w:val="Heading1"/>
      </w:pPr>
      <w:r>
        <w:t>Demo preparation</w:t>
      </w:r>
    </w:p>
    <w:p>
      <w:pPr>
        <w:pStyle w:val="ListBullet"/>
      </w:pPr>
      <w:r>
        <w:t>Create a clean venv in L04_demo_repo and install requirements.</w:t>
      </w:r>
    </w:p>
    <w:p>
      <w:pPr>
        <w:pStyle w:val="ListBullet"/>
      </w:pPr>
      <w:r>
        <w:t>Set GEMINI_API_KEY in a local shell/environment. Never write the real key into .env.example or screenshots.</w:t>
      </w:r>
    </w:p>
    <w:p>
      <w:pPr>
        <w:pStyle w:val="ListBullet"/>
      </w:pPr>
      <w:r>
        <w:t>Run 00_smoke_check.py and then one 01_generate.py call if budget/access permits.</w:t>
      </w:r>
    </w:p>
    <w:p>
      <w:pPr>
        <w:pStyle w:val="ListBullet"/>
      </w:pPr>
      <w:r>
        <w:t>Run 02_edit.py with the controlled prompt and verify input/output files are not corrupted.</w:t>
      </w:r>
    </w:p>
    <w:p>
      <w:pPr>
        <w:pStyle w:val="ListBullet"/>
      </w:pPr>
      <w:r>
        <w:t>Keep prepared input_product.png and expected_edit_example.png as fallback evidence.</w:t>
      </w:r>
    </w:p>
    <w:p>
      <w:pPr>
        <w:pStyle w:val="ListBullet"/>
      </w:pPr>
      <w:r>
        <w:t>Reset out/ before class so students can distinguish new outputs from prepared assets.</w:t>
      </w:r>
    </w:p>
    <w:p>
      <w:pPr>
        <w:pStyle w:val="Heading1"/>
      </w:pPr>
      <w:r>
        <w:t>Visual audit</w:t>
      </w:r>
    </w:p>
    <w:p>
      <w:pPr>
        <w:pStyle w:val="ListBullet"/>
      </w:pPr>
      <w:r>
        <w:t>Render all slides at 16:9 and inspect every slide, not only the content-heavy ones.</w:t>
      </w:r>
    </w:p>
    <w:p>
      <w:pPr>
        <w:pStyle w:val="ListBullet"/>
      </w:pPr>
      <w:r>
        <w:t>Block if any image is distorted, low-resolution, irrelevant, or contains accidental generated gibberish presented as factual UI.</w:t>
      </w:r>
    </w:p>
    <w:p>
      <w:pPr>
        <w:pStyle w:val="ListBullet"/>
      </w:pPr>
      <w:r>
        <w:t>Block if diagrams are replaced by generic text cards where a flow or comparison teaches better.</w:t>
      </w:r>
    </w:p>
    <w:p>
      <w:pPr>
        <w:pStyle w:val="ListBullet"/>
      </w:pPr>
      <w:r>
        <w:t>Check code at projector size; minimum body text must remain readable.</w:t>
      </w:r>
    </w:p>
    <w:p>
      <w:pPr>
        <w:pStyle w:val="ListBullet"/>
      </w:pPr>
      <w:r>
        <w:t>Use provider-specific color cues only for sections that compare providers; keep the overall course shell coherent.</w:t>
      </w:r>
    </w:p>
    <w:p>
      <w:pPr>
        <w:pStyle w:val="ListBullet"/>
      </w:pPr>
      <w:r>
        <w:t>Verify no internal QA labels, prompt fragments or source-citation tokens leak into student-facing slides.</w:t>
      </w:r>
    </w:p>
    <w:p>
      <w:pPr>
        <w:pStyle w:val="Heading1"/>
      </w:pPr>
      <w:r>
        <w:t>Student-safety / rights check</w:t>
      </w:r>
    </w:p>
    <w:p>
      <w:pPr>
        <w:pStyle w:val="ListBullet"/>
      </w:pPr>
      <w:r>
        <w:t>No student or private person photos are required for the workshop.</w:t>
      </w:r>
    </w:p>
    <w:p>
      <w:pPr>
        <w:pStyle w:val="ListBullet"/>
      </w:pPr>
      <w:r>
        <w:t>Use supplied demo product assets or user-owned/licensed references only.</w:t>
      </w:r>
    </w:p>
    <w:p>
      <w:pPr>
        <w:pStyle w:val="ListBullet"/>
      </w:pPr>
      <w:r>
        <w:t>Do not teach identity preservation as a guarantee. Make output inspection mandatory.</w:t>
      </w:r>
    </w:p>
    <w:p>
      <w:pPr>
        <w:pStyle w:val="ListBullet"/>
      </w:pPr>
      <w:r>
        <w:t>Do not ask students to bypass provider safety restrictions or provenance mechanisms.</w:t>
      </w:r>
    </w:p>
    <w:p>
      <w:pPr>
        <w:pStyle w:val="Heading1"/>
      </w:pPr>
      <w:r>
        <w:t>Completion rule</w:t>
      </w:r>
    </w:p>
    <w:p>
      <w:r>
        <w:t>Module 04 may be marked DONE only after source freshness, content, code, timing, practice, artifact completeness, slide render, visual QA and an independent second-pass audit are all PASS. Any unresolved visual or API correctness issue returns the module to QA FIXES.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3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3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