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11827"/>
          <w:sz w:val="44"/>
        </w:rPr>
        <w:t>Lecture 04 - QA Review Report</w:t>
      </w:r>
    </w:p>
    <w:p>
      <w:r>
        <w:rPr>
          <w:color w:val="4B5563"/>
          <w:sz w:val="22"/>
        </w:rPr>
        <w:t>Second-pass quality gate report. Review date: 2026-09-08.</w:t>
      </w:r>
    </w:p>
    <w:p>
      <w:pPr>
        <w:pStyle w:val="Heading1"/>
      </w:pPr>
      <w:r>
        <w:t>Scope</w:t>
      </w:r>
    </w:p>
    <w:p>
      <w:r>
        <w:t>Lecture text, full instructor script, slide deck, live-demo runbook, workshop/homework, agent runbook, source notes, and demo repo.</w:t>
      </w:r>
    </w:p>
    <w:p>
      <w:pPr>
        <w:pStyle w:val="Heading1"/>
      </w:pPr>
      <w:r>
        <w:t>Critic findings and fixes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4032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4176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Fix applied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Subject expert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Initial outline risked implying all image tools work the same way.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Reframed around durable capabilities: generation, editing, references, masks, output handling, review.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Practical engineer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Needed stronger API lifecycle and metadata discussion.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Added request lifecycle, output storage, review status, hashes/metadata, retry/cost handling.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Pedagogy reviewer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Students may confuse prompt writing with workflow design.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Added weak vs structured vs controlled workflow demo and Image Generation Workflow Spec.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Beginner-student reviewer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Terms like inpainting, outpainting and mask need non-design explanations.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Added plain vocabulary table and mug examples.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Voice-of-Tone editor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Removed brochure style and hype; kept spoken instructor language.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Script now uses concise, practical teaching lines.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AI-ishness detector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Removed generic phrases about transformation and creativity at scale.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Replaced with concrete mechanics, examples, and failure modes.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Timing auditor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Content could overrun if provider comparison becomes a brand debate.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Added instruction: no ranking; compare capabilities only; included 90-min compression path.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Practice-value auditor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Homework must create a useful artifact, not reflection.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Added Image Generation Workflow Spec with rubric.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Visual auditor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Deck needed real visual examples and diagrams, not generic wallpaper.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Added generated teaching visuals plus workflow, anatomy, mask/edit and governance diagrams.</w:t>
            </w:r>
          </w:p>
        </w:tc>
      </w:tr>
    </w:tbl>
    <w:p/>
    <w:p>
      <w:pPr>
        <w:pStyle w:val="Heading1"/>
      </w:pPr>
      <w:r>
        <w:t>Final gate verdict</w:t>
      </w:r>
    </w:p>
    <w:p>
      <w:pPr>
        <w:spacing w:after="40"/>
        <w:ind w:left="259" w:hanging="173"/>
      </w:pPr>
      <w:r>
        <w:rPr>
          <w:sz w:val="19"/>
        </w:rPr>
        <w:t>• Source/Freshness: PASS, with day-of-delivery refresh required for exact model names, pricing, and limits.</w:t>
      </w:r>
    </w:p>
    <w:p>
      <w:pPr>
        <w:spacing w:after="40"/>
        <w:ind w:left="259" w:hanging="173"/>
      </w:pPr>
      <w:r>
        <w:rPr>
          <w:sz w:val="19"/>
        </w:rPr>
        <w:t>• Subject Accuracy: PASS.</w:t>
      </w:r>
    </w:p>
    <w:p>
      <w:pPr>
        <w:spacing w:after="40"/>
        <w:ind w:left="259" w:hanging="173"/>
      </w:pPr>
      <w:r>
        <w:rPr>
          <w:sz w:val="19"/>
        </w:rPr>
        <w:t>• Beginner Clarity: PASS.</w:t>
      </w:r>
    </w:p>
    <w:p>
      <w:pPr>
        <w:spacing w:after="40"/>
        <w:ind w:left="259" w:hanging="173"/>
      </w:pPr>
      <w:r>
        <w:rPr>
          <w:sz w:val="19"/>
        </w:rPr>
        <w:t>• Voice and Tone: PASS.</w:t>
      </w:r>
    </w:p>
    <w:p>
      <w:pPr>
        <w:spacing w:after="40"/>
        <w:ind w:left="259" w:hanging="173"/>
      </w:pPr>
      <w:r>
        <w:rPr>
          <w:sz w:val="19"/>
        </w:rPr>
        <w:t>• AI-ishness Removed: PASS.</w:t>
      </w:r>
    </w:p>
    <w:p>
      <w:pPr>
        <w:spacing w:after="40"/>
        <w:ind w:left="259" w:hanging="173"/>
      </w:pPr>
      <w:r>
        <w:rPr>
          <w:sz w:val="19"/>
        </w:rPr>
        <w:t>• Timing Fit: PASS for 90-120 minutes with compression path.</w:t>
      </w:r>
    </w:p>
    <w:p>
      <w:pPr>
        <w:spacing w:after="40"/>
        <w:ind w:left="259" w:hanging="173"/>
      </w:pPr>
      <w:r>
        <w:rPr>
          <w:sz w:val="19"/>
        </w:rPr>
        <w:t>• Practice and Student Artifact: PASS.</w:t>
      </w:r>
    </w:p>
    <w:p>
      <w:pPr>
        <w:spacing w:after="40"/>
        <w:ind w:left="259" w:hanging="173"/>
      </w:pPr>
      <w:r>
        <w:rPr>
          <w:sz w:val="19"/>
        </w:rPr>
        <w:t>• Artifact Completeness: PASS.</w:t>
      </w:r>
    </w:p>
    <w:p>
      <w:pPr>
        <w:spacing w:after="40"/>
        <w:ind w:left="259" w:hanging="173"/>
      </w:pPr>
      <w:r>
        <w:rPr>
          <w:sz w:val="19"/>
        </w:rPr>
        <w:t>• Slide Visual QA: PASS after render inspection.</w:t>
      </w:r>
    </w:p>
    <w:p>
      <w:pPr>
        <w:spacing w:after="40"/>
        <w:ind w:left="259" w:hanging="173"/>
      </w:pPr>
      <w:r>
        <w:rPr>
          <w:sz w:val="19"/>
        </w:rPr>
        <w:t>• Overall: PASS. Status may be set to DONE.</w:t>
      </w:r>
    </w:p>
    <w:p>
      <w:pPr>
        <w:pStyle w:val="Heading1"/>
      </w:pPr>
      <w:r>
        <w:t>Known instructor risks</w:t>
      </w:r>
    </w:p>
    <w:p>
      <w:pPr>
        <w:spacing w:after="40"/>
        <w:ind w:left="259" w:hanging="173"/>
      </w:pPr>
      <w:r>
        <w:rPr>
          <w:sz w:val="19"/>
        </w:rPr>
        <w:t>• Live generation can fail or produce weak output. Treat failure as a workflow-control lesson.</w:t>
      </w:r>
    </w:p>
    <w:p>
      <w:pPr>
        <w:spacing w:after="40"/>
        <w:ind w:left="259" w:hanging="173"/>
      </w:pPr>
      <w:r>
        <w:rPr>
          <w:sz w:val="19"/>
        </w:rPr>
        <w:t>• Provider names are volatile. Do not spend time ranking models unless refreshed on delivery day.</w:t>
      </w:r>
    </w:p>
    <w:p>
      <w:pPr>
        <w:spacing w:after="40"/>
        <w:ind w:left="259" w:hanging="173"/>
      </w:pPr>
      <w:r>
        <w:rPr>
          <w:sz w:val="19"/>
        </w:rPr>
        <w:t>• Students may try copyrighted characters or real brands. State safe-asset boundaries before the demo.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