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5713D7">
        <w:rPr>
          <w:rFonts w:ascii="Roboto" w:eastAsia="Times New Roman" w:hAnsi="Roboto" w:cs="Times New Roman"/>
          <w:color w:val="2B2B2B"/>
          <w:sz w:val="36"/>
          <w:szCs w:val="36"/>
        </w:rPr>
        <w:t>Legal Studies Class 11 Syllabus</w:t>
      </w:r>
    </w:p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6297"/>
        <w:gridCol w:w="1348"/>
      </w:tblGrid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S. No.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Theory and Nature of Political Institutions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Nature and Sources of Law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Evolution of Indian Legal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Civil and Criminal Courts and 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Family Justice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</w:tr>
      <w:tr w:rsidR="005713D7" w:rsidRPr="005713D7" w:rsidTr="005713D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3D7" w:rsidRPr="005713D7" w:rsidRDefault="005713D7" w:rsidP="005713D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3D7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100 </w:t>
            </w:r>
          </w:p>
        </w:tc>
      </w:tr>
    </w:tbl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Unit 1: Theory and Nature of Political Institutions</w:t>
      </w:r>
    </w:p>
    <w:p w:rsidR="005713D7" w:rsidRPr="005713D7" w:rsidRDefault="005713D7" w:rsidP="0057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Concept of State/Nation</w:t>
      </w:r>
    </w:p>
    <w:p w:rsidR="005713D7" w:rsidRPr="005713D7" w:rsidRDefault="005713D7" w:rsidP="0057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Organs of Government - Legislative, Executive and Judiciary</w:t>
      </w:r>
    </w:p>
    <w:p w:rsidR="005713D7" w:rsidRPr="005713D7" w:rsidRDefault="005713D7" w:rsidP="0057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Separation of Powers – Parliamentary Sovereignty and Judicial</w:t>
      </w:r>
    </w:p>
    <w:p w:rsidR="005713D7" w:rsidRPr="005713D7" w:rsidRDefault="005713D7" w:rsidP="0057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Independence</w:t>
      </w:r>
    </w:p>
    <w:p w:rsidR="005713D7" w:rsidRPr="005713D7" w:rsidRDefault="005713D7" w:rsidP="0057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Constitutional Framework of India</w:t>
      </w:r>
    </w:p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Unit 2: Nature and Sources of Law</w:t>
      </w:r>
    </w:p>
    <w:p w:rsidR="005713D7" w:rsidRPr="005713D7" w:rsidRDefault="005713D7" w:rsidP="00571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Legislation – process, delegated and subordinate legislation</w:t>
      </w:r>
    </w:p>
    <w:p w:rsidR="005713D7" w:rsidRPr="005713D7" w:rsidRDefault="005713D7" w:rsidP="00571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Case Law – Stare decisis, precedents within the hierarchy of courts</w:t>
      </w:r>
    </w:p>
    <w:p w:rsidR="005713D7" w:rsidRPr="005713D7" w:rsidRDefault="005713D7" w:rsidP="00571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Authoritative Sources</w:t>
      </w:r>
    </w:p>
    <w:p w:rsidR="005713D7" w:rsidRPr="005713D7" w:rsidRDefault="005713D7" w:rsidP="00571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Custom</w:t>
      </w:r>
    </w:p>
    <w:p w:rsidR="005713D7" w:rsidRPr="005713D7" w:rsidRDefault="005713D7" w:rsidP="00571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Law Reform</w:t>
      </w:r>
    </w:p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Unit 3: Historical Evolution of Indian Legal System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Ancient Indian Law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English law in India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Administration of Justice in British India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Charter of 1861 and subsequent Charters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Establishment of High Courts and the Federal Court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Drafting of the Indian Constitution</w:t>
      </w:r>
    </w:p>
    <w:p w:rsidR="005713D7" w:rsidRPr="005713D7" w:rsidRDefault="005713D7" w:rsidP="00571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Ancient Indian Law in Modern Legal Framework</w:t>
      </w:r>
    </w:p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Unit 4: Civil and Criminal Courts and Process</w:t>
      </w:r>
    </w:p>
    <w:p w:rsidR="005713D7" w:rsidRPr="005713D7" w:rsidRDefault="005713D7" w:rsidP="00571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The Civil Court Structure</w:t>
      </w:r>
    </w:p>
    <w:p w:rsidR="005713D7" w:rsidRPr="005713D7" w:rsidRDefault="005713D7" w:rsidP="00571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The Criminal Court Structure</w:t>
      </w:r>
    </w:p>
    <w:p w:rsidR="005713D7" w:rsidRPr="005713D7" w:rsidRDefault="005713D7" w:rsidP="00571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The Civil Process</w:t>
      </w:r>
    </w:p>
    <w:p w:rsidR="005713D7" w:rsidRPr="005713D7" w:rsidRDefault="005713D7" w:rsidP="00571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The Criminal Process – investigation and prosecution</w:t>
      </w:r>
    </w:p>
    <w:p w:rsidR="005713D7" w:rsidRPr="005713D7" w:rsidRDefault="005713D7" w:rsidP="005713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713D7">
        <w:rPr>
          <w:rFonts w:ascii="Roboto" w:eastAsia="Times New Roman" w:hAnsi="Roboto" w:cs="Times New Roman"/>
          <w:color w:val="2B2B2B"/>
          <w:sz w:val="27"/>
          <w:szCs w:val="27"/>
        </w:rPr>
        <w:t>Unit 5: Family Justice System</w:t>
      </w:r>
    </w:p>
    <w:p w:rsidR="005713D7" w:rsidRPr="005713D7" w:rsidRDefault="005713D7" w:rsidP="00571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Institutional Framework</w:t>
      </w:r>
    </w:p>
    <w:p w:rsidR="005713D7" w:rsidRPr="005713D7" w:rsidRDefault="005713D7" w:rsidP="00571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Marriage and Divorce</w:t>
      </w:r>
    </w:p>
    <w:p w:rsidR="005713D7" w:rsidRPr="005713D7" w:rsidRDefault="005713D7" w:rsidP="00571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Children</w:t>
      </w:r>
    </w:p>
    <w:p w:rsidR="005713D7" w:rsidRPr="005713D7" w:rsidRDefault="005713D7" w:rsidP="00571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713D7">
        <w:rPr>
          <w:rFonts w:ascii="Roboto" w:eastAsia="Times New Roman" w:hAnsi="Roboto" w:cs="Times New Roman"/>
          <w:color w:val="444444"/>
          <w:sz w:val="24"/>
          <w:szCs w:val="24"/>
        </w:rPr>
        <w:t>Domestic Violence</w:t>
      </w:r>
    </w:p>
    <w:p w:rsidR="00DD45E7" w:rsidRDefault="00DD45E7">
      <w:bookmarkStart w:id="0" w:name="_GoBack"/>
      <w:bookmarkEnd w:id="0"/>
    </w:p>
    <w:sectPr w:rsidR="00DD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8AD"/>
    <w:multiLevelType w:val="multilevel"/>
    <w:tmpl w:val="F3D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773DB"/>
    <w:multiLevelType w:val="multilevel"/>
    <w:tmpl w:val="E146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93F39"/>
    <w:multiLevelType w:val="multilevel"/>
    <w:tmpl w:val="66D8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2242A"/>
    <w:multiLevelType w:val="multilevel"/>
    <w:tmpl w:val="1FD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561C8"/>
    <w:multiLevelType w:val="multilevel"/>
    <w:tmpl w:val="DE7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D7"/>
    <w:rsid w:val="005713D7"/>
    <w:rsid w:val="00D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1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3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1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1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2018-08-02T07:50:00Z</dcterms:created>
  <dcterms:modified xsi:type="dcterms:W3CDTF">2018-08-02T07:50:00Z</dcterms:modified>
</cp:coreProperties>
</file>