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6B4D5A">
        <w:rPr>
          <w:rFonts w:ascii="Roboto" w:eastAsia="Times New Roman" w:hAnsi="Roboto" w:cs="Times New Roman"/>
          <w:color w:val="2B2B2B"/>
          <w:sz w:val="36"/>
          <w:szCs w:val="36"/>
        </w:rPr>
        <w:t>ISC Commerce Class 12 Syllabus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Part 1 (20 marks) consists of compulsory short answer questions testing knowledge, application and skills relating to elementary / fundamental aspects of the entire syllabus.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Part II (60 marks) consists of eight questions out of which you are required to answer five questions, each carrying 12 marks.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B4D5A">
        <w:rPr>
          <w:rFonts w:ascii="Roboto" w:eastAsia="Times New Roman" w:hAnsi="Roboto" w:cs="Times New Roman"/>
          <w:color w:val="2B2B2B"/>
          <w:sz w:val="27"/>
          <w:szCs w:val="27"/>
        </w:rPr>
        <w:t>1. Business Environment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Concept,</w:t>
      </w:r>
      <w:proofErr w:type="gramEnd"/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 xml:space="preserve"> and importance of Business Environment.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B4D5A">
        <w:rPr>
          <w:rFonts w:ascii="Roboto" w:eastAsia="Times New Roman" w:hAnsi="Roboto" w:cs="Times New Roman"/>
          <w:color w:val="2B2B2B"/>
          <w:sz w:val="27"/>
          <w:szCs w:val="27"/>
        </w:rPr>
        <w:t>2. Financing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) Capital: Sources of finance for sole trader; partnership; Joint Stock Company; financial planning.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(ii) Sources of finance for a Joint Stock Company.</w:t>
      </w:r>
    </w:p>
    <w:p w:rsidR="006B4D5A" w:rsidRPr="006B4D5A" w:rsidRDefault="006B4D5A" w:rsidP="006B4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(a) Different types of shares: equity, preference. Bonus shares, rights issue, ESOP, Sweat Equity Shares, Retained earnings.</w:t>
      </w:r>
    </w:p>
    <w:p w:rsidR="006B4D5A" w:rsidRPr="006B4D5A" w:rsidRDefault="006B4D5A" w:rsidP="006B4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(b) Loan capital: debentures.</w:t>
      </w:r>
    </w:p>
    <w:p w:rsidR="006B4D5A" w:rsidRPr="006B4D5A" w:rsidRDefault="006B4D5A" w:rsidP="006B4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(c) Loans from commercial banks and Financial Institutions. </w:t>
      </w:r>
    </w:p>
    <w:p w:rsidR="006B4D5A" w:rsidRPr="006B4D5A" w:rsidRDefault="006B4D5A" w:rsidP="006B4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(d) Short-term sources of funds. 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(iii) Banking - latest trends.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B4D5A">
        <w:rPr>
          <w:rFonts w:ascii="Roboto" w:eastAsia="Times New Roman" w:hAnsi="Roboto" w:cs="Times New Roman"/>
          <w:color w:val="2B2B2B"/>
          <w:sz w:val="27"/>
          <w:szCs w:val="27"/>
        </w:rPr>
        <w:t>3. Management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) Management: Meaning, objectives and characteristics of management.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(ii) Nature of Management - Science, Art and Profession.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(iii) Importance of Management.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(iv) Principles</w:t>
      </w:r>
      <w:proofErr w:type="gramEnd"/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 xml:space="preserve"> of Management: nature of principles; need for principles.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 xml:space="preserve">(v) Functions of Management: Planning; </w:t>
      </w:r>
      <w:proofErr w:type="spellStart"/>
      <w:proofErr w:type="gramStart"/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Organising</w:t>
      </w:r>
      <w:proofErr w:type="spellEnd"/>
      <w:proofErr w:type="gramEnd"/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; Staffing; Directing; Controlling and Coordinating.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B4D5A">
        <w:rPr>
          <w:rFonts w:ascii="Roboto" w:eastAsia="Times New Roman" w:hAnsi="Roboto" w:cs="Times New Roman"/>
          <w:color w:val="2B2B2B"/>
          <w:sz w:val="27"/>
          <w:szCs w:val="27"/>
        </w:rPr>
        <w:t>4. Marketing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) Marketing: concept and functions.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t>(ii) Marketing Mix.</w:t>
      </w:r>
    </w:p>
    <w:p w:rsidR="006B4D5A" w:rsidRPr="006B4D5A" w:rsidRDefault="006B4D5A" w:rsidP="006B4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B4D5A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(iii) Consumer protection: rights of consumers, methods of consumer protection.</w:t>
      </w:r>
    </w:p>
    <w:p w:rsidR="00C63078" w:rsidRDefault="00C63078">
      <w:bookmarkStart w:id="0" w:name="_GoBack"/>
      <w:bookmarkEnd w:id="0"/>
    </w:p>
    <w:sectPr w:rsidR="00C6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04958"/>
    <w:multiLevelType w:val="multilevel"/>
    <w:tmpl w:val="EE60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D5A"/>
    <w:rsid w:val="006B4D5A"/>
    <w:rsid w:val="00C6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D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4D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D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4D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4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D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4D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D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4D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4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2018-08-02T05:43:00Z</dcterms:created>
  <dcterms:modified xsi:type="dcterms:W3CDTF">2018-08-02T05:44:00Z</dcterms:modified>
</cp:coreProperties>
</file>