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2286000" cy="5043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tolkovo-horizontal-in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5043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Калькулятор: где теряется понятность</w:t>
      </w:r>
    </w:p>
    <w:p>
      <w:r>
        <w:t>Три шага · выбор решения · комнаты · LED-зоны · корректные роли оборудования</w:t>
      </w:r>
    </w:p>
    <w:p>
      <w:r>
        <w:t>67 зафиксированных состояний браузера, исходный flow и данные каталога. Адресные исправления ролей и снятие артикула отделены от будущего изменения UX/BOM. Ставки не переписаны; конверсия реальных лидов не измерялась.</w:t>
      </w:r>
    </w:p>
    <w:p>
      <w:r>
        <w:br w:type="page"/>
      </w:r>
    </w:p>
    <w:p>
      <w:pPr>
        <w:pStyle w:val="Heading1"/>
      </w:pPr>
      <w:r>
        <w:t>ПОТОЛКОВО · аудит трёх шагов калькулятора и светильников</w:t>
      </w:r>
    </w:p>
    <w:p>
      <w:r>
        <w:t>15.10.2026 · исходная база 8c14802. Проверены локальная production-сборка preview на 390×844 и 1440×1000, 67 зафиксированных состояний/переходов, исходный FSM, расчёт комнат, каталог, префилл и счётчики. Реальные заявки не отправлялись; конверсия, интервью и реальные устройства не измерены. Это экспертный UX/логический аудит, а не исследование с доказанным процентом потери лидов.</w:t>
      </w:r>
    </w:p>
    <w:p>
      <w:r>
        <w:t>Главный вывод: три крупных шага сохранять. Пересобрать нужно смысл вопросов, контекст комнаты, редактирование и переход «геометрия → комплект света → понятная смета», а не добавлять ещё один длинный обязательный квиз. Изменения LED-каталога из CATALOG-LED-TZ.md (CATALOG-LED-TZ.md) пока являются заданием, не работающим инженерным подбором.</w:t>
      </w:r>
    </w:p>
    <w:p>
      <w:r>
        <w:t>Решение по сценариям: вернуть доступный выбор решения на первом шаге — да; возвращать прежний обязательный экран «Стандартный / Современный / Продвинутый» — нет. Обоснование и точный вариант ниже. Комнаты уже реализованы: добавление, название, редактирование и восстановление есть. Их надо сделать понятнее, а не начинать заново.</w:t>
      </w:r>
    </w:p>
    <w:p>
      <w:pPr>
        <w:pStyle w:val="Heading2"/>
      </w:pPr>
      <w:r>
        <w:t>1. Что проверено и что сохранено</w:t>
      </w:r>
    </w:p>
    <w:p>
      <w:r>
        <w:t>В браузере пройдены: обычный вход; простая комната; название «Кухня»; вторая комната «Спальня»; правка площади первой; удаление второй; итог и переход к свету; парящий потолок без треков/спотов; укрупнённый расчёт квартиры; раздел панелей. Тексты, прогресс, размеры кнопок и переполнение сохранены в docs/evidence/calculator-audit-2026-10-15/browser-before.json.</w:t>
      </w:r>
    </w:p>
    <w:p>
      <w:r>
        <w:t>Достоинства: единая фирменная система; быстрые площади; фото/схемы премиальных решений; явный выбор восстановления черновика; редактируемая площадь и название; несколько комнат; отдельный equipment-only путь; исправленные ранее loading/error/retry и requestId. Всё это сохранить. На проверенных основных состояниях не обнаружено горизонтального переполнения модалки.</w:t>
      </w:r>
    </w:p>
    <w:p>
      <w:r>
        <w:t>Ни сценарии нового LED-подбора, ни полный приборный/стендовый аудит светильников не объявляются выполненными. Принадлежность уточнённых товаров подтверждена владельцем; электрическая совместимость конкретных пультов/конвертеров требует отдельной документации.</w:t>
      </w:r>
    </w:p>
    <w:p>
      <w:pPr>
        <w:pStyle w:val="Heading2"/>
      </w:pPr>
      <w:r>
        <w:t>2. Шаг 1 — помещение, геометрия и решение потолка</w:t>
      </w:r>
    </w:p>
    <w:p>
      <w:pPr>
        <w:pStyle w:val="Heading3"/>
      </w:pPr>
      <w:r>
        <w:t>CALC-A01 · P1 · Выбор сценария существует, но обычный вход его обходит</w:t>
      </w:r>
    </w:p>
    <w:p>
      <w:r>
        <w:t>ScenarioScreen.tsx есть. Однако preset формируется и для обычного входа, а эффект применения пресета в PriceCalculatorQuizV2 переводит историю сразу в param:area. В браузере первый экран — «Площадь потолка», а не сценарии. Премиальные решения в базовом сценарии скрыты за «Показать теневой и парящий профиль».</w:t>
      </w:r>
    </w:p>
    <w:p>
      <w:r>
        <w:t>Риск: человеку со световыми линиями или треком приходится догадаться, что нужные вопросы открывает кнопка про тень/парение. Это не очевидная структура потребности и может терять маржинальные решения.</w:t>
      </w:r>
    </w:p>
    <w:p>
      <w:r>
        <w:t>Решение: основные варианты потолка и независимые световые функции доступны в шаге 1 без терминов «уровень подбора». Услуга/кейс может предвыбрать решение с видимым объяснением; ручные значения не перезаписывать.</w:t>
      </w:r>
    </w:p>
    <w:p>
      <w:pPr>
        <w:pStyle w:val="Heading3"/>
      </w:pPr>
      <w:r>
        <w:t>CALC-A02 · P1 · Смешаны три разных выбора</w:t>
      </w:r>
    </w:p>
    <w:p>
      <w:r>
        <w:t>solutionScenario одновременно задаёт набор вопросов и маршрут CTA. Но внешний вид потолка, способ расчёта по помещениям и управление светом — независимые оси. Простой потолок может сочетаться с умным светом; парящий — с обычным выключателем. «Продвинутый» не является электрическим режимом или типом покупки.</w:t>
      </w:r>
    </w:p>
    <w:p>
      <w:r>
        <w:t>Решение: разделить scope расчёта, features потолка и capabilities света. Не использовать маркетинговый уровень как разрешение на LED/CCT/пульт/Алису. Старые значения сценария можно сохранить внутри совместимого adapter, но не превращать в обязательную загадку для клиента.</w:t>
      </w:r>
    </w:p>
    <w:p>
      <w:pPr>
        <w:pStyle w:val="Heading3"/>
      </w:pPr>
      <w:r>
        <w:t>CALC-A03 · P1 · «Одну комнату» не объясняет многокомнатный путь</w:t>
      </w:r>
    </w:p>
    <w:p>
      <w:r>
        <w:t>Первый экран предлагает «Одну комнату» и «Всю квартиру или дом». Добавить второе помещение можно позже на проверке. Второй выбор — укрупнённая оценка общей площади, не мастер последовательного заполнения всех комнат. В проверенном object-пути сводка всё равно выглядит как «Базовый сценарий · 1 помещение».</w:t>
      </w:r>
    </w:p>
    <w:p>
      <w:r>
        <w:t>Решение: назвать режимы «По помещениям — точнее» и «По общей площади — предварительно». Добавление следующей комнаты сделать заметным; переход между режимами должен объяснять судьбу уже введённых комнат, а не подразумевать её.</w:t>
      </w:r>
    </w:p>
    <w:p>
      <w:pPr>
        <w:pStyle w:val="Heading3"/>
      </w:pPr>
      <w:r>
        <w:t>CALC-A04 · P1 · Прогресс обещает не те вопросы</w:t>
      </w:r>
    </w:p>
    <w:p>
      <w:r>
        <w:t>Обычный вход показывает «Ответьте на 8 вопросов» и «вопрос 1 из 8». Реальный базовый проход — площадь → тип → карнизы → установка люстр → точечные светильники, после чего проверка показывает 7 из 8. При включении премиальных решений знаменатель становится 10; сводка парящего варианта — 9 из 10.</w:t>
      </w:r>
    </w:p>
    <w:p>
      <w:r>
        <w:t>Причина: calcProgress включает максимальные параметры и служебные экраны; сценарий при этом фактически пропущен, а summary имеет done=total−1.</w:t>
      </w:r>
    </w:p>
    <w:p>
      <w:r>
        <w:t>Решение: три этапа — общий прогресс; параметры — отдельный прогресс активной комнаты. Проверка завершённых параметров не выглядит как недоделанный вопрос. Скрытые вопросы не считаются обязательными. Изменение состава вопросов при осознанном выборе допустимо, но должно быть понятно.</w:t>
      </w:r>
    </w:p>
    <w:p>
      <w:pPr>
        <w:pStyle w:val="Heading3"/>
      </w:pPr>
      <w:r>
        <w:t>CALC-A05 · P1 · Не хватает постоянного контекста активной комнаты</w:t>
      </w:r>
    </w:p>
    <w:p>
      <w:r>
        <w:t>Имя можно открыть на площади, для второй комнаты поле уже видно. В тесте «Кухня» и «Спальня» корректно сохранились. Но на последующих экранах заголовок снова общий: «Тип потолка», «Карнизы» и т. д., без устойчивой подписи, какую комнату сейчас меняем. Сводка показывает имена и площади, но не полноту заполнения каждой комнаты.</w:t>
      </w:r>
    </w:p>
    <w:p>
      <w:r>
        <w:t>Решение: постоянная строка «Кухня · помещение 1 из 2», переключатель комнат и статусы «заполняется / готово / требует проверки». Имя не делать обязательным препятствием: есть автонумерация и быстрые названия. Не считать одинаковые имена одинаковой сущностью — roomId стабилен.</w:t>
      </w:r>
    </w:p>
    <w:p>
      <w:pPr>
        <w:pStyle w:val="Heading3"/>
      </w:pPr>
      <w:r>
        <w:t>CALC-A06 · P1 · Изменение одного параметра запускает повторный проход</w:t>
      </w:r>
    </w:p>
    <w:p>
      <w:r>
        <w:t>В браузере: проверка → «Редактировать: Кухня» → площадь 12→15 м² → подтверждение. Вместо возврата к карточке калькулятор показывает «Тип потолка», вопрос 2 из 8 и снова ведёт по дальнейшим вопросам. Кухня и Спальня при этом не перепутались — проблема в лишнем маршруте, а не доказанной потере данных.</w:t>
      </w:r>
    </w:p>
    <w:p>
      <w:r>
        <w:t>Решение: edit-context с точкой возврата. «Сохранить» возвращает к комнате/проверке; заново спрашиваются только затронутые зависимые данные. Нельзя требовать повторно подтверждать карниз и люстры после любой правки площади.</w:t>
      </w:r>
    </w:p>
    <w:p>
      <w:pPr>
        <w:pStyle w:val="Heading3"/>
      </w:pPr>
      <w:r>
        <w:t>CALC-A07 · P1 · Удаление помещения слишком легко сделать случайно</w:t>
      </w:r>
    </w:p>
    <w:p>
      <w:r>
        <w:t>В коде удаление сразу вызывает removeRoom и возврат по истории. В браузере Спальня исчезла без подтверждения/Undo. Кнопка удаления имела высоту около 38 px, ссылки «Изменить» — 24 px, «Назад» на выборе комнаты — 20 px. Это ниже принятой в проекте цели 44 px; само по себе не является автоматическим заключением о нарушении всей WCAG.</w:t>
      </w:r>
    </w:p>
    <w:p>
      <w:r>
        <w:t>Решение: подтверждение с названием/площадью или полноценное Undo. Для последней комнаты — понятное пустое состояние, не финальная смета «0 помещений». Учесть связанные зоны, выбранное оборудование и сумму; не удалять всю общую корзину из-за одной комнаты.</w:t>
      </w:r>
    </w:p>
    <w:p>
      <w:pPr>
        <w:pStyle w:val="Heading3"/>
      </w:pPr>
      <w:r>
        <w:t>CALC-A08 · P1 · На проверке есть конкурирующие действия и мёртвый футер</w:t>
      </w:r>
    </w:p>
    <w:p>
      <w:r>
        <w:t>В базовой сводке одновременно видны липкая сумма, второй блок «Предварительный расчёт», комнаты, Telegram, «К итогу», «Подобрать свет −25%». Футер продолжает показывать неактивное «Выберите вариант выше». Лид привык подтверждать внизу, но нужное действие теперь находится внутри прокручиваемого содержимого.</w:t>
      </w:r>
    </w:p>
    <w:p>
      <w:r>
        <w:t>Решение: один главный CTA в постоянном месте; он соответствует текущему экрану. Проверка шага 1 обозначает именно потолочную часть, а не второй «финальный итог». Альтернативный переход без подбора — вторичный и честный: свет ещё не выбран, а не «полный комплект готов».</w:t>
      </w:r>
    </w:p>
    <w:p>
      <w:pPr>
        <w:pStyle w:val="Heading3"/>
      </w:pPr>
      <w:r>
        <w:t>CALC-A09 · P1 · Геометрия не должна превращаться в скрытое инженерное подтверждение</w:t>
      </w:r>
    </w:p>
    <w:p>
      <w:r>
        <w:t>Площадь/профиль/линии/карниз задаются как параметры комнаты; пресеты и быстрые значения полезны. Но источники и точность длины, число рядов ленты, питаемые отрезки и независимые зоны не являются завершённой моделью. Значение по умолчанию и ответ пользователя нельзя приравнять к монтажному замеру.</w:t>
      </w:r>
    </w:p>
    <w:p>
      <w:r>
        <w:t>Решение: различать estimated / user_confirmed / measured. «Не знаю длину» — допустимый запрос специалисту, не ноль и не тупик. Метры конструкции, установленной ленты и покупных катушек — разные величины.</w:t>
      </w:r>
    </w:p>
    <w:p>
      <w:pPr>
        <w:pStyle w:val="Heading2"/>
      </w:pPr>
      <w:r>
        <w:t>3. Шаг 2 — подбор света по фактической задаче</w:t>
      </w:r>
    </w:p>
    <w:p>
      <w:pPr>
        <w:pStyle w:val="Heading3"/>
      </w:pPr>
      <w:r>
        <w:t>CALC-A10 · P0 для LED-подбора · Парящий потолок не создаёт задачу подбора ленты</w:t>
      </w:r>
    </w:p>
    <w:p>
      <w:r>
        <w:t>Проверенный путь: выбрать парящий потолок, пройти параметры без треков и спотов, перейти к свету. Калькулятор отвечает «На шаге потолка не задан трек или количество точечных светильников» и предлагает ручной каталог либо итог. При этом парящий контур сам является задачей света.</w:t>
      </w:r>
    </w:p>
    <w:p>
      <w:r>
        <w:t>Решение: формировать requirements из всех features: floating / lightLines / corniceLighting, а не только trackLength / pointsQty. Длины и комнаты передаются автоматически с видимым подтверждением; затем выбираются лента, питание и управление по действующему LED-ТЗ. Это ещё не реализовано текущими каталоговыми исправлениями.</w:t>
      </w:r>
    </w:p>
    <w:p>
      <w:pPr>
        <w:pStyle w:val="Heading3"/>
      </w:pPr>
      <w:r>
        <w:t>CALC-A11 · P0 для нового BOM · Общая корзина не заменяет комнаты и зоны</w:t>
      </w:r>
    </w:p>
    <w:p>
      <w:r>
        <w:t>Корзина оборудования хранит SKU/количество, но не полноценную привязку к конкретному LED-участку, зоне управления и цепи питания. Суммарно «6 светильников» не объясняет, где они стоят; два помещения с одинаковой лентой могут требовать разного управления и разных питающих ветвей.</w:t>
      </w:r>
    </w:p>
    <w:p>
      <w:r>
        <w:t>Решение: комната → feature/run → control zone / power circuit. Не назначать весь набор первой комнате молча. Для equipment-only допустим список без монтажа, но при переходе к потолку нужна явная привязка/проверка. Один пульт на несколько зон и один БП на несколько ветвей допускаются только по проверенному контракту, без двойного начисления.</w:t>
      </w:r>
    </w:p>
    <w:p>
      <w:pPr>
        <w:pStyle w:val="Heading3"/>
      </w:pPr>
      <w:r>
        <w:t>CALC-A12 · P0 · Управление и механические дополнения засчитывались как светильники</w:t>
      </w:r>
    </w:p>
    <w:p>
      <w:r>
        <w:t>Подтверждено и адресно исправлено в этом проходе. Широкая проверка слова «панель» принимала панели управления за световые. Отражатели и указанные владельцем крепления/подвесы имели исходный SPOT_FIXTURE. Это затрагивало выдачу, префилл, прогресс и расчёт дополнительного монтажа, а не только подписи.</w:t>
      </w:r>
    </w:p>
    <w:p>
      <w:r>
        <w:t>Введены отдельные роли:</w:t>
      </w:r>
    </w:p>
    <w:p>
      <w:pPr>
        <w:pStyle w:val="ListBullet"/>
      </w:pPr>
      <w:r>
        <w:t>5 позиций управления треком: конвертер 0У-00002005, панели 0У-00002099/02100, пульты 0У-00002331/02332 → «Трековые системы / Управление».</w:t>
      </w:r>
    </w:p>
    <w:p>
      <w:pPr>
        <w:pStyle w:val="ListBullet"/>
      </w:pPr>
      <w:r>
        <w:t>7 дополнений: отражатели ЦБ-00010285/10286/10287; крепления ЦБ-00010705/10706 (текущие aliases УУ-00007943/07941); подвесы 0У-00004814/04815 → «Крепёж и отражатели».</w:t>
      </w:r>
    </w:p>
    <w:p>
      <w:r>
        <w:t>Из этих 12 позиций 9 раньше проходили как точки света по старому признаку. После исправления они не выполняют требование количества светильников, не вызывают фиктивный подбор ламп и не дают лишний монтаж точки. Общий предикат используется на всех трёх этапах. Это не объявляет монтаж дополнений бесплатным: его состав нужно согласовать отдельно, но дополнение нельзя начислять как ещё один светильник. 48 настоящих LED-панелей сохранены. Настоящий светильник с кольцом или слово «декоративный» не являются основанием удаления.</w:t>
      </w:r>
    </w:p>
    <w:p>
      <w:r>
        <w:t>Группа управления предусмотрена для трековых семейств. В проверенном снимке названия этих пяти моделей — COLIBRI. Их нельзя объявить универсально совместимыми с любым CLARUS по одной классификации; точные пары — отдельное подтверждение. Для моделей с явно указанным CLARUS роль управления не превращается в светильник.</w:t>
      </w:r>
    </w:p>
    <w:p>
      <w:pPr>
        <w:pStyle w:val="Heading3"/>
      </w:pPr>
      <w:r>
        <w:t>CALC-A13 · P0 · Неиспользуемый артикул 0У-00001341</w:t>
      </w:r>
    </w:p>
    <w:p>
      <w:r>
        <w:t>Выполнено по прямому указанию владельца: offer 2021 / 0У-00001341 снят с активного каталога, профилей/подбора, клиентского index/prefill и активных ценовых входов; публичная выдача каталога также фильтруется. Запрет учитывает известный offerId, а не только строку артикула.</w:t>
      </w:r>
    </w:p>
    <w:p>
      <w:r>
        <w:t>Историческая запись не уничтожается: вынесена в отдельный неактивный архив для распознавания старых заявок. available=false; серверный пересчёт старого обращения помечает недоступность, а не молча подставляет другой товар. Старый черновик получает явное предупреждение и действие удаления; сохранённая сумма не выдаётся за актуальную без проверки. Это не возвращение позиции в продажу.</w:t>
      </w:r>
    </w:p>
    <w:p>
      <w:pPr>
        <w:pStyle w:val="Heading3"/>
      </w:pPr>
      <w:r>
        <w:t>CALC-A14 · P1 · Цоколь подменяет форму, часть номенклатуры не имеет раздела</w:t>
      </w:r>
    </w:p>
    <w:p>
      <w:r>
        <w:t>POINT_KINDS связывает GX53 с «классическими врезными», MR16/GU10 с «тонкими поворотными», PANELS с «без бликов». Цоколь не доказывает ни способ монтажа, ни поворотность, ни отсутствие бликов. Корпус под сменную лампу, источник света и декоративная деталь — разные товары.</w:t>
      </w:r>
    </w:p>
    <w:p>
      <w:r>
        <w:t>Дополнительная инвентаризация: после адресных исправлений 20 активных записей остаются без основной browse-секции (OTHER), в том числе 0У-00006323 — «Светильник MR16 ОПТИМАЛАЙТ ШОТ трековый…». Некоторые БП из этого хвоста доступны через отдельные подсказки, но это не равно понятной навигации каталога. Все 20 вынесены на review: использовать и корректно классифицировать либо явно исключить. Не возвращать устаревшие профили вслепую.</w:t>
      </w:r>
    </w:p>
    <w:p>
      <w:r>
        <w:t>Решение: mountingType, adjustable, dimensions/cutout, lightSourceIncluded, requiredSocket, power/thermal limits и photometry/UGR при заявлении таких свойств — проверяемые поля. «С фото и дешевле» не равно оптимальному светотехническому решению. Самостоятельный выбор оставить, но объяснять состав и цену с лампой/креплением.</w:t>
      </w:r>
    </w:p>
    <w:p>
      <w:pPr>
        <w:pStyle w:val="Heading2"/>
      </w:pPr>
      <w:r>
        <w:t>4. Шаг 3 — итог, ограничения и заявка</w:t>
      </w:r>
    </w:p>
    <w:p>
      <w:pPr>
        <w:pStyle w:val="Heading3"/>
      </w:pPr>
      <w:r>
        <w:t>CALC-A15 · P1 · Минимальный заказ не объяснён в составе финальной суммы</w:t>
      </w:r>
    </w:p>
    <w:p>
      <w:r>
        <w:t>Проверенный пример: одна Кухня 15 м², простой потолок. Верхний итог 18 000 ₽, карточка комнаты 15 000 ₽. Тарифный минимум делает расчёт корректным, но на финальном экране нет отдельной строки, объясняющей разницу 3 000 ₽; отметка минимума была заметна на предыдущем этапе.</w:t>
      </w:r>
    </w:p>
    <w:p>
      <w:r>
        <w:t>Решение: единая декомпозиция из расчётного ядра: помещения → доведение до минимального заказа → дополнительные работы → оборудование → применённая скидка → итог. Не пересчитывать суммы второй формулой в UI. Предварительность и исключения видны до формы.</w:t>
      </w:r>
    </w:p>
    <w:p>
      <w:pPr>
        <w:pStyle w:val="Heading3"/>
      </w:pPr>
      <w:r>
        <w:t>CALC-A16 · P1 · Галочки оформления не равны инженерной готовности</w:t>
      </w:r>
    </w:p>
    <w:p>
      <w:r>
        <w:t>На финале есть статические «✓ Состав сметы», «✓ Условия до монтажа» и т. п. Они могут выглядеть как проверка комплекта, хотя LED-BOM, питание, управление и актуальный склад ещё не подтверждены. Новые роли товаров устраняют часть ошибок, но не выполняют всю инженерную приёмку.</w:t>
      </w:r>
    </w:p>
    <w:p>
      <w:r>
        <w:t>Решение: фактические статусы отдельно: состав заполнен / нужны уточнения / электрически проверено / наличие подтверждено / цена зафиксирована. При unknown — «Передать на подбор», а не обещание готового к монтажу набора.</w:t>
      </w:r>
    </w:p>
    <w:p>
      <w:pPr>
        <w:pStyle w:val="Heading3"/>
      </w:pPr>
      <w:r>
        <w:t>CALC-A17 · P1 · Вход «только оборудование» и монтаж света требуют своих объяснений</w:t>
      </w:r>
    </w:p>
    <w:p>
      <w:r>
        <w:t>Equipment-only уже не начисляет потолок — это сохраняем. Но общий прогресс «Потолок / Свет / Итог» должен явно показывать, что потолок не нужен, а не выглядит как пропущенная обязательная работа. Свет к готовому потолку — отдельная консультационно-монтажная задача, не автоматический новый потолок и не просто продажа коробки.</w:t>
      </w:r>
    </w:p>
    <w:p>
      <w:r>
        <w:t>Решение: учитывать intent во всех подписях, составе, CTA и данных лида. Нужны «только оборудование», «потолок со светом», «свет в готовое помещение», «нужен подбор» с сохранением контекста.</w:t>
      </w:r>
    </w:p>
    <w:p>
      <w:pPr>
        <w:pStyle w:val="Heading3"/>
      </w:pPr>
      <w:r>
        <w:t>CALC-A18 · P2 · Измерять удобство по текущим событиям преждевременно</w:t>
      </w:r>
    </w:p>
    <w:p>
      <w:r>
        <w:t>В goNext событие подтверждения параметра передаёт площадь для любого параметра; альтернативная ветка — пустую строку. PT-024 остаётся открытой. Поэтому возврат сценариев нельзя оправдывать вымышленными цифрами конверсии или неправильной аналитикой.</w:t>
      </w:r>
    </w:p>
    <w:p>
      <w:r>
        <w:t>Решение: сначала исправить семантику событий, затем 6–8 наблюдаемых пользовательских проходов: простой потолок, две комнаты, парящий/линии, equipment-only. Измерять завершение без помощи, возвраты, ошибки понимания, медиану/p75; не превращать желаемое время в рекламное обещание.</w:t>
      </w:r>
    </w:p>
    <w:p>
      <w:pPr>
        <w:pStyle w:val="Heading2"/>
      </w:pPr>
      <w:r>
        <w:t>5. Нужно ли возвращать сценарии?</w:t>
      </w:r>
    </w:p>
    <w:p>
      <w:r>
        <w:t>Да — выбор результата, нет — прежний обязательный выбор абстрактного уровня. Предпочтительный вариант:</w:t>
      </w:r>
    </w:p>
    <w:p>
      <w:r>
        <w:t>1. Первый этап остаётся «Помещения и потолок»; площадь и понятный scope — без дополнительных ворот.</w:t>
      </w:r>
    </w:p>
    <w:p>
      <w:r>
        <w:t>2. На экране решения доступны простой, теневой, парящий варианты; отдельно включаются световые линии, карниз/подсветка, трек. Сочетания не запрещаются искусственно.</w:t>
      </w:r>
    </w:p>
    <w:p>
      <w:r>
        <w:t>3. «Не знаю» сохраняется как честный предварительный путь без покупки лишних узлов.</w:t>
      </w:r>
    </w:p>
    <w:p>
      <w:r>
        <w:t>4. При входе с услуги/кейса выбор уже отмечен и объяснён; не заставлять повторять его.</w:t>
      </w:r>
    </w:p>
    <w:p>
      <w:r>
        <w:t>5. Способ управления светом выбирается на шаге 2 независимо от простоты потолка. «Вечер / работа / уборка» — сцены управления, а не прежний solutionScenario.</w:t>
      </w:r>
    </w:p>
    <w:p>
      <w:r>
        <w:t>Не возвращать старый ScenarioScreen просто снятием условия: его уровни всё ещё управляют доступностью вопросов и CTA, а «advanced» не реализует инженерный smart-комплект. Нужен понятный контракт features/зон, описанный в CALCULATOR-UX-TZ.md (CALCULATOR-UX-TZ.md).</w:t>
      </w:r>
    </w:p>
    <w:p>
      <w:pPr>
        <w:pStyle w:val="Heading2"/>
      </w:pPr>
      <w:r>
        <w:t>6. Аудит комнат: что есть / что менять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/>
        </w:trPr>
        <w:tc>
          <w:tcPr>
            <w:tcW w:type="dxa" w:w="3389"/>
          </w:tcPr>
          <w:p>
            <w:r>
              <w:t>Функция</w:t>
            </w:r>
          </w:p>
        </w:tc>
        <w:tc>
          <w:tcPr>
            <w:tcW w:type="dxa" w:w="3389"/>
          </w:tcPr>
          <w:p>
            <w:r>
              <w:t>Фактически сейчас</w:t>
            </w:r>
          </w:p>
        </w:tc>
        <w:tc>
          <w:tcPr>
            <w:tcW w:type="dxa" w:w="3389"/>
          </w:tcPr>
          <w:p>
            <w:r>
              <w:t>Решение</w:t>
            </w:r>
          </w:p>
        </w:tc>
      </w:tr>
      <w:tr>
        <w:tc>
          <w:tcPr>
            <w:tcW w:type="dxa" w:w="3389"/>
          </w:tcPr>
          <w:p>
            <w:r>
              <w:t>Первое помещение</w:t>
            </w:r>
          </w:p>
        </w:tc>
        <w:tc>
          <w:tcPr>
            <w:tcW w:type="dxa" w:w="3389"/>
          </w:tcPr>
          <w:p>
            <w:r>
              <w:t>Создаётся из пресета, старт сразу с площади</w:t>
            </w:r>
          </w:p>
        </w:tc>
        <w:tc>
          <w:tcPr>
            <w:tcW w:type="dxa" w:w="3389"/>
          </w:tcPr>
          <w:p>
            <w:r>
              <w:t>Сохранить быстрый старт; сделать scope и имя понятными</w:t>
            </w:r>
          </w:p>
        </w:tc>
      </w:tr>
      <w:tr>
        <w:tc>
          <w:tcPr>
            <w:tcW w:type="dxa" w:w="3389"/>
          </w:tcPr>
          <w:p>
            <w:r>
              <w:t>Название</w:t>
            </w:r>
          </w:p>
        </w:tc>
        <w:tc>
          <w:tcPr>
            <w:tcW w:type="dxa" w:w="3389"/>
          </w:tcPr>
          <w:p>
            <w:r>
              <w:t>Есть, сначала свёрнуто; сохраняется при blur</w:t>
            </w:r>
          </w:p>
        </w:tc>
        <w:tc>
          <w:tcPr>
            <w:tcW w:type="dxa" w:w="3389"/>
          </w:tcPr>
          <w:p>
            <w:r>
              <w:t>Не делать обязательным; явный Enter/подтверждение и безопасная длина</w:t>
            </w:r>
          </w:p>
        </w:tc>
      </w:tr>
      <w:tr>
        <w:tc>
          <w:tcPr>
            <w:tcW w:type="dxa" w:w="3389"/>
          </w:tcPr>
          <w:p>
            <w:r>
              <w:t>Добавление</w:t>
            </w:r>
          </w:p>
        </w:tc>
        <w:tc>
          <w:tcPr>
            <w:tcW w:type="dxa" w:w="3389"/>
          </w:tcPr>
          <w:p>
            <w:r>
              <w:t>Есть 9 типов и существующие комнаты</w:t>
            </w:r>
          </w:p>
        </w:tc>
        <w:tc>
          <w:tcPr>
            <w:tcW w:type="dxa" w:w="3389"/>
          </w:tcPr>
          <w:p>
            <w:r>
              <w:t>Оставить, поднять цели касания, добавить явный многокомнатный контекст</w:t>
            </w:r>
          </w:p>
        </w:tc>
      </w:tr>
      <w:tr>
        <w:tc>
          <w:tcPr>
            <w:tcW w:type="dxa" w:w="3389"/>
          </w:tcPr>
          <w:p>
            <w:r>
              <w:t>Прогресс</w:t>
            </w:r>
          </w:p>
        </w:tc>
        <w:tc>
          <w:tcPr>
            <w:tcW w:type="dxa" w:w="3389"/>
          </w:tcPr>
          <w:p>
            <w:r>
              <w:t>Общий номер вопроса, не готовность комнат</w:t>
            </w:r>
          </w:p>
        </w:tc>
        <w:tc>
          <w:tcPr>
            <w:tcW w:type="dxa" w:w="3389"/>
          </w:tcPr>
          <w:p>
            <w:r>
              <w:t>Отдельная готовность каждой комнаты и итог первого этапа</w:t>
            </w:r>
          </w:p>
        </w:tc>
      </w:tr>
      <w:tr>
        <w:tc>
          <w:tcPr>
            <w:tcW w:type="dxa" w:w="3389"/>
          </w:tcPr>
          <w:p>
            <w:r>
              <w:t>Редактирование</w:t>
            </w:r>
          </w:p>
        </w:tc>
        <w:tc>
          <w:tcPr>
            <w:tcW w:type="dxa" w:w="3389"/>
          </w:tcPr>
          <w:p>
            <w:r>
              <w:t>Данные нужной комнаты сохраняются, но включается дальнейший опрос</w:t>
            </w:r>
          </w:p>
        </w:tc>
        <w:tc>
          <w:tcPr>
            <w:tcW w:type="dxa" w:w="3389"/>
          </w:tcPr>
          <w:p>
            <w:r>
              <w:t>Save/cancel и возврат к исходной карточке, только зависимые уточнения</w:t>
            </w:r>
          </w:p>
        </w:tc>
      </w:tr>
      <w:tr>
        <w:tc>
          <w:tcPr>
            <w:tcW w:type="dxa" w:w="3389"/>
          </w:tcPr>
          <w:p>
            <w:r>
              <w:t>Удаление</w:t>
            </w:r>
          </w:p>
        </w:tc>
        <w:tc>
          <w:tcPr>
            <w:tcW w:type="dxa" w:w="3389"/>
          </w:tcPr>
          <w:p>
            <w:r>
              <w:t>Немедленное, без Undo/диалога</w:t>
            </w:r>
          </w:p>
        </w:tc>
        <w:tc>
          <w:tcPr>
            <w:tcW w:type="dxa" w:w="3389"/>
          </w:tcPr>
          <w:p>
            <w:r>
              <w:t>Подтверждение/Undo и отдельное поведение последней комнаты</w:t>
            </w:r>
          </w:p>
        </w:tc>
      </w:tr>
      <w:tr>
        <w:tc>
          <w:tcPr>
            <w:tcW w:type="dxa" w:w="3389"/>
          </w:tcPr>
          <w:p>
            <w:r>
              <w:t>Свет по комнатам</w:t>
            </w:r>
          </w:p>
        </w:tc>
        <w:tc>
          <w:tcPr>
            <w:tcW w:type="dxa" w:w="3389"/>
          </w:tcPr>
          <w:p>
            <w:r>
              <w:t>Общая корзина без полноценной структуры LED-зон</w:t>
            </w:r>
          </w:p>
        </w:tc>
        <w:tc>
          <w:tcPr>
            <w:tcW w:type="dxa" w:w="3389"/>
          </w:tcPr>
          <w:p>
            <w:r>
              <w:t>Room/feature/zone/circuit + unassigned-пул для equipment-first</w:t>
            </w:r>
          </w:p>
        </w:tc>
      </w:tr>
      <w:tr>
        <w:tc>
          <w:tcPr>
            <w:tcW w:type="dxa" w:w="3389"/>
          </w:tcPr>
          <w:p>
            <w:r>
              <w:t>Общая площадь</w:t>
            </w:r>
          </w:p>
        </w:tc>
        <w:tc>
          <w:tcPr>
            <w:tcW w:type="dxa" w:w="3389"/>
          </w:tcPr>
          <w:p>
            <w:r>
              <w:t>Укрупнённый режим, внешне похож на одну комнату</w:t>
            </w:r>
          </w:p>
        </w:tc>
        <w:tc>
          <w:tcPr>
            <w:tcW w:type="dxa" w:w="3389"/>
          </w:tcPr>
          <w:p>
            <w:r>
              <w:t>Явно «предварительно по общей площади», без притворной точности монтажа</w:t>
            </w:r>
          </w:p>
        </w:tc>
      </w:tr>
    </w:tbl>
    <w:p>
      <w:pPr>
        <w:pStyle w:val="Heading2"/>
      </w:pPr>
      <w:r>
        <w:t>7. Итог по трём осям</w:t>
      </w:r>
    </w:p>
    <w:p>
      <w:r>
        <w:t>Визуально: сохранить фирменный дизайн, убрать конкуренцию двух «итогов» и мёртвого футера, выделить активную комнату, увеличить небольшие edit/delete/tab цели, объяснить цену и статусы. Не добавлять декоративные изображения вместо понятных полей.</w:t>
      </w:r>
    </w:p>
    <w:p>
      <w:r>
        <w:t>Ментально: пользователь отвечает о своём помещении и желаемом свете, а не выбирает уровень сложности продукта. «Потолок выбран» не означает «лента, БП и управление уже включены/проверены».</w:t>
      </w:r>
    </w:p>
    <w:p>
      <w:r>
        <w:t>Логически: одна версия сметы, устойчивые roomId/zoneId, явные переходы, осознанные удаления, сохранение пользовательских значений, единые роли оборудования и отдельные состояния unknown/verified. Каталоговый тип не является доказательством электрической совместимости.</w:t>
      </w:r>
    </w:p>
    <w:p>
      <w:pPr>
        <w:pStyle w:val="Heading2"/>
      </w:pPr>
      <w:r>
        <w:t>8. Границы выполненного</w:t>
      </w:r>
    </w:p>
    <w:p>
      <w:r>
        <w:t>В этом проходе реализованы адресные исправления классификации/подсчёта и снятие указанного артикула. При QA также исправлен контраст выбранной категории при hover/tap: белый текст не остаётся на светлом фоне. Новый выбор решений, реформа прогресса/комнат, LED-зоны/BOM и новая структура итога — пока ТЗ, не внедрённые изменения. Цены и ставки не переписывались; стоимость конкретных готовых наборов может измениться при замене снятого профиля допустимым — её берёт существующий расчёт из активного каталога, не ручная подгонка.</w:t>
      </w:r>
    </w:p>
    <w:p>
      <w:r>
        <w:t>Отдельные доказательства: fixture-audit.json — полный просмотр 547 записей и before/after ролей; browser-before.json — 67 состояний; итоговый QA (../evidence/calculator-audit-2026-10-15/qa.json): 1305 unit, 288 E2E / 12 skips / 0 failed / 0 flaky, код 2775d4b. Эти проверки относятся к реализованному срезу, не закрывают всё будущее UX-ТЗ. Main/production не изменяются автоматически, merge остаётся владельцу.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37" w:bottom="1008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Preview · внутренний документ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ПОТОЛКОВО / КАЛЬКУЛЯТОР / 15.10.2026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rial" w:hAnsi="Arial"/>
      <w:color w:val="173C3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3C3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73C3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73C3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C36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Калькулятор: где теряется понятность</dc:title>
  <dc:subject>Канонический источник: docs/current/CALCULATOR-AUDIT.md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