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" cy="5043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tolkovo-horizontal-in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4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</w:pPr>
      <w:r>
        <w:t>АУДИТ И ПЛАН РЕАЛИЗАЦИИ</w:t>
      </w:r>
    </w:p>
    <w:p>
      <w:pPr>
        <w:pStyle w:val="Title"/>
      </w:pPr>
      <w:r>
        <w:t>Каталог: что мешает лиду</w:t>
      </w:r>
    </w:p>
    <w:p>
      <w:r>
        <w:t>15 приоритетных находок · измеренные пути · 72 LED-позиции · подтверждения и ограничения</w:t>
      </w:r>
    </w:p>
    <w:p>
      <w:r>
        <w:t>Проверены код и браузерная preview-версия, XML EKS и документация. Подтверждённые находки отделены от гипотез и будущих критериев. Изменения каталога этим документом не реализованы.</w:t>
      </w:r>
    </w:p>
    <w:p>
      <w:r>
        <w:br w:type="page"/>
      </w:r>
    </w:p>
    <w:p>
      <w:pPr>
        <w:pStyle w:val="Heading1"/>
      </w:pPr>
      <w:r>
        <w:t>ПОТОЛКОВО · профессиональный аудит каталога и пути лида</w:t>
      </w:r>
    </w:p>
    <w:p>
      <w:r>
        <w:t>Дата: 14.10.2026. Объект: preview-ветка feat/company-rebrand-v7-preview, HEAD 4239468b4aa574eb00b4d3b837cdd09620e1a4c7. Страница /uslugi/prodazha-trekovogo-osveshcheniya, каталог внутри калькулятора, исходные данные и комплектование.</w:t>
      </w:r>
    </w:p>
    <w:p>
      <w:r>
        <w:t>Вердикт: визуальная основа стала заметно лучше, но каталог пока пригоден для витрины и заявки с ручной проверкой, а не для самостоятельной сборки электрически проверенного LED-комплекта. Главный барьер — не цвет кнопки, а смешение товаров, единиц, функций и неполные характеристики. Добавить ещё одну вкладку без исправления этих оснований недостаточно.</w:t>
      </w:r>
    </w:p>
    <w:p>
      <w:r>
        <w:t>Этот аудит не исправляет перечисленные дефекты. Runtime, тарифы, ассортимент и production не изменены. План реализации — CATALOG-LED-TZ.md (CATALOG-LED-TZ.md); он уточняет T8-010…021/026/030/031, а не отменяет PT-очередь.</w:t>
      </w:r>
    </w:p>
    <w:p>
      <w:pPr>
        <w:pStyle w:val="Heading2"/>
      </w:pPr>
      <w:r>
        <w:t>1. Методика и достоверность</w:t>
      </w:r>
    </w:p>
    <w:p>
      <w:pPr>
        <w:pStyle w:val="ListBullet"/>
      </w:pPr>
      <w:r>
        <w:t>Собрана production-сборка текущего кода в безопасном preview: приём и внешняя отправка лидов отключены, live feed не включался.</w:t>
      </w:r>
    </w:p>
    <w:p>
      <w:pPr>
        <w:pStyle w:val="ListBullet"/>
      </w:pPr>
      <w:r>
        <w:t>Реальные браузерные проходы Chromium на 390×844 и 1440×1000: вход, категории, поиск, добавление контроллера, SMART-фильтр, каталог калькулятора. Проверка не отправляла реальные заявки.</w:t>
      </w:r>
    </w:p>
    <w:p>
      <w:pPr>
        <w:pStyle w:val="ListBullet"/>
      </w:pPr>
      <w:r>
        <w:t>Проанализированы snapshot, облегчённый index, классификация, фильтры, подсказки комплектации, расчёт потолка, источники цены и обновление feed.</w:t>
      </w:r>
    </w:p>
    <w:p>
      <w:pPr>
        <w:pStyle w:val="ListBullet"/>
      </w:pPr>
      <w:r>
        <w:t>Загружен публичный XML EKS (https://eksmarket.ru/api/personal/feed2/): 696 offer, дата в документе 2026-10-14 21:00 (часовой пояс XML не указан), SHA256 adc8d0a94ffb121c8fb950458a14f2b793442b4ece7ea10912a3179471646f2d. Это зафиксированный снимок, не обещание текущего склада.</w:t>
      </w:r>
    </w:p>
    <w:p>
      <w:pPr>
        <w:pStyle w:val="ListBullet"/>
      </w:pPr>
      <w:r>
        <w:t>Сопоставлены карточки EKS и первичные документы производителей/экосистем. Похожий корпус или название стороннего контроллера не признаны паспортом EKS.</w:t>
      </w:r>
    </w:p>
    <w:p>
      <w:pPr>
        <w:pStyle w:val="ListBullet"/>
      </w:pPr>
      <w:r>
        <w:t>Аналитика реальных лидов, записи сессий, конверсия и интервью недоступны. Потери конверсии ниже — обоснованные UX-риски, а не измеренные проценты. Электрическая совместимость конкретных комплектов стендом не проверялась.</w:t>
      </w:r>
    </w:p>
    <w:p>
      <w:pPr>
        <w:pStyle w:val="ListBullet"/>
      </w:pPr>
      <w:r>
        <w:t>Машинные доказательства и пути к снимкам перечислены в docs/evidence/catalog-led-audit/; исходный XML и материалы исследования сохранены в рабочем пакете аудита.</w:t>
      </w:r>
    </w:p>
    <w:p>
      <w:pPr>
        <w:pStyle w:val="Heading2"/>
      </w:pPr>
      <w:r>
        <w:t>2. Что уже хорошо и должно сохраниться</w:t>
      </w:r>
    </w:p>
    <w:p>
      <w:r>
        <w:t>1. Чёткий фирменный UI, читаемые карточки и цены; на проверенных ширинах нет горизонтального переполнения страницы и дублирующихся HTML id.</w:t>
      </w:r>
    </w:p>
    <w:p>
      <w:r>
        <w:t>2. В hero есть прямой якорь «Собрать комплект» → #price. Поэтому длинная страница не означает, что пользователь обязательно должен прокрутить её целиком.</w:t>
      </w:r>
    </w:p>
    <w:p>
      <w:r>
        <w:t>3. Есть клавиатурная навигация по категориям, поиск артикула, подсказки соседних разделов на полной странице, сортировка и пагинация.</w:t>
      </w:r>
    </w:p>
    <w:p>
      <w:r>
        <w:t>4. Корзина страницы и калькулятора общая в текущей сессии; выбор «только оборудование / с потолком» явный, закрытие диалога не равно выбору.</w:t>
      </w:r>
    </w:p>
    <w:p>
      <w:r>
        <w:t>5. Уже показаны ограничения наличия/сроков, устаревания прайса и неполной проверки совместимости. Их нельзя заменять неподтверждённым зелёным «Всё подходит».</w:t>
      </w:r>
    </w:p>
    <w:p>
      <w:r>
        <w:t>6. Ошибки загрузки, восстановление каталога, пустые состояния и повтор заявки доработаны B8-005. Этот аудит не назначает их повторную реализацию.</w:t>
      </w:r>
    </w:p>
    <w:p>
      <w:pPr>
        <w:pStyle w:val="Heading2"/>
      </w:pPr>
      <w:r>
        <w:t>3. Доказанные проблемы — в порядке риска</w:t>
      </w:r>
    </w:p>
    <w:p>
      <w:r>
        <w:t>Обозначения: P0 — исправить до автоматического подбора/продажи; P1 — существенный барьер ориентации или комплектации; P2 — улучшение понятности и возврата. У каждой находки есть конкретное основание; предлагаемые решения не считаются выполненными.</w:t>
      </w:r>
    </w:p>
    <w:p>
      <w:pPr>
        <w:pStyle w:val="Heading3"/>
      </w:pPr>
      <w:r>
        <w:t>CAT-A01 · P0 · Контроллер можно положить в корзину как «полметра»</w:t>
      </w:r>
    </w:p>
    <w:p>
      <w:r>
        <w:t>Воспроизведение: на странице каталога найти WB5, перейти в «Подсветка карниза», один раз нажать +. Карточка показывает 2 250 ₽/м, количество 0.5 м, корзина 1 125 ₽. Это контроллер 0У-00006564, не лента.</w:t>
      </w:r>
    </w:p>
    <w:p>
      <w:r>
        <w:t>В активном snapshot все 72 позиции группы LED_STRIP имеют unit=m: на самом деле это 36 лент, 19 БП, 8 контроллеров, 6 пультов и 3 комплекта пульт+контроллер. То есть 36 аппаратных позиций ошибочно продаются как метраж. Карточки и шаг количества последовательно исполняют неверные данные.</w:t>
      </w:r>
    </w:p>
    <w:p>
      <w:r>
        <w:t>Влияние: физически невозможное количество, неверная сумма и потеря доверия; корректный UI не делает такую корзину корректным заказом.</w:t>
      </w:r>
    </w:p>
    <w:p>
      <w:r>
        <w:t>Исправление: отдельные типы и единицы piece/reel/meter/kit; целочисленные аппаратные позиции; отдельно монтажный и покупаемый метраж. Нельзя лечить только подпись «м» на «шт»: цена, количество, snapshot и серверный пересчёт должны использовать один контракт.</w:t>
      </w:r>
    </w:p>
    <w:p>
      <w:r>
        <w:t>Основание: data/eks-feed2-snapshot.json, CatalogGrid.tsx, product-predicates.ts:normalizeQty, браузерный снимок 03-wb5-half-meter-390.jpg.</w:t>
      </w:r>
    </w:p>
    <w:p>
      <w:pPr>
        <w:pStyle w:val="Heading3"/>
      </w:pPr>
      <w:r>
        <w:t>CAT-A02 · P0 · Нет подбора питания по электрической нагрузке зон</w:t>
      </w:r>
    </w:p>
    <w:p>
      <w:r>
        <w:t>Мощность БП не выводится из модели ленты и метража парящего контура / световых линий / карниза. В use-calculator-engine.ts начальное количество БП карниза — 1; room-snapshot.ts считает количество × тариф; pricing.corniceLighting.psu=1500 — денежная ставка, не мощность. Для парящих решений и линий есть ставки за метр, но нет подтверждённой схемы LED-зон/питающих ветвей.</w:t>
      </w:r>
    </w:p>
    <w:p>
      <w:r>
        <w:t>Влияние: одинаковое «1 БП» может сопровождать принципиально разные нагрузки. Ни работоспособность, ни достаточная мощность не следуют из итоговой цены.</w:t>
      </w:r>
    </w:p>
    <w:p>
      <w:r>
        <w:t>Исправление: отдельная инженерная спецификация, связанная с существующей сметой; расчёт по фактически установленной ленте и режиму, проверка БП/контроллеров/ветвей. См. формулы в ТЗ. Не заменять финансовую модель вторым независимым калькулятором.</w:t>
      </w:r>
    </w:p>
    <w:p>
      <w:pPr>
        <w:pStyle w:val="Heading3"/>
      </w:pPr>
      <w:r>
        <w:t>CAT-A03 · P0 · «Связанные товары» поставщика не являются совместимостью</w:t>
      </w:r>
    </w:p>
    <w:p>
      <w:r>
        <w:t>В зафиксированном XML у ленты CCT 24 V, offer 12603 / УУ-00007668 и RGBW 24 V перечислен связанный UTA00000395, который в той же выгрузке называется «Блок питания 12V 25W». Это конкретный контрпример электрической совместимости, а не предположение.</w:t>
      </w:r>
    </w:p>
    <w:p>
      <w:r>
        <w:t>Влияние: перенос связей feed в автоматическое комплектование создаст неправильные рекомендации.</w:t>
      </w:r>
    </w:p>
    <w:p>
      <w:r>
        <w:t>Исправление: связи поставщика — только кандидаты. Проверять тип CV/CC, выходное напряжение, нагрузку, режим, каналы и условия. Неизвестное → needs_review, несовпадающее напряжение → incompatible.</w:t>
      </w:r>
    </w:p>
    <w:p>
      <w:pPr>
        <w:pStyle w:val="Heading3"/>
      </w:pPr>
      <w:r>
        <w:t>CAT-A04 · P0 · Номинальные «15 А» не проверяют контроллер и пульт</w:t>
      </w:r>
    </w:p>
    <w:p>
      <w:r>
        <w:t>Нет модели тока по каждому выходу, общего тока, режима DIM/CCT/RGB/RGBW, протокола/семейства пульта и групп управления. Название «4 канала» у пульта нельзя автоматически считать четырьмя силовыми выходами: это может быть число зон. Надпись «12–24 В» в названии пульта тоже не доказывает его собственное питание.</w:t>
      </w:r>
    </w:p>
    <w:p>
      <w:r>
        <w:t>Дополнительно прочитана маркировка на официальных фото EKS, а не только чужой аналог:</w:t>
      </w:r>
    </w:p>
    <w:p>
      <w:pPr>
        <w:pStyle w:val="ListBullet"/>
      </w:pPr>
      <w:r>
        <w:t>WB5 / 0У-00006564: DC12–24 V, 6 А/канал, 15 А суммарно, RF 2.4 GHz/Wi-Fi; на корпусе упомянуты Amazon Alexa/Google Assistant, но не Алиса. Фото EKS (https://eksmarket.ru/upload/iblock/9cd/kz1vnfnfhkisikl1fhyw2u0nrtbjb081.png).</w:t>
      </w:r>
    </w:p>
    <w:p>
      <w:pPr>
        <w:pStyle w:val="ListBullet"/>
      </w:pPr>
      <w:r>
        <w:t>C01RF / 0У-00006557: 6 А/канал, 12 А суммарно; у винтового входа написано Max 12A, у круглого разъёма Max 5A. На маркировке DC5–24 V, в названии товара 12–24 В: расхождение надо согласовать, не расширять диапазон автоматически. Фото EKS (https://eksmarket.ru/upload/iblock/086/risssu9u24wvgggs1e6bk1td18yxb36l.png).</w:t>
      </w:r>
    </w:p>
    <w:p>
      <w:r>
        <w:t>Статус этих сведений — label_observed, не паспорт/испытание конкретной партии. Даже подтверждённая надпись «15 А» не разрешает ток 15 А через один выход или любой разъём. Справочное руководство другого изделия MiBoxer WL5 (https://miboxer.com/light/m_n/pdf/WL5/WL5_FR_V1.0.pdf) не используется как доказательство идентичности EKS WB5.</w:t>
      </w:r>
    </w:p>
    <w:p>
      <w:r>
        <w:t>Исправление: хранить limits per channel + total, supported modes, common-anode/cathode, family/protocol, pairing evidence, zones и комплектность; пульт не добавлять к уже содержащему его набору повторно.</w:t>
      </w:r>
    </w:p>
    <w:p>
      <w:pPr>
        <w:pStyle w:val="Heading3"/>
      </w:pPr>
      <w:r>
        <w:t>CAT-A05 · P0 перед автозаказом · available=true скрывает складской ноль</w:t>
      </w:r>
    </w:p>
    <w:p>
      <w:r>
        <w:t>В XML все 696 офферов имеют available=true; у 67 при этом оба поля «Остатки Мск» и «Остатки Брн» равны нулю. В группе лент/питания/управления таких позиций 8 из 72, в том числе WB5 и C01RF. В текущем snapshot складские поля не участвуют в комплектовании.</w:t>
      </w:r>
    </w:p>
    <w:p>
      <w:r>
        <w:t>На сайте уже есть предупреждение «наличие уточним» — это полезная защита, но не механизм доступности. Нельзя считать такой набор готовым к отгрузке.</w:t>
      </w:r>
    </w:p>
    <w:p>
      <w:r>
        <w:t>Исправление: различать известный ноль, unknown, stale, наличие по складам и подтверждённый резерв; статус комплекта зависит от обязательных позиций. Не приравнивать Барнаул к наличию в Москве. Перед счётом — повторная проверка.</w:t>
      </w:r>
    </w:p>
    <w:p>
      <w:pPr>
        <w:pStyle w:val="Heading3"/>
      </w:pPr>
      <w:r>
        <w:t>CAT-A06 · P1 · Покупатель ленты попадает на страницу про трек</w:t>
      </w:r>
    </w:p>
    <w:p>
      <w:r>
        <w:t>H1 — «Трековый свет — отдельно или с потолком», вводный текст — COLIBRI/CLARUS/ART. Общий каталог содержит и ленты, и лампы, и комплектующие, но логика первого экрана сообщает об одном направлении.</w:t>
      </w:r>
    </w:p>
    <w:p>
      <w:r>
        <w:t>В естественном потоке при 390×844 верх каталога находится примерно на 5211 px, поиск — на 6225 px; при 1440×1000 — 3026/3446 px. Якорь из hero позволяет перескочить вниз, поэтому проблема — не абсолютная недоступность, а несоответствие ожидания «каталог света» трековой посадочной и длинный путь при обычном скролле.</w:t>
      </w:r>
    </w:p>
    <w:p>
      <w:r>
        <w:t>Исправление: общий вход «Каталог освещения и комплектующих», поиск/категории рядом с ним; отдельный быстрый путь «Подобрать ленту по метражу». Сравнение трековых систем показывать в трековом контексте. Существующий URL и 9 URL услуг сохранить; SEO-миграция не требуется для первого этапа.</w:t>
      </w:r>
    </w:p>
    <w:p>
      <w:pPr>
        <w:pStyle w:val="Heading3"/>
      </w:pPr>
      <w:r>
        <w:t>CAT-A07 · P1 · Ленты, БП и управление спрятаны в «Подсветке карниза»</w:t>
      </w:r>
    </w:p>
    <w:p>
      <w:r>
        <w:t>Их sectionOfProduct направляет в один раздел независимо от назначения. У покупателя парящего потолка или световых линий нет причины искать контроллер именно под карнизом. Внутри 72 смешанных позиций отсутствуют специализированные фильтры типа товара, напряжения и режима.</w:t>
      </w:r>
    </w:p>
    <w:p>
      <w:r>
        <w:t>В калькуляторе раздел ещё и скрывается, если corniceLightingEnabled не true. При проверенном входе с обычным потолком видны только треки, точечные, закладные/решётки и лампы; поиск WB5 даёт пусто без доступной LED-категории.</w:t>
      </w:r>
    </w:p>
    <w:p>
      <w:r>
        <w:t>Исправление: постоянный раздел «Светодиодные ленты и комплектующие», независимо от ответа про карниз. Контекст комнаты может рекомендовать ассортимент, но не должен скрывать общий каталог без объяснения.</w:t>
      </w:r>
    </w:p>
    <w:p>
      <w:pPr>
        <w:pStyle w:val="Heading3"/>
      </w:pPr>
      <w:r>
        <w:t>CAT-A08 · P1 · SMART-фильтр не выражает возможности управления</w:t>
      </w:r>
    </w:p>
    <w:p>
      <w:r>
        <w:t>isSmartProduct ищет подстроки смарт, smart, умный дом. Четыре WIFI TUYA контроллера C01/C02/C03/WB5 в него не попадают. Браузерная проверка: WB5 виден без SMART, пропадает при его включении. Одновременно четыре GX53 с «АРТ СМАРТ» в названии серии попадают в выборку без подтверждения управления самим светильником.</w:t>
      </w:r>
    </w:p>
    <w:p>
      <w:r>
        <w:t>Исправление: режимы и протоколы как структурные verified capabilities. «С пультом», «Со смартфона», «С Алисой», «Регулировка яркости», «Температура белого» — разные признаки. Маркетинговое имя серии не является технической функцией.</w:t>
      </w:r>
    </w:p>
    <w:p>
      <w:pPr>
        <w:pStyle w:val="Heading3"/>
      </w:pPr>
      <w:r>
        <w:t>CAT-A09 · P1 · Поиск чувствителен к записи и расходится между двумя каталогами</w:t>
      </w:r>
    </w:p>
    <w:p>
      <w:r>
        <w:t>В проверенной LED-группе: лента 24В → 0; лента 24V → 0; 24V → 55; Wi-Fi → 0; WIFI → 4. Новый артикул CCT УУ-00007668 не найден, старый WB5 находится. На полной странице поиск охватывает активный раздел и подсказывает соседний; внутри калькулятора такого же сквозного пути нет.</w:t>
      </w:r>
    </w:p>
    <w:p>
      <w:r>
        <w:t>Исправление: общий поиск по токенам + нормализация В/V, Wi-Fi/WIFI, пробелов/дефисов, точный поиск артикула/alias, понятная область «по всему каталогу / в разделе». Не делать агрессивную подмену артикулов без проверки коллизий. Не сбрасывать корзину при смене раздела или запроса.</w:t>
      </w:r>
    </w:p>
    <w:p>
      <w:pPr>
        <w:pStyle w:val="Heading3"/>
      </w:pPr>
      <w:r>
        <w:t>CAT-A10 · P1 · В карточке нет данных для осмысленного сравнения</w:t>
      </w:r>
    </w:p>
    <w:p>
      <w:r>
        <w:t>Для WB5 на полной странице фактическая характеристика — «Новинка: Да»; существенное остаётся в длинном названии. Клиентский index ещё и исключает полные params/URL/categoryPath; карточка в калькуляторе беднее серверной. Ватт/метр, ток по каналам, ширина, кратность реза, профиль, режим, условия управления и комплектность не образуют согласованного контракта.</w:t>
      </w:r>
    </w:p>
    <w:p>
      <w:r>
        <w:t>Исправление: обязательные атрибуты по типу, короткое человеческое имя + отдельный артикул; цена с единицей продажи и составом. Краткая карточка: 3–5 главных признаков, подробности и «Почему подходит». Не дорисовывать неизвестные характеристики и не интерпретировать названия «СТАНДАРТ 140 / ПРО 160» как подтверждённые показатели качества.</w:t>
      </w:r>
    </w:p>
    <w:p>
      <w:pPr>
        <w:pStyle w:val="Heading3"/>
      </w:pPr>
      <w:r>
        <w:t>CAT-A11 · P1 · Снимок устарел, обновление и идентичность расходятся</w:t>
      </w:r>
    </w:p>
    <w:p>
      <w:r>
        <w:t>На странице используется 547 товаров, updatedAt=2026-04-19T12:00:00.000Z; на дату аудита это 178 календарных дней. Свежий XML содержит 696 offer, но сравнивать 547 и 696 как число «потерянных товаров» нельзя: действуют фильтры ассортимента.</w:t>
      </w:r>
    </w:p>
    <w:p>
      <w:r>
        <w:t>Среди общих offerId найдено 186 изменений vendorCode по всему snapshot, из них 58 в группе 72 LED-товаров. Старые hardcoded SKU/whitelists/черновики требуют сопоставления и проверки, а не слепой замены.</w:t>
      </w:r>
    </w:p>
    <w:p>
      <w:r>
        <w:t>scripts/refresh-feed.mjs читает res.json(), а найденный источник — XML. Live-парсер и подготовленный snapshot не дают единой нормативной схемы; скрипт записывает snapshot до последующей валидации. Контрольный --dry-run с найденным XML завершился ошибкой Unexpected token &lt; … is not valid JSON, не меняя snapshot. Состояние реального cron/секретного FEED_URL не проверено, поэтому не утверждается, что production cron точно падает.</w:t>
      </w:r>
    </w:p>
    <w:p>
      <w:r>
        <w:t>Исправление: единый XML-конвейер, raw archive, typed normalization, review diff, атомарная публикация версии и last-known-good. offerId/GTIN/vendor alias сопоставлять с учётом упаковки/ревизии, не считать одинаковый offerId безусловной гарантией идентичности.</w:t>
      </w:r>
    </w:p>
    <w:p>
      <w:pPr>
        <w:pStyle w:val="Heading3"/>
      </w:pPr>
      <w:r>
        <w:t>CAT-A12 · P1 · «Комплектация» — отдельные подсказки, не проверка всего набора</w:t>
      </w:r>
    </w:p>
    <w:p>
      <w:r>
        <w:t>calcClarusPsuOptions прекращает подсказывать БП после наличия одной из двух позиций; суммарная мощность нагрузки здесь не проверяется. Есть подсказки ламп/закладных по отдельным правилам, но нет полной LED-цепочки и проверки пульта/gateway/профиля/рассеивателя/подводки. Отсутствие предупреждения не означает комплектность.</w:t>
      </w:r>
    </w:p>
    <w:p>
      <w:r>
        <w:t>Исправление: явный статус draft / needs_review / incompatible / electrically_checked / quoted; список недостающего и основание каждого добавления. Инженерная пригодность, склад и коммерческий quote — отдельные состояния.</w:t>
      </w:r>
    </w:p>
    <w:p>
      <w:pPr>
        <w:pStyle w:val="Heading3"/>
      </w:pPr>
      <w:r>
        <w:t>CAT-A13 · P1 · «Свет к готовому потолку» не должен превращаться в новый потолок</w:t>
      </w:r>
    </w:p>
    <w:p>
      <w:r>
        <w:t>Текущий основной выбор — только оборудование либо с потолком. Покупателю ленты с установкой в уже готовое помещение нужен третий понятный путь: обследование/подключение/монтаж света, без добавления расчёта нового потолка. Это не то же самое, что equipment-only.</w:t>
      </w:r>
    </w:p>
    <w:p>
      <w:r>
        <w:t>Исправление: отдельный intent установки/консультации, сохранение подобранного оборудования и причины запроса. До реализации такого контракта не обещать готовую цену retrofit-монтажа.</w:t>
      </w:r>
    </w:p>
    <w:p>
      <w:pPr>
        <w:pStyle w:val="Heading3"/>
      </w:pPr>
      <w:r>
        <w:t>CAT-A14 · P1 · Цена набора может смешаться со ставкой потолочной работы</w:t>
      </w:r>
    </w:p>
    <w:p>
      <w:r>
        <w:t>Ставки за парящий профиль, линии, карниз и подсветку существуют отдельно от товарной корзины. Без явного состава ставки добавление LED/BP из EKS может продублировать материал или, наоборот, оставить его вне суммы.</w:t>
      </w:r>
    </w:p>
    <w:p>
      <w:r>
        <w:t>Исправление: владелец утверждает, что уже входит в каждую ставку; спецификация хранит included / extra / upgrade delta / excluded. Скидки остаются из content/pricing.ts, а не из второго калькулятора. «От … ₽» и цена единицы не заменяют цену полного комплекта.</w:t>
      </w:r>
    </w:p>
    <w:p>
      <w:pPr>
        <w:pStyle w:val="Heading3"/>
      </w:pPr>
      <w:r>
        <w:t>CAT-A15 · P2 · Нет устойчивой ссылки на отфильтрованный выбор</w:t>
      </w:r>
    </w:p>
    <w:p>
      <w:r>
        <w:t>Фильтры/поиск хранятся локально в состоянии, без нормального shareable URL раздела/запроса. Это мешает вернуться к сравнению или отправить точную подборку. Перезагрузка автономной корзины ранее отдельно отложена — этот аудит фиксирует риск, но не снимает отсрочку реализации.</w:t>
      </w:r>
    </w:p>
    <w:p>
      <w:r>
        <w:t>Исправление: URL для категории/поиска/фильтров, затем согласованный контракт восстановления/сохранения подборки. Корзину не кодировать в URL с персональными данными.</w:t>
      </w:r>
    </w:p>
    <w:p>
      <w:pPr>
        <w:pStyle w:val="Heading2"/>
      </w:pPr>
      <w:r>
        <w:t>4. Что добавить в каталог</w:t>
      </w:r>
    </w:p>
    <w:p>
      <w:r>
        <w:t>Основной раздел: «Светодиодные ленты и комплектующие».</w:t>
      </w:r>
    </w:p>
    <w:p>
      <w:r>
        <w:t>Подразделы: ленты; блоки питания; диммеры/контроллеры; пульты/настенные панели; шлюзы/интеграция; соединение/проводка/усилители; профили/рассеиватели/монтажные аксессуары. Последние группы заполняются реальными подтверждёнными артикулами, а не фиктивными позициями.</w:t>
      </w:r>
    </w:p>
    <w:p>
      <w:r>
        <w:t>В найденной LED-группе: 33 монохромных ленты + по одной CCT, RGB и RGBW; 19 БП 24 В; 8 контроллеров; 6 пультов; 3 набора. По названиям этого снимка не обнаружены LED-усилители, кабели или рассеиватели; 28 найденных «коннекторов» в общем XML преимущественно трековые — их нельзя объявить разъёмами ленты. Отсутствие в этом feed не означает отсутствие у EKS вообще.</w:t>
      </w:r>
    </w:p>
    <w:p>
      <w:r>
        <w:t>Для обычного клиента вход — «Где нужен свет?» → «Какой свет?» → «Сколько метров и зон?» → «Как управлять?». Артикулы, амперы и протоколы раскрываются по необходимости. Для профессионала остаются быстрый поиск SKU и полный каталог.</w:t>
      </w:r>
    </w:p>
    <w:p>
      <w:pPr>
        <w:pStyle w:val="Heading2"/>
      </w:pPr>
      <w:r>
        <w:t>5. Интернет-исследование: что подтверждено, а что нет</w:t>
      </w:r>
    </w:p>
    <w:p>
      <w:pPr>
        <w:pStyle w:val="ListBullet"/>
      </w:pPr>
      <w:r>
        <w:t>EKS feed и карточки: достаточны для инвентаризации моделей/названий/ценового поля/остатков, недостаточны для сертификации цепочки. У проверенных карточек WB5, CCT и БП ПРО не найден полный набор электрических параметров и инструкций.</w:t>
      </w:r>
    </w:p>
    <w:p>
      <w:pPr>
        <w:pStyle w:val="ListBullet"/>
      </w:pPr>
      <w:r>
        <w:t>Arlight: подбор питания привязан к напряжению и суммарной нагрузке; отдельное значение имеют вид диммирования, тип ленты, тепловой режим и управление. Рекомендации конкретных линеек Arlight нельзя автоматически распространить на EKS. 2 (https://arlight.ru/support/recommendations/)</w:t>
      </w:r>
    </w:p>
    <w:p>
      <w:pPr>
        <w:pStyle w:val="ListBullet"/>
      </w:pPr>
      <w:r>
        <w:t>MEAN WELL: паспорт разделяет выходную мощность, КПД, температурный и входной derating, пусковой ток и условия назначения. Это образец необходимых полей, не рекомендация купить LPV-100 для объекта; ограничения применения из паспорта сохраняются. Паспорт LPV-100 (https://www.meanwell.com/Upload/PDF/LPV-100/LPV-100-SPEC.PDF)</w:t>
      </w:r>
    </w:p>
    <w:p>
      <w:pPr>
        <w:pStyle w:val="ListBullet"/>
      </w:pPr>
      <w:r>
        <w:t>MiBoxer/BTF: есть документы похожих 5-in-1 моделей с отдельными ограничениями канала/суммы и списками пультов. Не подтверждено, что EKS WB5/LM051 — та же аппаратная ревизия. 6 А/канал и 15 А WB5 дополнительно прочитаны непосредственно на фото EKS (статус label_observed), а не перенесены по аналогии. Пары с пультами и Алиса остаются непроверенными. 1 (https://miboxer.com/light/m_n/pdf/WL5/WL5_FR_V1.0.pdf) 5 (https://www.btf-lighting.com/products/rgbcct-controller)</w:t>
      </w:r>
    </w:p>
    <w:p>
      <w:pPr>
        <w:pStyle w:val="ListBullet"/>
      </w:pPr>
      <w:r>
        <w:t>Яндекс: поддержка зависит от модели устройства и пути интеграции. На проверенной странице справки Matter указан Matter over Wi-Fi, а не автоматическая поддержка Thread; для Zigbee есть список совместимых устройств. Обещание «любой TUYA/RF/Matter работает с Алисой» недопустимо. 1 (https://alice.yandex.ru/support/ru/smart-home/supported-matter-devices) 2 (https://alice.yandex.ru/support/ru/smart-home/turn-on/zigbee)</w:t>
      </w:r>
    </w:p>
    <w:p>
      <w:pPr>
        <w:pStyle w:val="ListBullet"/>
      </w:pPr>
      <w:r>
        <w:t>В статье EKS встречается объяснение запаса через «оптимальный КПД около 80%». Не переносить это в алгоритм. КПД определяет входную мощность/потери; выходная номинальная мощность, проектный запас и derating — разные величины. 1 (https://eksmarket.ru/blog/kak-podobrat-blok-pitaniya-dlya-svetodiodnoy-lenty/)</w:t>
      </w:r>
    </w:p>
    <w:p>
      <w:r>
        <w:t>Не используются как основание совместимости карточки маркетплейсов, случайные «совместимые» товары и совпадение названий разных брендов.</w:t>
      </w:r>
    </w:p>
    <w:p>
      <w:pPr>
        <w:pStyle w:val="Heading2"/>
      </w:pPr>
      <w:r>
        <w:t>6. Приоритет работ</w:t>
      </w:r>
    </w:p>
    <w:p>
      <w:r>
        <w:t>1. Основание: единицы/типы, цена продажи, идентичность, склад, единый импорт. До этого не включать автоподбор с обещанием совместимости.</w:t>
      </w:r>
    </w:p>
    <w:p>
      <w:r>
        <w:t>2. Ориентация: новый раздел, единый поиск, короткий общий вход на странице, понятные карточки и режимы управления.</w:t>
      </w:r>
    </w:p>
    <w:p>
      <w:r>
        <w:t>3. Инженерия: подтверждённая библиотека LED/BP/управления, зоны и ветви, объяснимый подбор по метражу, пакет негативных тестов.</w:t>
      </w:r>
    </w:p>
    <w:p>
      <w:r>
        <w:t>4. Воронка: сохранение спецификации и источника метража в лиде, отдельный путь монтажа света, quote version и состав ставки без дублей.</w:t>
      </w:r>
    </w:p>
    <w:p>
      <w:r>
        <w:t>5. Пилот: 2–3 реально проверенных комплекта и тест с 6–8 представителями целевых клиентов. Цели исследования — найти ленты, понять единицу цены, выбрать управление и получить предварительный состав без помощи. Это будущая проверка, не заявленный результат.</w:t>
      </w:r>
    </w:p>
    <w:p>
      <w:pPr>
        <w:pStyle w:val="Heading2"/>
      </w:pPr>
      <w:r>
        <w:t>7. Что запросить у EKS и владельца</w:t>
      </w:r>
    </w:p>
    <w:p>
      <w:r>
        <w:t>Другой XML полезен, если содержит больше структуры, но одной ссылки на feed недостаточно. Нужны: цена за метр/катушку/штуку и MOQ; максимальные Вт/м и режим CCT/RGBW; ширина/рез/максимальная питаемая длина/тепловые требования; паспорта БП с током/derating/шумом; ток каждого канала и сумма контроллера; семейства и списки совместимых пультов/панелей; инструкции WB5/LM051/C01/C02/C03; подтверждение Алисы и поведения без интернета; монтажные профили/рассеиватели и кабельная номенклатура.</w:t>
      </w:r>
    </w:p>
    <w:p>
      <w:r>
        <w:t>От владельца отдельно: реально применяемые модели, состав действующих ставок и правовая модель продажи оборудования. До получения данных можно внедрять честную структуру и сбор заявки, но не выдавать непроверенный BOM за готовый к монтажу.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Внутренний документ · preview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ПОТОЛКОВО / КАТАЛОГ СВЕТА / 14.10.2026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173C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C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C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73C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C3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Каталог: что мешает лиду</dc:title>
  <dc:subject>Канонический источник: docs/current/CATALOG-LED-AUDIT.md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