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66A5" w14:textId="2CB546D2" w:rsidR="008B1689" w:rsidRPr="008B1689" w:rsidRDefault="008B1689" w:rsidP="008B1689">
      <w:pP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nl-NL"/>
        </w:rPr>
      </w:pPr>
      <w:r w:rsidRPr="008B1689"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nl-NL"/>
        </w:rPr>
        <w:t xml:space="preserve">BD Week 5 </w:t>
      </w:r>
      <w:proofErr w:type="spellStart"/>
      <w:r w:rsidRPr="008B1689"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nl-NL"/>
        </w:rPr>
        <w:t>Activities</w:t>
      </w:r>
      <w:proofErr w:type="spellEnd"/>
      <w:r w:rsidRPr="008B1689"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nl-NL"/>
        </w:rPr>
        <w:t xml:space="preserve">, Partners en </w:t>
      </w:r>
      <w:r>
        <w:rPr>
          <w:rFonts w:eastAsia="Toppan Bunkyu Midashi Gothic Ex" w:cstheme="minorHAnsi"/>
          <w:b/>
          <w:bCs/>
          <w:color w:val="1F3864" w:themeColor="accent1" w:themeShade="80"/>
          <w:sz w:val="36"/>
          <w:szCs w:val="36"/>
          <w:lang w:val="nl-NL"/>
        </w:rPr>
        <w:t>Resources</w:t>
      </w:r>
    </w:p>
    <w:p w14:paraId="12200759" w14:textId="35862A5C" w:rsidR="008B1689" w:rsidRDefault="008B1689" w:rsidP="008B1689">
      <w:pPr>
        <w:rPr>
          <w:rFonts w:eastAsia="Toppan Bunkyu Midashi Gothic Ex" w:cstheme="minorHAnsi"/>
          <w:b/>
          <w:bCs/>
          <w:lang w:val="nl-NL"/>
        </w:rPr>
      </w:pPr>
    </w:p>
    <w:p w14:paraId="7713D346" w14:textId="77777777" w:rsidR="00AB760A" w:rsidRPr="00750617" w:rsidRDefault="00AB760A" w:rsidP="008B1689">
      <w:pPr>
        <w:rPr>
          <w:rFonts w:eastAsia="Toppan Bunkyu Midashi Gothic Ex" w:cstheme="minorHAnsi"/>
          <w:b/>
          <w:bCs/>
          <w:lang w:val="en-US"/>
        </w:rPr>
      </w:pPr>
    </w:p>
    <w:p w14:paraId="71C6A224" w14:textId="3D1921E6" w:rsidR="008B1689" w:rsidRPr="00750617" w:rsidRDefault="00601073" w:rsidP="008B168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proofErr w:type="spellStart"/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Activities</w:t>
      </w:r>
      <w:proofErr w:type="spellEnd"/>
    </w:p>
    <w:p w14:paraId="6C4743D9" w14:textId="4B113752" w:rsidR="008B1689" w:rsidRPr="00750617" w:rsidRDefault="00B82941" w:rsidP="008B168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Op </w:t>
      </w:r>
      <w:r w:rsidR="00B92A32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sociale media posten, </w:t>
      </w: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interactie voeren met klanten en regelmatig giveaways doen om meer engagement krijgen.</w:t>
      </w:r>
    </w:p>
    <w:p w14:paraId="0502D6F1" w14:textId="77777777" w:rsidR="008B1689" w:rsidRPr="00750617" w:rsidRDefault="008B1689" w:rsidP="008B1689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58FC9FCF" w14:textId="4D0977B6" w:rsidR="008B1689" w:rsidRPr="00750617" w:rsidRDefault="00601073" w:rsidP="008B168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Partners</w:t>
      </w:r>
    </w:p>
    <w:p w14:paraId="6E8BB43E" w14:textId="12B2353D" w:rsidR="008B1689" w:rsidRDefault="00862C25" w:rsidP="008B168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Ten eerste is het handig om een samenwerking aan te gaan met grote winkel- en restaurantketens zoals </w:t>
      </w:r>
      <w:proofErr w:type="spellStart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Primark</w:t>
      </w:r>
      <w:proofErr w:type="spellEnd"/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, Zara, McDonalds, HEMA en dergelijke, zodat de klanten geen abonnement nemen voor winkels en eetplaatsen waar ze zelden naar toe gaan.</w:t>
      </w:r>
    </w:p>
    <w:p w14:paraId="008EABE2" w14:textId="7BAB1DD3" w:rsidR="008B1689" w:rsidRDefault="00862C25" w:rsidP="00862C25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Ten tweede is er sociale media &amp; marketing bureau nodig die alle zaken regelt omtrent marketing en sociale media.</w:t>
      </w:r>
    </w:p>
    <w:p w14:paraId="6EA41605" w14:textId="77777777" w:rsidR="00862C25" w:rsidRPr="00862C25" w:rsidRDefault="00862C25" w:rsidP="00862C25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7C64AC3A" w14:textId="401F7AAE" w:rsidR="008B1689" w:rsidRPr="00750617" w:rsidRDefault="00601073" w:rsidP="008B168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Re</w:t>
      </w:r>
      <w:r w:rsidR="00862C25"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so</w:t>
      </w: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urces</w:t>
      </w:r>
    </w:p>
    <w:p w14:paraId="41E9242D" w14:textId="6FD6D078" w:rsidR="008B1689" w:rsidRDefault="00714F49" w:rsidP="0060107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 w:rsidRPr="00245B23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Omdat </w:t>
      </w:r>
      <w:proofErr w:type="spellStart"/>
      <w:r w:rsidRPr="00245B23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Corono</w:t>
      </w:r>
      <w:proofErr w:type="spellEnd"/>
      <w:r w:rsidRPr="00245B23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 geen fysiek bedrijf zijn er niet veel bedrijfsmiddelen nodig. De enige middelen die nodig zijn</w:t>
      </w:r>
      <w:r w:rsidR="00245B23" w:rsidRPr="00245B23"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 xml:space="preserve">; </w:t>
      </w:r>
    </w:p>
    <w:p w14:paraId="1F087FF6" w14:textId="019B16AC" w:rsidR="00245B23" w:rsidRDefault="00245B23" w:rsidP="0060107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Klantenservice</w:t>
      </w:r>
    </w:p>
    <w:p w14:paraId="35C1721E" w14:textId="1AB80F0E" w:rsidR="00245B23" w:rsidRDefault="00245B23" w:rsidP="0060107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Pasjes</w:t>
      </w:r>
    </w:p>
    <w:p w14:paraId="22263A05" w14:textId="4588047D" w:rsidR="00245B23" w:rsidRPr="00245B23" w:rsidRDefault="00245B23" w:rsidP="0060107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Scanmachines om de pasjes te scannen</w:t>
      </w:r>
    </w:p>
    <w:p w14:paraId="281DADFD" w14:textId="6D15C760" w:rsidR="008B1689" w:rsidRDefault="008B168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11F82504" w14:textId="721D70C1" w:rsidR="00714F49" w:rsidRDefault="00714F49" w:rsidP="00714F49">
      <w:pPr>
        <w:rPr>
          <w:rFonts w:eastAsia="Toppan Bunkyu Midashi Gothic Ex" w:cstheme="minorHAnsi"/>
          <w:b/>
          <w:bCs/>
          <w:color w:val="1F3864" w:themeColor="accent1" w:themeShade="80"/>
          <w:sz w:val="32"/>
          <w:szCs w:val="32"/>
          <w:lang w:val="nl-NL"/>
        </w:rPr>
      </w:pPr>
      <w:r w:rsidRPr="00714F49">
        <w:rPr>
          <w:rFonts w:eastAsia="Toppan Bunkyu Midashi Gothic Ex" w:cstheme="minorHAnsi"/>
          <w:b/>
          <w:bCs/>
          <w:color w:val="1F3864" w:themeColor="accent1" w:themeShade="80"/>
          <w:sz w:val="32"/>
          <w:szCs w:val="32"/>
          <w:lang w:val="nl-NL"/>
        </w:rPr>
        <w:t>Onderzoeken</w:t>
      </w:r>
    </w:p>
    <w:p w14:paraId="6E7B8B14" w14:textId="14937EEC" w:rsidR="00714F49" w:rsidRDefault="00714F49" w:rsidP="00714F49">
      <w:pPr>
        <w:rPr>
          <w:rFonts w:eastAsia="Toppan Bunkyu Midashi Gothic Ex" w:cstheme="minorHAnsi"/>
          <w:b/>
          <w:bCs/>
          <w:color w:val="1F3864" w:themeColor="accent1" w:themeShade="80"/>
          <w:sz w:val="32"/>
          <w:szCs w:val="32"/>
          <w:lang w:val="nl-NL"/>
        </w:rPr>
      </w:pPr>
    </w:p>
    <w:p w14:paraId="2B32CC4F" w14:textId="3D658D23" w:rsidR="00714F49" w:rsidRPr="00750617" w:rsidRDefault="00714F49" w:rsidP="00714F4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Welke verplichtingen heb ik als onderneming?</w:t>
      </w:r>
    </w:p>
    <w:p w14:paraId="56D4BF0D" w14:textId="6D1D1B8A" w:rsidR="00714F49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Ik moet mijn diensten leveren en betaling over mijn omzet.</w:t>
      </w:r>
    </w:p>
    <w:p w14:paraId="5F7A2E0C" w14:textId="03790A93" w:rsidR="00714F49" w:rsidRDefault="00714F49" w:rsidP="00714F49">
      <w:pPr>
        <w:pStyle w:val="ListParagraph"/>
        <w:ind w:left="360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2C1D868A" w14:textId="5CD47CDE" w:rsidR="00714F49" w:rsidRPr="00750617" w:rsidRDefault="00714F49" w:rsidP="00714F4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Met welke zaken moet ik rekening houden?</w:t>
      </w:r>
    </w:p>
    <w:p w14:paraId="03BF27F7" w14:textId="12E609CE" w:rsidR="00714F49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Ik moet mijn onderneming inschrijven in het Handelsregister van de Kamer van Koophandel.</w:t>
      </w:r>
    </w:p>
    <w:p w14:paraId="5597657E" w14:textId="166F0A3B" w:rsidR="00714F49" w:rsidRDefault="00714F49" w:rsidP="00714F49">
      <w:pPr>
        <w:pStyle w:val="ListParagraph"/>
        <w:ind w:left="360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3254B537" w14:textId="38612E55" w:rsidR="00714F49" w:rsidRPr="00750617" w:rsidRDefault="00714F49" w:rsidP="00714F4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Welke bedrijfsvormen zijn er?</w:t>
      </w:r>
    </w:p>
    <w:p w14:paraId="76B8C230" w14:textId="5063432D" w:rsidR="00714F49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Eenmanszaak</w:t>
      </w:r>
    </w:p>
    <w:p w14:paraId="0B14FEDA" w14:textId="2AC737EF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Vennootschap onder firma</w:t>
      </w:r>
    </w:p>
    <w:p w14:paraId="37B9A36B" w14:textId="3F26C42B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Commanditaire vennootschap</w:t>
      </w:r>
    </w:p>
    <w:p w14:paraId="4D408022" w14:textId="506683F6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Maatschap</w:t>
      </w:r>
    </w:p>
    <w:p w14:paraId="07E15F4B" w14:textId="19E23BC7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Besloten vennootschap</w:t>
      </w:r>
    </w:p>
    <w:p w14:paraId="171C0ACE" w14:textId="30DA89FF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Naamloze vennootschap</w:t>
      </w:r>
    </w:p>
    <w:p w14:paraId="4AECC67D" w14:textId="304D7A54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Vereniging</w:t>
      </w:r>
    </w:p>
    <w:p w14:paraId="275ABDA3" w14:textId="3C4EE903" w:rsidR="00206AB3" w:rsidRDefault="00206AB3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Coöperatie en onderlinge waarborgmaatschappij</w:t>
      </w:r>
    </w:p>
    <w:p w14:paraId="28E9ADF1" w14:textId="2F6B0E05" w:rsidR="00206AB3" w:rsidRPr="00206AB3" w:rsidRDefault="00206AB3" w:rsidP="00206AB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Stichting</w:t>
      </w:r>
    </w:p>
    <w:p w14:paraId="20A7398D" w14:textId="09C6F59E" w:rsidR="00714F49" w:rsidRDefault="00714F49" w:rsidP="00714F49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30C967CB" w14:textId="399FB5D5" w:rsidR="00206AB3" w:rsidRDefault="00206AB3" w:rsidP="00714F49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3F0F731D" w14:textId="77777777" w:rsidR="00206AB3" w:rsidRDefault="00206AB3" w:rsidP="00714F49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28FEA905" w14:textId="339818AD" w:rsidR="00714F49" w:rsidRPr="00750617" w:rsidRDefault="00714F49" w:rsidP="00714F4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Welke belastingen betaal je als bedrijf?</w:t>
      </w:r>
    </w:p>
    <w:p w14:paraId="1D9A132D" w14:textId="6FFD7F2D" w:rsidR="00206AB3" w:rsidRDefault="00206AB3" w:rsidP="00206AB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Omzetbelasting</w:t>
      </w:r>
    </w:p>
    <w:p w14:paraId="6B04C839" w14:textId="1989A21E" w:rsidR="00206AB3" w:rsidRDefault="00206AB3" w:rsidP="00206AB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Inkomstenbelasting</w:t>
      </w:r>
    </w:p>
    <w:p w14:paraId="501D2B65" w14:textId="534B9BDF" w:rsidR="00206AB3" w:rsidRPr="00206AB3" w:rsidRDefault="0053767E" w:rsidP="00206AB3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Vennootschapsbelasting</w:t>
      </w:r>
    </w:p>
    <w:p w14:paraId="6609AFF3" w14:textId="77777777" w:rsidR="00714F49" w:rsidRDefault="00714F49" w:rsidP="00714F49">
      <w:pPr>
        <w:pStyle w:val="ListParagraph"/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</w:p>
    <w:p w14:paraId="3A3CEA78" w14:textId="6855D5AB" w:rsidR="00714F49" w:rsidRPr="00750617" w:rsidRDefault="00714F49" w:rsidP="00714F49">
      <w:pPr>
        <w:pStyle w:val="ListParagraph"/>
        <w:numPr>
          <w:ilvl w:val="0"/>
          <w:numId w:val="1"/>
        </w:numP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b/>
          <w:bCs/>
          <w:color w:val="222A35" w:themeColor="text2" w:themeShade="80"/>
          <w:sz w:val="26"/>
          <w:szCs w:val="26"/>
          <w:lang w:val="nl-NL"/>
        </w:rPr>
        <w:t>Administratie: wat moet ik bijhouden en hoe ga ik dat doen?</w:t>
      </w:r>
    </w:p>
    <w:p w14:paraId="4DFBBEB5" w14:textId="4118EADD" w:rsidR="00714F49" w:rsidRDefault="00672A1B" w:rsidP="00714F49">
      <w:pPr>
        <w:pStyle w:val="ListParagraph"/>
        <w:numPr>
          <w:ilvl w:val="1"/>
          <w:numId w:val="1"/>
        </w:numP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</w:pPr>
      <w:r>
        <w:rPr>
          <w:rFonts w:eastAsia="Toppan Bunkyu Midashi Gothic Ex" w:cstheme="minorHAnsi"/>
          <w:color w:val="222A35" w:themeColor="text2" w:themeShade="80"/>
          <w:sz w:val="26"/>
          <w:szCs w:val="26"/>
          <w:lang w:val="nl-NL"/>
        </w:rPr>
        <w:t>Ik kan een boekhouder huren.</w:t>
      </w:r>
    </w:p>
    <w:p w14:paraId="7978D290" w14:textId="77777777" w:rsidR="00714F49" w:rsidRPr="00714F49" w:rsidRDefault="00714F49" w:rsidP="00714F49">
      <w:pPr>
        <w:rPr>
          <w:rFonts w:eastAsia="Toppan Bunkyu Midashi Gothic Ex" w:cstheme="minorHAnsi"/>
          <w:b/>
          <w:bCs/>
          <w:color w:val="1F3864" w:themeColor="accent1" w:themeShade="80"/>
          <w:sz w:val="32"/>
          <w:szCs w:val="32"/>
          <w:lang w:val="nl-NL"/>
        </w:rPr>
      </w:pPr>
    </w:p>
    <w:p w14:paraId="778E9054" w14:textId="77777777" w:rsidR="00714F49" w:rsidRDefault="00714F4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15A87C02" w14:textId="77777777" w:rsidR="008B1689" w:rsidRDefault="008B168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7BAA1BEF" w14:textId="77777777" w:rsidR="008B1689" w:rsidRDefault="008B168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47FE9D67" w14:textId="77777777" w:rsidR="008B1689" w:rsidRDefault="008B168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0DE962BF" w14:textId="77777777" w:rsidR="008B1689" w:rsidRPr="00750617" w:rsidRDefault="008B1689" w:rsidP="008B1689">
      <w:pPr>
        <w:rPr>
          <w:rFonts w:eastAsia="Toppan Bunkyu Midashi Gothic Ex" w:cstheme="minorHAnsi"/>
          <w:color w:val="44546A" w:themeColor="text2"/>
          <w:lang w:val="nl-NL"/>
        </w:rPr>
      </w:pPr>
    </w:p>
    <w:p w14:paraId="4DBEF4D8" w14:textId="77777777" w:rsidR="008B1689" w:rsidRDefault="008B1689"/>
    <w:sectPr w:rsidR="008B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ppan Bunkyu Midashi Gothic Ex">
    <w:altName w:val="﷽﷽﷽﷽﷽﷽﷽﷽unkyu Midashi Gothic Ex"/>
    <w:panose1 w:val="020B0900000000000000"/>
    <w:charset w:val="80"/>
    <w:family w:val="swiss"/>
    <w:notTrueType/>
    <w:pitch w:val="variable"/>
    <w:sig w:usb0="00000003" w:usb1="2AC71C10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0D43"/>
    <w:multiLevelType w:val="multilevel"/>
    <w:tmpl w:val="E10E75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0B0610"/>
    <w:multiLevelType w:val="multilevel"/>
    <w:tmpl w:val="23A03A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9"/>
    <w:rsid w:val="00206AB3"/>
    <w:rsid w:val="00245B23"/>
    <w:rsid w:val="0053767E"/>
    <w:rsid w:val="00601073"/>
    <w:rsid w:val="00672A1B"/>
    <w:rsid w:val="00714F49"/>
    <w:rsid w:val="007A63CA"/>
    <w:rsid w:val="00862C25"/>
    <w:rsid w:val="008B1689"/>
    <w:rsid w:val="00AB760A"/>
    <w:rsid w:val="00B82941"/>
    <w:rsid w:val="00B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286EC"/>
  <w15:chartTrackingRefBased/>
  <w15:docId w15:val="{3E7F3D13-42D1-FB43-8F13-734D25D1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Polat</dc:creator>
  <cp:keywords/>
  <dc:description/>
  <cp:lastModifiedBy>Samed Polat</cp:lastModifiedBy>
  <cp:revision>9</cp:revision>
  <dcterms:created xsi:type="dcterms:W3CDTF">2021-06-14T09:43:00Z</dcterms:created>
  <dcterms:modified xsi:type="dcterms:W3CDTF">2021-06-14T10:47:00Z</dcterms:modified>
</cp:coreProperties>
</file>