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5F02" w14:textId="68F212A5" w:rsidR="008546E7" w:rsidRDefault="008546E7" w:rsidP="008546E7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</w:pPr>
      <w: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 xml:space="preserve">BD Week </w:t>
      </w:r>
      <w: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 xml:space="preserve">4 </w:t>
      </w:r>
      <w:r w:rsidR="000000A0"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  <w:t>Channels</w:t>
      </w:r>
    </w:p>
    <w:p w14:paraId="29C23516" w14:textId="77777777" w:rsidR="006D056B" w:rsidRPr="006D056B" w:rsidRDefault="006D056B" w:rsidP="008546E7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en-US"/>
        </w:rPr>
      </w:pPr>
    </w:p>
    <w:p w14:paraId="2C268082" w14:textId="0FB527EA" w:rsidR="008546E7" w:rsidRPr="008546E7" w:rsidRDefault="008546E7" w:rsidP="008546E7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 w:rsidRPr="008546E7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 xml:space="preserve">Awareness: 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h</w:t>
      </w:r>
      <w:r w:rsidRPr="008546E7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ow do we raise aw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areness about our company’s products and services?</w:t>
      </w:r>
    </w:p>
    <w:p w14:paraId="5C1CB838" w14:textId="3DF87628" w:rsidR="008546E7" w:rsidRPr="00750617" w:rsidRDefault="008546E7" w:rsidP="008546E7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Sociale media-advertenties, reclameborden en tv-reclames.</w:t>
      </w:r>
    </w:p>
    <w:p w14:paraId="54D410A3" w14:textId="77777777" w:rsidR="008546E7" w:rsidRPr="00750617" w:rsidRDefault="008546E7" w:rsidP="008546E7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668F2450" w14:textId="462C88C5" w:rsidR="008546E7" w:rsidRPr="008546E7" w:rsidRDefault="008546E7" w:rsidP="008546E7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 w:rsidRPr="008546E7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Evaluation: how do we help customers evaluate our organization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’</w:t>
      </w:r>
      <w:r w:rsidRPr="008546E7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 xml:space="preserve">s 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Value Propositions?</w:t>
      </w:r>
      <w:r w:rsidRPr="008546E7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 xml:space="preserve"> </w:t>
      </w:r>
    </w:p>
    <w:p w14:paraId="1C710EDF" w14:textId="1E9B9763" w:rsidR="008546E7" w:rsidRDefault="000000A0" w:rsidP="008546E7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Keurmerk, website en klantenservice.</w:t>
      </w:r>
    </w:p>
    <w:p w14:paraId="25066F1A" w14:textId="77777777" w:rsidR="008546E7" w:rsidRPr="00750617" w:rsidRDefault="008546E7" w:rsidP="008546E7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02E10A7F" w14:textId="6E7AFC73" w:rsidR="008546E7" w:rsidRPr="008546E7" w:rsidRDefault="008546E7" w:rsidP="008546E7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Purchase: how do we allow customers to purchase specific products and services?</w:t>
      </w:r>
    </w:p>
    <w:p w14:paraId="31C9D2FE" w14:textId="1FDB7674" w:rsidR="008546E7" w:rsidRDefault="008546E7" w:rsidP="008546E7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Een van de drie abonnementen aanschaffen. Betalen met </w:t>
      </w:r>
      <w:proofErr w:type="spellStart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iDeal</w:t>
      </w:r>
      <w:proofErr w:type="spellEnd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, </w:t>
      </w:r>
      <w:proofErr w:type="spellStart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Paypal</w:t>
      </w:r>
      <w:proofErr w:type="spellEnd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 of </w:t>
      </w:r>
      <w:proofErr w:type="spellStart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Klarna</w:t>
      </w:r>
      <w:proofErr w:type="spellEnd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.</w:t>
      </w:r>
    </w:p>
    <w:p w14:paraId="55E0F947" w14:textId="77777777" w:rsidR="008546E7" w:rsidRPr="008546E7" w:rsidRDefault="008546E7" w:rsidP="008546E7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535AD15B" w14:textId="02CB9BB7" w:rsidR="008546E7" w:rsidRPr="008546E7" w:rsidRDefault="008546E7" w:rsidP="008546E7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Delivery: how do we deliver a Value Proposition to customers?</w:t>
      </w:r>
    </w:p>
    <w:p w14:paraId="5E1E84F2" w14:textId="102A8B7D" w:rsidR="008546E7" w:rsidRPr="00750617" w:rsidRDefault="000000A0" w:rsidP="008546E7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Via de post.</w:t>
      </w:r>
    </w:p>
    <w:p w14:paraId="4E275BBE" w14:textId="13E1C7B2" w:rsidR="008546E7" w:rsidRDefault="008546E7" w:rsidP="008546E7">
      <w:p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192EAEF4" w14:textId="005ADC35" w:rsidR="008546E7" w:rsidRPr="008546E7" w:rsidRDefault="008546E7" w:rsidP="008546E7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en-US"/>
        </w:rPr>
        <w:t>After sales: how do we provide post-purchase customer support?</w:t>
      </w:r>
    </w:p>
    <w:p w14:paraId="5D93E79B" w14:textId="7045F5FC" w:rsidR="000000A0" w:rsidRPr="000000A0" w:rsidRDefault="008546E7" w:rsidP="000000A0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Klantenservice</w:t>
      </w:r>
      <w:r w:rsidR="000000A0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.</w:t>
      </w:r>
    </w:p>
    <w:p w14:paraId="62C27ECA" w14:textId="77777777" w:rsidR="008546E7" w:rsidRPr="000000A0" w:rsidRDefault="008546E7">
      <w:pPr>
        <w:rPr>
          <w:lang w:val="nl-NL"/>
        </w:rPr>
      </w:pPr>
    </w:p>
    <w:sectPr w:rsidR="008546E7" w:rsidRPr="0000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ppan Bunkyu Midashi Gothic Ex">
    <w:altName w:val="﷽﷽﷽﷽﷽﷽﷽﷽unkyu Midashi Gothic Ex"/>
    <w:panose1 w:val="020B0900000000000000"/>
    <w:charset w:val="80"/>
    <w:family w:val="swiss"/>
    <w:notTrueType/>
    <w:pitch w:val="variable"/>
    <w:sig w:usb0="00000003" w:usb1="2AC71C10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B0610"/>
    <w:multiLevelType w:val="multilevel"/>
    <w:tmpl w:val="23A03A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7"/>
    <w:rsid w:val="000000A0"/>
    <w:rsid w:val="006D056B"/>
    <w:rsid w:val="0085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7205E2"/>
  <w15:chartTrackingRefBased/>
  <w15:docId w15:val="{BADB7358-DB85-F949-89AC-8A9F34C5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Polat</dc:creator>
  <cp:keywords/>
  <dc:description/>
  <cp:lastModifiedBy>Samed Polat</cp:lastModifiedBy>
  <cp:revision>2</cp:revision>
  <dcterms:created xsi:type="dcterms:W3CDTF">2021-06-11T15:14:00Z</dcterms:created>
  <dcterms:modified xsi:type="dcterms:W3CDTF">2021-06-11T15:35:00Z</dcterms:modified>
</cp:coreProperties>
</file>