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badElement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