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Calibri" w:hAnsi="Calibri" w:eastAsia="Calibri"/>
          <w:b/>
          <w:color w:val="00A7A0"/>
          <w:sz w:val="18"/>
        </w:rPr>
        <w:t>ЕДИНЫЙ ИСПОЛНИТЕЛЬНЫЙ ПЛАН</w:t>
      </w:r>
    </w:p>
    <w:p>
      <w:pPr>
        <w:spacing w:before="0" w:after="80"/>
        <w:keepNext/>
      </w:pPr>
      <w:r>
        <w:rPr>
          <w:rFonts w:ascii="Calibri" w:hAnsi="Calibri" w:eastAsia="Calibri"/>
          <w:b/>
          <w:color w:val="0B2545"/>
          <w:sz w:val="48"/>
        </w:rPr>
        <w:t>Cursor AI: полная модернизация GFORT</w:t>
      </w:r>
    </w:p>
    <w:p>
      <w:pPr>
        <w:spacing w:before="0" w:after="280"/>
      </w:pPr>
      <w:r>
        <w:rPr>
          <w:rFonts w:ascii="Calibri" w:hAnsi="Calibri" w:eastAsia="Calibri"/>
          <w:color w:val="5F6B7A"/>
          <w:sz w:val="26"/>
        </w:rPr>
        <w:t>UI/UX, пользовательский кабинет, административная панель, техническое укрепление, тестирование и подготовка безопасного релиза</w:t>
      </w:r>
    </w:p>
    <w:p>
      <w:pPr>
        <w:spacing w:before="0" w:after="40"/>
      </w:pPr>
      <w:r>
        <w:rPr>
          <w:rFonts w:ascii="Calibri" w:hAnsi="Calibri" w:eastAsia="Calibri"/>
          <w:b/>
          <w:color w:val="171A1F"/>
          <w:sz w:val="21"/>
        </w:rPr>
        <w:t xml:space="preserve">Роль: </w:t>
      </w:r>
      <w:r>
        <w:rPr>
          <w:rFonts w:ascii="Calibri" w:hAnsi="Calibri" w:eastAsia="Calibri"/>
          <w:color w:val="171A1F"/>
          <w:sz w:val="21"/>
        </w:rPr>
        <w:t>Единственный исполнитель в репозитории · анализ → проектирование → реализация → проверка</w:t>
      </w:r>
    </w:p>
    <w:p>
      <w:pPr>
        <w:spacing w:before="0" w:after="40"/>
      </w:pPr>
      <w:r>
        <w:rPr>
          <w:rFonts w:ascii="Calibri" w:hAnsi="Calibri" w:eastAsia="Calibri"/>
          <w:b/>
          <w:color w:val="171A1F"/>
          <w:sz w:val="21"/>
        </w:rPr>
        <w:t xml:space="preserve">Статус: </w:t>
      </w:r>
      <w:r>
        <w:rPr>
          <w:rFonts w:ascii="Calibri" w:hAnsi="Calibri" w:eastAsia="Calibri"/>
          <w:color w:val="171A1F"/>
          <w:sz w:val="21"/>
        </w:rPr>
        <w:t>Основное техническое задание, заменяющее разделение между тремя моделями</w:t>
      </w:r>
    </w:p>
    <w:p>
      <w:pPr>
        <w:spacing w:before="0" w:after="40"/>
      </w:pPr>
      <w:r>
        <w:rPr>
          <w:rFonts w:ascii="Calibri" w:hAnsi="Calibri" w:eastAsia="Calibri"/>
          <w:b/>
          <w:color w:val="171A1F"/>
          <w:sz w:val="21"/>
        </w:rPr>
        <w:t xml:space="preserve">Версия документа: </w:t>
      </w:r>
      <w:r>
        <w:rPr>
          <w:rFonts w:ascii="Calibri" w:hAnsi="Calibri" w:eastAsia="Calibri"/>
          <w:color w:val="171A1F"/>
          <w:sz w:val="21"/>
        </w:rPr>
        <w:t>1.0 · 3 сентября 2026</w:t>
      </w:r>
    </w:p>
    <w:p>
      <w:pPr>
        <w:spacing w:before="0" w:after="40"/>
      </w:pPr>
      <w:r>
        <w:rPr>
          <w:rFonts w:ascii="Calibri" w:hAnsi="Calibri" w:eastAsia="Calibri"/>
          <w:b/>
          <w:color w:val="171A1F"/>
          <w:sz w:val="21"/>
        </w:rPr>
        <w:t xml:space="preserve">Объект: </w:t>
      </w:r>
      <w:r>
        <w:rPr>
          <w:rFonts w:ascii="Calibri" w:hAnsi="Calibri" w:eastAsia="Calibri"/>
          <w:color w:val="171A1F"/>
          <w:sz w:val="21"/>
        </w:rPr>
        <w:t>GFORT Telegram Mini App и административная панель</w:t>
      </w:r>
    </w:p>
    <w:p>
      <w:pPr>
        <w:spacing w:before="160" w:after="280"/>
        <w:pBdr>
          <w:bottom w:val="single" w:sz="14" w:space="5" w:color="00A7A0"/>
        </w:pBdr>
      </w:pP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8" w:space="0" w:color="00A7A0"/>
          <w:left w:val="single" w:sz="8" w:space="0" w:color="00A7A0"/>
          <w:bottom w:val="single" w:sz="8" w:space="0" w:color="00A7A0"/>
          <w:right w:val="single" w:sz="8" w:space="0" w:color="00A7A0"/>
          <w:insideH w:val="single" w:sz="8" w:space="0" w:color="00A7A0"/>
          <w:insideV w:val="single" w:sz="8" w:space="0" w:color="00A7A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b/>
                <w:color w:val="00A7A0"/>
                <w:sz w:val="20"/>
              </w:rPr>
              <w:t>Главный результат</w:t>
            </w:r>
          </w:p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9"/>
              </w:rPr>
              <w:t>Cursor AI самостоятельно ведёт весь цикл модернизации, но каждая стадия выполняется отдельно. Сначала агент только изучает и фиксирует baseline, затем проектирует интерфейс, после согласования реализует изменения, а финальную проверку проводит в новой чистой сессии по точному diff и релизному кандидату.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Исходная точка</w:t>
      </w:r>
    </w:p>
    <w:p>
      <w:r>
        <w:rPr>
          <w:rFonts w:ascii="Calibri" w:hAnsi="Calibri" w:eastAsia="Calibri"/>
          <w:i w:val="0"/>
          <w:color w:val="171A1F"/>
          <w:sz w:val="22"/>
        </w:rPr>
        <w:t>GFORT — финансовый Telegram Mini App с пользовательским кабинетом, депозитами и выплатами в USDT BEP-20, партнёрской системой, уведомлениями и административной панелью. Базовая архитектура обновлений — V10.5 Safe Deploy; кандидат V10.6 предусматривает изменение реферального баланса, ручное открытие инвестиций и управление доступом к уровням партнёрской программы.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8" w:space="0" w:color="00A7A0"/>
          <w:left w:val="single" w:sz="8" w:space="0" w:color="00A7A0"/>
          <w:bottom w:val="single" w:sz="8" w:space="0" w:color="00A7A0"/>
          <w:right w:val="single" w:sz="8" w:space="0" w:color="00A7A0"/>
          <w:insideH w:val="single" w:sz="8" w:space="0" w:color="00A7A0"/>
          <w:insideV w:val="single" w:sz="8" w:space="0" w:color="00A7A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b/>
                <w:color w:val="00A7A0"/>
                <w:sz w:val="20"/>
              </w:rPr>
              <w:t>Неприкосновенная финансовая зона</w:t>
            </w:r>
          </w:p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9"/>
              </w:rPr>
              <w:t>Без отдельного письменного решения владельца Cursor не меняет формулы доходности, длительность цикла, график и типы выплат, возврат principal, реферальные проценты и автоматическую квалификацию, ledger, payout/deposit state machine, логику nonce, сопоставление входящих переводов, seed, RPC/WSS или контракт USDT.</w:t>
            </w:r>
          </w:p>
        </w:tc>
      </w:tr>
    </w:tbl>
    <w:p>
      <w:pPr>
        <w:spacing w:after="0"/>
      </w:pPr>
    </w:p>
    <w:p>
      <w:pPr>
        <w:numPr>
          <w:ilvl w:val="0"/>
          <w:numId w:val="41"/>
        </w:numPr>
      </w:pPr>
      <w:r>
        <w:rPr>
          <w:rFonts w:ascii="Calibri" w:hAnsi="Calibri" w:eastAsia="Calibri"/>
          <w:b/>
          <w:color w:val="171A1F"/>
          <w:sz w:val="22"/>
        </w:rPr>
        <w:t xml:space="preserve">Production не является средой разработки. </w:t>
      </w:r>
      <w:r>
        <w:rPr>
          <w:rFonts w:ascii="Calibri" w:hAnsi="Calibri" w:eastAsia="Calibri"/>
          <w:color w:val="171A1F"/>
          <w:sz w:val="22"/>
        </w:rPr>
        <w:t>Все изменения выполняются в отдельном кандидате релиза.</w:t>
      </w:r>
    </w:p>
    <w:p>
      <w:pPr>
        <w:numPr>
          <w:ilvl w:val="0"/>
          <w:numId w:val="41"/>
        </w:numPr>
      </w:pPr>
      <w:r>
        <w:rPr>
          <w:rFonts w:ascii="Calibri" w:hAnsi="Calibri" w:eastAsia="Calibri"/>
          <w:b/>
          <w:color w:val="171A1F"/>
          <w:sz w:val="22"/>
        </w:rPr>
        <w:t xml:space="preserve">Существующие данные сохраняются. </w:t>
      </w:r>
      <w:r>
        <w:rPr>
          <w:rFonts w:ascii="Calibri" w:hAnsi="Calibri" w:eastAsia="Calibri"/>
          <w:color w:val="171A1F"/>
          <w:sz w:val="22"/>
        </w:rPr>
        <w:t>Пользователи, балансы, инвестиции, выплаты, история, конфигурация и secrets не пересоздаются ради редизайна.</w:t>
      </w:r>
    </w:p>
    <w:p>
      <w:pPr>
        <w:numPr>
          <w:ilvl w:val="0"/>
          <w:numId w:val="41"/>
        </w:numPr>
      </w:pPr>
      <w:r>
        <w:rPr>
          <w:rFonts w:ascii="Calibri" w:hAnsi="Calibri" w:eastAsia="Calibri"/>
          <w:b/>
          <w:color w:val="171A1F"/>
          <w:sz w:val="22"/>
        </w:rPr>
        <w:t xml:space="preserve">Один источник изменений. </w:t>
      </w:r>
      <w:r>
        <w:rPr>
          <w:rFonts w:ascii="Calibri" w:hAnsi="Calibri" w:eastAsia="Calibri"/>
          <w:color w:val="171A1F"/>
          <w:sz w:val="22"/>
        </w:rPr>
        <w:t>Только текущая рабочая сессия Cursor редактирует код; параллельные агенты и несведённые ветки не используются.</w:t>
      </w:r>
    </w:p>
    <w:p>
      <w:pPr>
        <w:numPr>
          <w:ilvl w:val="0"/>
          <w:numId w:val="41"/>
        </w:numPr>
      </w:pPr>
      <w:r>
        <w:rPr>
          <w:rFonts w:ascii="Calibri" w:hAnsi="Calibri" w:eastAsia="Calibri"/>
          <w:b/>
          <w:color w:val="171A1F"/>
          <w:sz w:val="22"/>
        </w:rPr>
        <w:t xml:space="preserve">Telegram-first. </w:t>
      </w:r>
      <w:r>
        <w:rPr>
          <w:rFonts w:ascii="Calibri" w:hAnsi="Calibri" w:eastAsia="Calibri"/>
          <w:color w:val="171A1F"/>
          <w:sz w:val="22"/>
        </w:rPr>
        <w:t>Интерфейс проверяется в мобильном WebView на Android/iOS, с safe-area, системной кнопкой Back, клавиатурой и нестабильной сетью.</w:t>
      </w:r>
    </w:p>
    <w:p>
      <w:pPr>
        <w:numPr>
          <w:ilvl w:val="0"/>
          <w:numId w:val="41"/>
        </w:numPr>
      </w:pPr>
      <w:r>
        <w:rPr>
          <w:rFonts w:ascii="Calibri" w:hAnsi="Calibri" w:eastAsia="Calibri"/>
          <w:b/>
          <w:color w:val="171A1F"/>
          <w:sz w:val="22"/>
        </w:rPr>
        <w:t xml:space="preserve">Русская локализация полная. </w:t>
      </w:r>
      <w:r>
        <w:rPr>
          <w:rFonts w:ascii="Calibri" w:hAnsi="Calibri" w:eastAsia="Calibri"/>
          <w:color w:val="171A1F"/>
          <w:sz w:val="22"/>
        </w:rPr>
        <w:t>Если выбран русский язык, toast, modal, validation, empty/error/offline states и сообщения API не показываются на английском.</w:t>
      </w:r>
    </w:p>
    <w:p>
      <w:pPr>
        <w:pStyle w:val="Heading1"/>
        <w:keepNext/>
      </w:pPr>
      <w:r>
        <w:t>2. Как один Cursor заменяет три роли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1250"/>
        <w:gridCol w:w="3760"/>
        <w:gridCol w:w="2180"/>
        <w:gridCol w:w="2170"/>
      </w:tblGrid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Режим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Задача Cursor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Ограничение</w:t>
            </w:r>
          </w:p>
        </w:tc>
        <w:tc>
          <w:tcPr>
            <w:tcW w:type="dxa" w:w="2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Gate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A · Analyst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Изучить код, installer, БД, API, маршруты и текущие экраны; создать baseline.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Только чтение. Никаких правок.</w:t>
            </w:r>
          </w:p>
        </w:tc>
        <w:tc>
          <w:tcPr>
            <w:tcW w:type="dxa" w:w="2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Карта системы и список инвариантов приняты.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B · Product designer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Создать IA, design tokens, компоненты, сценарии, тексты и состояния.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Не менять бизнес-смысл и backend.</w:t>
            </w:r>
          </w:p>
        </w:tc>
        <w:tc>
          <w:tcPr>
            <w:tcW w:type="dxa" w:w="2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Владелец одобрил направление интерфейса.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C · Implementer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Внести согласованные изменения небольшими изолированными итерациями.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Один scope за раз; diff и тест после каждого шага.</w:t>
            </w:r>
          </w:p>
        </w:tc>
        <w:tc>
          <w:tcPr>
            <w:tcW w:type="dxa" w:w="2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Итерационные тесты и визуальные снимки зелёные.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D · Reviewer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В новой сессии проверить exact diff, миграции, безопасность, финансы и release flow.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Не доверять отчёту предыдущей сессии; повторить проверки.</w:t>
            </w:r>
          </w:p>
        </w:tc>
        <w:tc>
          <w:tcPr>
            <w:tcW w:type="dxa" w:w="2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Нет P0/P1; дано GO или CONDITIONAL GO.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E · Release engineer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Собрать self-contained installer, preflight, safe cutover и rollback.</w:t>
            </w:r>
          </w:p>
        </w:tc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Не устанавливать без разрешения владельца.</w:t>
            </w:r>
          </w:p>
        </w:tc>
        <w:tc>
          <w:tcPr>
            <w:tcW w:type="dxa" w:w="2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Backup, healthcheck, smoke и rollback доказаны.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8" w:space="0" w:color="00A7A0"/>
          <w:left w:val="single" w:sz="8" w:space="0" w:color="00A7A0"/>
          <w:bottom w:val="single" w:sz="8" w:space="0" w:color="00A7A0"/>
          <w:right w:val="single" w:sz="8" w:space="0" w:color="00A7A0"/>
          <w:insideH w:val="single" w:sz="8" w:space="0" w:color="00A7A0"/>
          <w:insideV w:val="single" w:sz="8" w:space="0" w:color="00A7A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pStyle w:val="TableText"/>
              <w:spacing w:after="40"/>
            </w:pPr>
            <w:r>
              <w:rPr>
                <w:rFonts w:ascii="Calibri" w:hAnsi="Calibri" w:eastAsia="Calibri"/>
                <w:b/>
                <w:color w:val="00A7A0"/>
                <w:sz w:val="20"/>
              </w:rPr>
              <w:t>Почему нужна новая сессия для проверки</w:t>
            </w:r>
          </w:p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9"/>
              </w:rPr>
              <w:t>Cursor остаётся единственным инструментом, но финальное ревью запускается в чистом контексте. Ревьюер получает baseline, exact diff, тестовые отчёты и extracted payload — так снижается риск, что агент автоматически оправдает собственные решения.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Постоянные правила Cursor</w:t>
      </w:r>
    </w:p>
    <w:p>
      <w:r>
        <w:rPr>
          <w:rFonts w:ascii="Calibri" w:hAnsi="Calibri" w:eastAsia="Calibri"/>
          <w:i w:val="0"/>
          <w:color w:val="171A1F"/>
          <w:sz w:val="22"/>
        </w:rPr>
        <w:t>Перед первой кодовой итерацией Cursor создаёт проектное правило `.cursor/rules/gfort-safety.mdc` со следующими требованиями:</w:t>
      </w:r>
    </w:p>
    <w:p>
      <w:pPr>
        <w:numPr>
          <w:ilvl w:val="0"/>
          <w:numId w:val="41"/>
        </w:numPr>
      </w:pPr>
      <w:r>
        <w:rPr>
          <w:rFonts w:ascii="Calibri" w:hAnsi="Calibri" w:eastAsia="Calibri"/>
          <w:color w:val="171A1F"/>
          <w:sz w:val="22"/>
        </w:rPr>
        <w:t>Не выводить и не копировать seed phrase, bot token, private RPC/WSS, `.env` и содержимое `secrets` в чат, diff, тестовый fixture, screenshot или лог.</w:t>
      </w:r>
    </w:p>
    <w:p>
      <w:pPr>
        <w:numPr>
          <w:ilvl w:val="0"/>
          <w:numId w:val="41"/>
        </w:numPr>
      </w:pPr>
      <w:r>
        <w:rPr>
          <w:rFonts w:ascii="Calibri" w:hAnsi="Calibri" w:eastAsia="Calibri"/>
          <w:color w:val="171A1F"/>
          <w:sz w:val="22"/>
        </w:rPr>
        <w:t>Не изменять финансовые формулы и существующие записи без отдельной задачи владельца.</w:t>
      </w:r>
    </w:p>
    <w:p>
      <w:pPr>
        <w:numPr>
          <w:ilvl w:val="0"/>
          <w:numId w:val="41"/>
        </w:numPr>
      </w:pPr>
      <w:r>
        <w:rPr>
          <w:rFonts w:ascii="Calibri" w:hAnsi="Calibri" w:eastAsia="Calibri"/>
          <w:color w:val="171A1F"/>
          <w:sz w:val="22"/>
        </w:rPr>
        <w:t>Перед правкой прочитать затрагиваемые файлы, проследить data flow и перечислить предполагаемые изменения.</w:t>
      </w:r>
    </w:p>
    <w:p>
      <w:pPr>
        <w:numPr>
          <w:ilvl w:val="0"/>
          <w:numId w:val="41"/>
        </w:numPr>
      </w:pPr>
      <w:r>
        <w:rPr>
          <w:rFonts w:ascii="Calibri" w:hAnsi="Calibri" w:eastAsia="Calibri"/>
          <w:color w:val="171A1F"/>
          <w:sz w:val="22"/>
        </w:rPr>
        <w:t>Не выполнять deploy, destructive SQL, удаление state/data/backups/releases или `--fresh` без прямого разрешения.</w:t>
      </w:r>
    </w:p>
    <w:p>
      <w:pPr>
        <w:numPr>
          <w:ilvl w:val="0"/>
          <w:numId w:val="41"/>
        </w:numPr>
      </w:pPr>
      <w:r>
        <w:rPr>
          <w:rFonts w:ascii="Calibri" w:hAnsi="Calibri" w:eastAsia="Calibri"/>
          <w:color w:val="171A1F"/>
          <w:sz w:val="22"/>
        </w:rPr>
        <w:t>Каждая финансовая mutation должна быть серверно авторизована, валидирована, атомарна, идемпотентна и зафиксирована в audit trail.</w:t>
      </w:r>
    </w:p>
    <w:p>
      <w:pPr>
        <w:numPr>
          <w:ilvl w:val="0"/>
          <w:numId w:val="41"/>
        </w:numPr>
      </w:pPr>
      <w:r>
        <w:rPr>
          <w:rFonts w:ascii="Calibri" w:hAnsi="Calibri" w:eastAsia="Calibri"/>
          <w:color w:val="171A1F"/>
          <w:sz w:val="22"/>
        </w:rPr>
        <w:t>После каждой итерации показать изменённые файлы, краткий diff summary, выполненные тесты, риски и незакрытые вопросы.</w:t>
      </w:r>
    </w:p>
    <w:p>
      <w:pPr>
        <w:numPr>
          <w:ilvl w:val="0"/>
          <w:numId w:val="41"/>
        </w:numPr>
      </w:pPr>
      <w:r>
        <w:rPr>
          <w:rFonts w:ascii="Calibri" w:hAnsi="Calibri" w:eastAsia="Calibri"/>
          <w:color w:val="171A1F"/>
          <w:sz w:val="22"/>
        </w:rPr>
        <w:t>При конфликте дизайна и безопасности приоритет имеют сохранность средств, корректность данных и обратимость релиза.</w:t>
      </w:r>
    </w:p>
    <w:p>
      <w:pPr>
        <w:pStyle w:val="Heading1"/>
        <w:keepNext/>
      </w:pPr>
      <w:r>
        <w:t>4. Целевой результат модернизации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1750"/>
        <w:gridCol w:w="4100"/>
        <w:gridCol w:w="3510"/>
      </w:tblGrid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Контур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Что должно измениться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Что должно остаться совместимым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Пользовательский UX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Современная визуальная система, ясная финансовая иерархия, быстрые действия, понятные статусы и полностью русские сообщения.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Telegram initData, текущие аккаунты, инвестиции, выплаты, история и партнёрская статистика.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Админская работа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Dashboard, глобальный поиск, единая карточка пользователя, безопасные финансовые действия, фильтры, audit и понятные ошибки.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Текущие роли, финансовые очереди, уведомления, safety monitor и существующая БД.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Frontend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Design tokens, переиспользуемые компоненты, адаптивность, loading/empty/error/offline states, accessibility и производительность.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Существующие API до явной версионированной миграции.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Backend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Строгие схемы, единый error envelope, idempotency, новые admin endpoints и наблюдаемость.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Расчёты, ledger semantics, payout/deposit workers и blockchain reconciliation.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Релиз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Повторяемый candidate build, self-tests, verified backup, preflight, safe cutover и rollback.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V10.5 release/state layout и текущая финансовая БД.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Дорожная карта Cursor AI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1270"/>
        <w:gridCol w:w="4880"/>
        <w:gridCol w:w="3210"/>
      </w:tblGrid>
      <w:tr>
        <w:trPr>
          <w:cantSplit/>
        </w:trPr>
        <w:tc>
          <w:tcPr>
            <w:tcW w:type="dxa" w:w="1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Этап</w:t>
            </w:r>
          </w:p>
        </w:tc>
        <w:tc>
          <w:tcPr>
            <w:tcW w:type="dxa" w:w="4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Работы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Обязательный результат</w:t>
            </w:r>
          </w:p>
        </w:tc>
      </w:tr>
      <w:tr>
        <w:trPr>
          <w:cantSplit/>
        </w:trPr>
        <w:tc>
          <w:tcPr>
            <w:tcW w:type="dxa" w:w="1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0 · Baseline</w:t>
            </w:r>
          </w:p>
        </w:tc>
        <w:tc>
          <w:tcPr>
            <w:tcW w:type="dxa" w:w="4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Извлечь payload; зафиксировать схемы, endpoints, workers, маршруты, состояния, hashes и снимки текущего интерфейса.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Baseline report, invariant list и regression fixtures. Код не изменён.</w:t>
            </w:r>
          </w:p>
        </w:tc>
      </w:tr>
      <w:tr>
        <w:trPr>
          <w:cantSplit/>
        </w:trPr>
        <w:tc>
          <w:tcPr>
            <w:tcW w:type="dxa" w:w="1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1 · UX audit</w:t>
            </w:r>
          </w:p>
        </w:tc>
        <w:tc>
          <w:tcPr>
            <w:tcW w:type="dxa" w:w="4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Проверить иерархию, навигацию, тексты, тупики, частые задачи, админские риски и мобильную адаптацию.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Приоритетный backlog P0/P1/P2 с точными acceptance criteria.</w:t>
            </w:r>
          </w:p>
        </w:tc>
      </w:tr>
      <w:tr>
        <w:trPr>
          <w:cantSplit/>
        </w:trPr>
        <w:tc>
          <w:tcPr>
            <w:tcW w:type="dxa" w:w="1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2 · Design system</w:t>
            </w:r>
          </w:p>
        </w:tc>
        <w:tc>
          <w:tcPr>
            <w:tcW w:type="dxa" w:w="4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Определить semantic colors, typography, spacing, radii, shadows, icons, motion и все базовые компоненты.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Один набор tokens/components; screen specs для 360/390/430 px.</w:t>
            </w:r>
          </w:p>
        </w:tc>
      </w:tr>
      <w:tr>
        <w:trPr>
          <w:cantSplit/>
        </w:trPr>
        <w:tc>
          <w:tcPr>
            <w:tcW w:type="dxa" w:w="1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3 · User UI</w:t>
            </w:r>
          </w:p>
        </w:tc>
        <w:tc>
          <w:tcPr>
            <w:tcW w:type="dxa" w:w="4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Обновить главную, пополнение, инвестиции, выплаты/историю, партнёрку, кошелёк, уведомления и профиль.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Все пользовательские сценарии и состояния проверены визуально.</w:t>
            </w:r>
          </w:p>
        </w:tc>
      </w:tr>
      <w:tr>
        <w:trPr>
          <w:cantSplit/>
        </w:trPr>
        <w:tc>
          <w:tcPr>
            <w:tcW w:type="dxa" w:w="1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4 · Admin UI</w:t>
            </w:r>
          </w:p>
        </w:tc>
        <w:tc>
          <w:tcPr>
            <w:tcW w:type="dxa" w:w="4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Пересобрать dashboard, users, user profile, payouts, deposits, broadcasts, settings, safety и audit.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Частые операции выполняются за 2–4 шага; опасные действия подтверждаются.</w:t>
            </w:r>
          </w:p>
        </w:tc>
      </w:tr>
      <w:tr>
        <w:trPr>
          <w:cantSplit/>
        </w:trPr>
        <w:tc>
          <w:tcPr>
            <w:tcW w:type="dxa" w:w="1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5 · Admin controls</w:t>
            </w:r>
          </w:p>
        </w:tc>
        <w:tc>
          <w:tcPr>
            <w:tcW w:type="dxa" w:w="4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Доработать рефбаланс, ручные инвестиции, доступ к уровням, смену кошелька и уведомления.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Атомарность, idempotency, before/after, actor/reason и user notification.</w:t>
            </w:r>
          </w:p>
        </w:tc>
      </w:tr>
      <w:tr>
        <w:trPr>
          <w:cantSplit/>
        </w:trPr>
        <w:tc>
          <w:tcPr>
            <w:tcW w:type="dxa" w:w="1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6 · Hardening</w:t>
            </w:r>
          </w:p>
        </w:tc>
        <w:tc>
          <w:tcPr>
            <w:tcW w:type="dxa" w:w="4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Unit/integration/e2e, security, responsive, accessibility, performance, миграции и финансовая регрессия.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Новая review-сессия закрыла P0/P1 и выдала gate verdict.</w:t>
            </w:r>
          </w:p>
        </w:tc>
      </w:tr>
      <w:tr>
        <w:trPr>
          <w:cantSplit/>
        </w:trPr>
        <w:tc>
          <w:tcPr>
            <w:tcW w:type="dxa" w:w="12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7 · Release</w:t>
            </w:r>
          </w:p>
        </w:tc>
        <w:tc>
          <w:tcPr>
            <w:tcW w:type="dxa" w:w="4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Собрать installer, сверить payload, выполнить preflight/rollback rehearsal и подготовить команды установки.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Обратимый релизный пакет и post-deploy checklist.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Пользовательские экраны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1550"/>
        <w:gridCol w:w="4860"/>
        <w:gridCol w:w="2950"/>
      </w:tblGrid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Экран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Требуемая доработка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Критерий приёмки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Главная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Доступный баланс, активные инвестиции, ближайшая выплата, быстрые действия, уведомления и спокойный system status.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Финансовое положение понятно за 5 секунд; projected не смешан с available/paid.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Пополнение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Сеть BEP-20, адрес/контракт, точная сумма, copy feedback, уникальный хвост, срок и статус invoice.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Пользователь не может перепутать сеть, адрес или сумму.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Инвестиции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Активные/завершённые карточки, прогресс цикла, выплачено/ожидается, следующий платёж и детали.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Все суммы подписаны и используют один формат.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Выплаты и история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Фильтры, тип операции, статус, сумма, дата, адрес назначения, tx link и причина ожидания/ошибки.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Каждая запись объясняет, что произошло и требуется ли действие.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Партнёрка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Уровень, личный рефбаланс, требования, команда, оборот и источник доступа auto/manual.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Ручной доступ не выглядит как гарантированная выплата.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Кошелёк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Безопасная смена адреса, checksum/validation, предупреждение о queued/signed/broadcast payout и журнал.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Понятно, какой адрес применится к каждой существующей и будущей выплате.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Уведомления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Категории, unread, ссылки в нужный экран, локализованный текст, понятные дата/время и retry.</w:t>
            </w:r>
          </w:p>
        </w:tc>
        <w:tc>
          <w:tcPr>
            <w:tcW w:type="dxa" w:w="2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В русском режиме нет технических английских popups.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Административная панель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1600"/>
        <w:gridCol w:w="4770"/>
        <w:gridCol w:w="2990"/>
      </w:tblGrid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 w:eastAsia="Calibri"/>
                <w:b/>
                <w:color w:val="0B2545"/>
                <w:sz w:val="15"/>
              </w:rPr>
              <w:t>Модуль</w:t>
            </w:r>
          </w:p>
        </w:tc>
        <w:tc>
          <w:tcPr>
            <w:tcW w:type="dxa" w:w="4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 w:eastAsia="Calibri"/>
                <w:b/>
                <w:color w:val="0B2545"/>
                <w:sz w:val="15"/>
              </w:rPr>
              <w:t>Основной сценарий</w:t>
            </w:r>
          </w:p>
        </w:tc>
        <w:tc>
          <w:tcPr>
            <w:tcW w:type="dxa" w:w="2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 w:eastAsia="Calibri"/>
                <w:b/>
                <w:color w:val="0B2545"/>
                <w:sz w:val="15"/>
              </w:rPr>
              <w:t>Обязательная защита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5"/>
              </w:rPr>
              <w:t>Dashboard</w:t>
            </w:r>
          </w:p>
        </w:tc>
        <w:tc>
          <w:tcPr>
            <w:tcW w:type="dxa" w:w="4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5"/>
              </w:rPr>
              <w:t>BNB/USDT treasury, safety, очереди, stuck operations, новые депозиты и последние admin events.</w:t>
            </w:r>
          </w:p>
        </w:tc>
        <w:tc>
          <w:tcPr>
            <w:tcW w:type="dxa" w:w="2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5"/>
              </w:rPr>
              <w:t>Read-only данные и явное время обновления.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5"/>
              </w:rPr>
              <w:t>Пользователи</w:t>
            </w:r>
          </w:p>
        </w:tc>
        <w:tc>
          <w:tcPr>
            <w:tcW w:type="dxa" w:w="4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5"/>
              </w:rPr>
              <w:t>Поиск по ID/username/wallet, фильтры, пагинация и единая карточка.</w:t>
            </w:r>
          </w:p>
        </w:tc>
        <w:tc>
          <w:tcPr>
            <w:tcW w:type="dxa" w:w="2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5"/>
              </w:rPr>
              <w:t>Server-side admin check, rate limit и отсутствие secrets.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5"/>
              </w:rPr>
              <w:t>Карточка пользователя</w:t>
            </w:r>
          </w:p>
        </w:tc>
        <w:tc>
          <w:tcPr>
            <w:tcW w:type="dxa" w:w="4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5"/>
              </w:rPr>
              <w:t>Overview, Investments, Payouts, Referral, Access и Audit.</w:t>
            </w:r>
          </w:p>
        </w:tc>
        <w:tc>
          <w:tcPr>
            <w:tcW w:type="dxa" w:w="2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5"/>
              </w:rPr>
              <w:t>Контекст пользователя закреплён; target ID сверяется на сервере.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5"/>
              </w:rPr>
              <w:t>Рефбаланс</w:t>
            </w:r>
          </w:p>
        </w:tc>
        <w:tc>
          <w:tcPr>
            <w:tcW w:type="dxa" w:w="4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5"/>
              </w:rPr>
              <w:t>Credit/debit → сумма до/после → обязательная причина → confirm → receipt.</w:t>
            </w:r>
          </w:p>
        </w:tc>
        <w:tc>
          <w:tcPr>
            <w:tcW w:type="dxa" w:w="2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5"/>
              </w:rPr>
              <w:t>Баланс не ниже нуля; idempotency; immutable audit.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5"/>
              </w:rPr>
              <w:t>Ручная инвестиция</w:t>
            </w:r>
          </w:p>
        </w:tc>
        <w:tc>
          <w:tcPr>
            <w:tcW w:type="dxa" w:w="4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5"/>
              </w:rPr>
              <w:t>Сумма, старт, источник, комментарий, preview графика и confirm.</w:t>
            </w:r>
          </w:p>
        </w:tc>
        <w:tc>
          <w:tcPr>
            <w:tcW w:type="dxa" w:w="2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5"/>
              </w:rPr>
              <w:t>Одна транзакция БД; защита от дубля; уведомление пользователю.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5"/>
              </w:rPr>
              <w:t>Доступ к уровням</w:t>
            </w:r>
          </w:p>
        </w:tc>
        <w:tc>
          <w:tcPr>
            <w:tcW w:type="dxa" w:w="4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5"/>
              </w:rPr>
              <w:t>Auto/manual source, allow/deny по уровням, preview и подтверждение.</w:t>
            </w:r>
          </w:p>
        </w:tc>
        <w:tc>
          <w:tcPr>
            <w:tcW w:type="dxa" w:w="2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5"/>
              </w:rPr>
              <w:t>Override не меняет оборот/баланс и не создаёт payout.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5"/>
              </w:rPr>
              <w:t>Выплаты</w:t>
            </w:r>
          </w:p>
        </w:tc>
        <w:tc>
          <w:tcPr>
            <w:tcW w:type="dxa" w:w="4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5"/>
              </w:rPr>
              <w:t>Фильтры, возраст статуса, tx/nonce, ошибки RPC и безопасный reconcile.</w:t>
            </w:r>
          </w:p>
        </w:tc>
        <w:tc>
          <w:tcPr>
            <w:tcW w:type="dxa" w:w="2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5"/>
              </w:rPr>
              <w:t>Нет повторной подписи без проверки nonce и chain state.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5"/>
              </w:rPr>
              <w:t>Рассылки</w:t>
            </w:r>
          </w:p>
        </w:tc>
        <w:tc>
          <w:tcPr>
            <w:tcW w:type="dxa" w:w="4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5"/>
              </w:rPr>
              <w:t>Редактор, preview, test send, media/buttons, audience, progress и отчёт.</w:t>
            </w:r>
          </w:p>
        </w:tc>
        <w:tc>
          <w:tcPr>
            <w:tcW w:type="dxa" w:w="2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5"/>
              </w:rPr>
              <w:t>Sanitized HTML, подтверждение аудитории, rate limit и audit.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5"/>
              </w:rPr>
              <w:t>Настройки/админы</w:t>
            </w:r>
          </w:p>
        </w:tc>
        <w:tc>
          <w:tcPr>
            <w:tcW w:type="dxa" w:w="4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5"/>
              </w:rPr>
              <w:t>Ссылки, тексты, доступы, добавление полного администратора и системные параметры.</w:t>
            </w:r>
          </w:p>
        </w:tc>
        <w:tc>
          <w:tcPr>
            <w:tcW w:type="dxa" w:w="29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5"/>
              </w:rPr>
              <w:t>Role check; secrets write-only; critical confirmation и audit.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8. Особо опасные функции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1650"/>
        <w:gridCol w:w="4880"/>
        <w:gridCol w:w="2830"/>
      </w:tblGrid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 w:eastAsia="Calibri"/>
                <w:b/>
                <w:color w:val="0B2545"/>
                <w:sz w:val="15"/>
              </w:rPr>
              <w:t>Функция</w:t>
            </w:r>
          </w:p>
        </w:tc>
        <w:tc>
          <w:tcPr>
            <w:tcW w:type="dxa" w:w="4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 w:eastAsia="Calibri"/>
                <w:b/>
                <w:color w:val="0B2545"/>
                <w:sz w:val="15"/>
              </w:rPr>
              <w:t>Негативные сценарии Cursor обязан проверить</w:t>
            </w:r>
          </w:p>
        </w:tc>
        <w:tc>
          <w:tcPr>
            <w:tcW w:type="dxa" w:w="2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 w:eastAsia="Calibri"/>
                <w:b/>
                <w:color w:val="0B2545"/>
                <w:sz w:val="15"/>
              </w:rPr>
              <w:t>Инвариант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5"/>
              </w:rPr>
              <w:t>Рефбаланс</w:t>
            </w:r>
          </w:p>
        </w:tc>
        <w:tc>
          <w:tcPr>
            <w:tcW w:type="dxa" w:w="4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5"/>
              </w:rPr>
              <w:t>Нулевая/отрицательная/огромная сумма, precision, повтор запроса, concurrent debit, чужой user_id, пустая причина.</w:t>
            </w:r>
          </w:p>
        </w:tc>
        <w:tc>
          <w:tcPr>
            <w:tcW w:type="dxa" w:w="2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5"/>
              </w:rPr>
              <w:t>Balance ≥ 0; один ledger event; actor/reason/before/after.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5"/>
              </w:rPr>
              <w:t>Ручная инвестиция</w:t>
            </w:r>
          </w:p>
        </w:tc>
        <w:tc>
          <w:tcPr>
            <w:tcW w:type="dxa" w:w="4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5"/>
              </w:rPr>
              <w:t>Duplicate submit, неверная дата, min/max, ошибка после insert, повтор notification, конкурентный запрос.</w:t>
            </w:r>
          </w:p>
        </w:tc>
        <w:tc>
          <w:tcPr>
            <w:tcW w:type="dxa" w:w="2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5"/>
              </w:rPr>
              <w:t>Один deposit и schedule; atomic transaction; no phantom payout.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5"/>
              </w:rPr>
              <w:t>Уровни</w:t>
            </w:r>
          </w:p>
        </w:tc>
        <w:tc>
          <w:tcPr>
            <w:tcW w:type="dxa" w:w="4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5"/>
              </w:rPr>
              <w:t>Вне диапазона, подмена пользователя, конфликт auto/manual, повтор, deny при существующих liabilities.</w:t>
            </w:r>
          </w:p>
        </w:tc>
        <w:tc>
          <w:tcPr>
            <w:tcW w:type="dxa" w:w="2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5"/>
              </w:rPr>
              <w:t>Доступ не изменяет финансовую статистику сам по себе.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5"/>
              </w:rPr>
              <w:t>Смена адреса</w:t>
            </w:r>
          </w:p>
        </w:tc>
        <w:tc>
          <w:tcPr>
            <w:tcW w:type="dxa" w:w="4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5"/>
              </w:rPr>
              <w:t>Queued/signed/broadcast, invalid address, replay, одновременная смена и payout creation.</w:t>
            </w:r>
          </w:p>
        </w:tc>
        <w:tc>
          <w:tcPr>
            <w:tcW w:type="dxa" w:w="2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5"/>
              </w:rPr>
              <w:t>Destination каждой выплаты фиксируется однозначно на безопасном этапе.</w:t>
            </w:r>
          </w:p>
        </w:tc>
      </w:tr>
      <w:tr>
        <w:trPr>
          <w:cantSplit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5"/>
              </w:rPr>
              <w:t>Администраторы</w:t>
            </w:r>
          </w:p>
        </w:tc>
        <w:tc>
          <w:tcPr>
            <w:tcW w:type="dxa" w:w="4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5"/>
              </w:rPr>
              <w:t>Self-escalation, не-admin endpoint, удаление последнего owner, replay invitation, подмена Telegram ID.</w:t>
            </w:r>
          </w:p>
        </w:tc>
        <w:tc>
          <w:tcPr>
            <w:tcW w:type="dxa" w:w="2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5"/>
              </w:rPr>
              <w:t>Назначение прав только владельцем; полный audit; нельзя потерять последний owner.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Технические стандарты</w:t>
      </w:r>
    </w:p>
    <w:p>
      <w:pPr>
        <w:numPr>
          <w:ilvl w:val="0"/>
          <w:numId w:val="41"/>
        </w:numPr>
      </w:pPr>
      <w:r>
        <w:rPr>
          <w:rFonts w:ascii="Calibri" w:hAnsi="Calibri" w:eastAsia="Calibri"/>
          <w:b/>
          <w:color w:val="171A1F"/>
          <w:sz w:val="22"/>
        </w:rPr>
        <w:t xml:space="preserve">Компонентность: </w:t>
      </w:r>
      <w:r>
        <w:rPr>
          <w:rFonts w:ascii="Calibri" w:hAnsi="Calibri" w:eastAsia="Calibri"/>
          <w:color w:val="171A1F"/>
          <w:sz w:val="22"/>
        </w:rPr>
        <w:t>design tokens и reusable components вместо точечных дублирующихся CSS-правок.</w:t>
      </w:r>
    </w:p>
    <w:p>
      <w:pPr>
        <w:numPr>
          <w:ilvl w:val="0"/>
          <w:numId w:val="41"/>
        </w:numPr>
      </w:pPr>
      <w:r>
        <w:rPr>
          <w:rFonts w:ascii="Calibri" w:hAnsi="Calibri" w:eastAsia="Calibri"/>
          <w:b/>
          <w:color w:val="171A1F"/>
          <w:sz w:val="22"/>
        </w:rPr>
        <w:t xml:space="preserve">API: </w:t>
      </w:r>
      <w:r>
        <w:rPr>
          <w:rFonts w:ascii="Calibri" w:hAnsi="Calibri" w:eastAsia="Calibri"/>
          <w:color w:val="171A1F"/>
          <w:sz w:val="22"/>
        </w:rPr>
        <w:t>явные request/response schemas, единый error envelope, серверная авторизация каждого admin endpoint и обратная совместимость.</w:t>
      </w:r>
    </w:p>
    <w:p>
      <w:pPr>
        <w:numPr>
          <w:ilvl w:val="0"/>
          <w:numId w:val="41"/>
        </w:numPr>
      </w:pPr>
      <w:r>
        <w:rPr>
          <w:rFonts w:ascii="Calibri" w:hAnsi="Calibri" w:eastAsia="Calibri"/>
          <w:b/>
          <w:color w:val="171A1F"/>
          <w:sz w:val="22"/>
        </w:rPr>
        <w:t xml:space="preserve">Финансовые данные: </w:t>
      </w:r>
      <w:r>
        <w:rPr>
          <w:rFonts w:ascii="Calibri" w:hAnsi="Calibri" w:eastAsia="Calibri"/>
          <w:color w:val="171A1F"/>
          <w:sz w:val="22"/>
        </w:rPr>
        <w:t>целые minor units, SQLite transaction, idempotency key и audit trail.</w:t>
      </w:r>
    </w:p>
    <w:p>
      <w:pPr>
        <w:numPr>
          <w:ilvl w:val="0"/>
          <w:numId w:val="41"/>
        </w:numPr>
      </w:pPr>
      <w:r>
        <w:rPr>
          <w:rFonts w:ascii="Calibri" w:hAnsi="Calibri" w:eastAsia="Calibri"/>
          <w:b/>
          <w:color w:val="171A1F"/>
          <w:sz w:val="22"/>
        </w:rPr>
        <w:t xml:space="preserve">Blockchain: </w:t>
      </w:r>
      <w:r>
        <w:rPr>
          <w:rFonts w:ascii="Calibri" w:hAnsi="Calibri" w:eastAsia="Calibri"/>
          <w:color w:val="171A1F"/>
          <w:sz w:val="22"/>
        </w:rPr>
        <w:t>один nonce controller, reconciliation с chain, отсутствие новой подписи при неоднозначном broadcast и сохранение raw tx.</w:t>
      </w:r>
    </w:p>
    <w:p>
      <w:pPr>
        <w:numPr>
          <w:ilvl w:val="0"/>
          <w:numId w:val="41"/>
        </w:numPr>
      </w:pPr>
      <w:r>
        <w:rPr>
          <w:rFonts w:ascii="Calibri" w:hAnsi="Calibri" w:eastAsia="Calibri"/>
          <w:b/>
          <w:color w:val="171A1F"/>
          <w:sz w:val="22"/>
        </w:rPr>
        <w:t xml:space="preserve">Секреты: </w:t>
      </w:r>
      <w:r>
        <w:rPr>
          <w:rFonts w:ascii="Calibri" w:hAnsi="Calibri" w:eastAsia="Calibri"/>
          <w:color w:val="171A1F"/>
          <w:sz w:val="22"/>
        </w:rPr>
        <w:t>не возвращаются во frontend и не появляются в HTML, browser storage, installer output или application logs.</w:t>
      </w:r>
    </w:p>
    <w:p>
      <w:pPr>
        <w:numPr>
          <w:ilvl w:val="0"/>
          <w:numId w:val="41"/>
        </w:numPr>
      </w:pPr>
      <w:r>
        <w:rPr>
          <w:rFonts w:ascii="Calibri" w:hAnsi="Calibri" w:eastAsia="Calibri"/>
          <w:b/>
          <w:color w:val="171A1F"/>
          <w:sz w:val="22"/>
        </w:rPr>
        <w:t xml:space="preserve">Accessibility: </w:t>
      </w:r>
      <w:r>
        <w:rPr>
          <w:rFonts w:ascii="Calibri" w:hAnsi="Calibri" w:eastAsia="Calibri"/>
          <w:color w:val="171A1F"/>
          <w:sz w:val="22"/>
        </w:rPr>
        <w:t>touch target ≥ 44 px, contrast, keyboard/focus, aria labels и отсутствие передачи смысла только цветом.</w:t>
      </w:r>
    </w:p>
    <w:p>
      <w:pPr>
        <w:numPr>
          <w:ilvl w:val="0"/>
          <w:numId w:val="41"/>
        </w:numPr>
      </w:pPr>
      <w:r>
        <w:rPr>
          <w:rFonts w:ascii="Calibri" w:hAnsi="Calibri" w:eastAsia="Calibri"/>
          <w:b/>
          <w:color w:val="171A1F"/>
          <w:sz w:val="22"/>
        </w:rPr>
        <w:t xml:space="preserve">Performance: </w:t>
      </w:r>
      <w:r>
        <w:rPr>
          <w:rFonts w:ascii="Calibri" w:hAnsi="Calibri" w:eastAsia="Calibri"/>
          <w:color w:val="171A1F"/>
          <w:sz w:val="22"/>
        </w:rPr>
        <w:t>ленивая загрузка тяжёлых разделов, компактный bootstrap, отмена stale requests и отсутствие утечек timers/listeners.</w:t>
      </w:r>
    </w:p>
    <w:p>
      <w:pPr>
        <w:numPr>
          <w:ilvl w:val="0"/>
          <w:numId w:val="41"/>
        </w:numPr>
      </w:pPr>
      <w:r>
        <w:rPr>
          <w:rFonts w:ascii="Calibri" w:hAnsi="Calibri" w:eastAsia="Calibri"/>
          <w:b/>
          <w:color w:val="171A1F"/>
          <w:sz w:val="22"/>
        </w:rPr>
        <w:t xml:space="preserve">Observability: </w:t>
      </w:r>
      <w:r>
        <w:rPr>
          <w:rFonts w:ascii="Calibri" w:hAnsi="Calibri" w:eastAsia="Calibri"/>
          <w:color w:val="171A1F"/>
          <w:sz w:val="22"/>
        </w:rPr>
        <w:t>структурированные события без секретов, понятные error codes, worker freshness и audit correlation ID.</w:t>
      </w:r>
    </w:p>
    <w:p>
      <w:pPr>
        <w:pStyle w:val="Heading1"/>
        <w:keepNext/>
      </w:pPr>
      <w:r>
        <w:t>10. Проверки после каждой итерации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1840"/>
        <w:gridCol w:w="7520"/>
      </w:tblGrid>
      <w:tr>
        <w:trPr>
          <w:cantSplit/>
        </w:trPr>
        <w:tc>
          <w:tcPr>
            <w:tcW w:type="dxa" w:w="1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Контур</w:t>
            </w:r>
          </w:p>
        </w:tc>
        <w:tc>
          <w:tcPr>
            <w:tcW w:type="dxa" w:w="7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 w:eastAsia="Calibri"/>
                <w:b/>
                <w:color w:val="0B2545"/>
                <w:sz w:val="17"/>
              </w:rPr>
              <w:t>Минимальная проверка</w:t>
            </w:r>
          </w:p>
        </w:tc>
      </w:tr>
      <w:tr>
        <w:trPr>
          <w:cantSplit/>
        </w:trPr>
        <w:tc>
          <w:tcPr>
            <w:tcW w:type="dxa" w:w="1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7"/>
              </w:rPr>
              <w:t>Static</w:t>
            </w:r>
          </w:p>
        </w:tc>
        <w:tc>
          <w:tcPr>
            <w:tcW w:type="dxa" w:w="7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7"/>
              </w:rPr>
              <w:t>Syntax/type/lint; импорты; duplicate route; schema mismatch; отсутствие secret literals.</w:t>
            </w:r>
          </w:p>
        </w:tc>
      </w:tr>
      <w:tr>
        <w:trPr>
          <w:cantSplit/>
        </w:trPr>
        <w:tc>
          <w:tcPr>
            <w:tcW w:type="dxa" w:w="1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7"/>
              </w:rPr>
              <w:t>Unit</w:t>
            </w:r>
          </w:p>
        </w:tc>
        <w:tc>
          <w:tcPr>
            <w:tcW w:type="dxa" w:w="7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7"/>
              </w:rPr>
              <w:t>Validation, formatting, permissions, state transitions, calculations без изменения baseline.</w:t>
            </w:r>
          </w:p>
        </w:tc>
      </w:tr>
      <w:tr>
        <w:trPr>
          <w:cantSplit/>
        </w:trPr>
        <w:tc>
          <w:tcPr>
            <w:tcW w:type="dxa" w:w="1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7"/>
              </w:rPr>
              <w:t>Integration</w:t>
            </w:r>
          </w:p>
        </w:tc>
        <w:tc>
          <w:tcPr>
            <w:tcW w:type="dxa" w:w="7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7"/>
              </w:rPr>
              <w:t>Старая БД → migration; API + repository; audit/notification; rollback compatibility.</w:t>
            </w:r>
          </w:p>
        </w:tc>
      </w:tr>
      <w:tr>
        <w:trPr>
          <w:cantSplit/>
        </w:trPr>
        <w:tc>
          <w:tcPr>
            <w:tcW w:type="dxa" w:w="1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7"/>
              </w:rPr>
              <w:t>Admin controls</w:t>
            </w:r>
          </w:p>
        </w:tc>
        <w:tc>
          <w:tcPr>
            <w:tcW w:type="dxa" w:w="7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7"/>
              </w:rPr>
              <w:t>Credit/debit; insufficient balance; manual investment; duplicate; level allow/deny; wallet state; new admin permissions.</w:t>
            </w:r>
          </w:p>
        </w:tc>
      </w:tr>
      <w:tr>
        <w:trPr>
          <w:cantSplit/>
        </w:trPr>
        <w:tc>
          <w:tcPr>
            <w:tcW w:type="dxa" w:w="1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7"/>
              </w:rPr>
              <w:t>Responsive</w:t>
            </w:r>
          </w:p>
        </w:tc>
        <w:tc>
          <w:tcPr>
            <w:tcW w:type="dxa" w:w="7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7"/>
              </w:rPr>
              <w:t>360×800, 390×844, 430×932; Telegram Android/iOS; keyboard; safe-area; long RU strings.</w:t>
            </w:r>
          </w:p>
        </w:tc>
      </w:tr>
      <w:tr>
        <w:trPr>
          <w:cantSplit/>
        </w:trPr>
        <w:tc>
          <w:tcPr>
            <w:tcW w:type="dxa" w:w="1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7"/>
              </w:rPr>
              <w:t>Network</w:t>
            </w:r>
          </w:p>
        </w:tc>
        <w:tc>
          <w:tcPr>
            <w:tcW w:type="dxa" w:w="7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7"/>
              </w:rPr>
              <w:t>Offline, timeout, double tap, retry, stale state, RPC/WSS degradation и partial notification failure.</w:t>
            </w:r>
          </w:p>
        </w:tc>
      </w:tr>
      <w:tr>
        <w:trPr>
          <w:cantSplit/>
        </w:trPr>
        <w:tc>
          <w:tcPr>
            <w:tcW w:type="dxa" w:w="1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7"/>
              </w:rPr>
              <w:t>Security</w:t>
            </w:r>
          </w:p>
        </w:tc>
        <w:tc>
          <w:tcPr>
            <w:tcW w:type="dxa" w:w="7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7"/>
              </w:rPr>
              <w:t>IDOR, подмена user_id, non-admin access, replay initData, XSS, mass assignment, error leakage.</w:t>
            </w:r>
          </w:p>
        </w:tc>
      </w:tr>
      <w:tr>
        <w:trPr>
          <w:cantSplit/>
        </w:trPr>
        <w:tc>
          <w:tcPr>
            <w:tcW w:type="dxa" w:w="1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7"/>
              </w:rPr>
              <w:t>Release</w:t>
            </w:r>
          </w:p>
        </w:tc>
        <w:tc>
          <w:tcPr>
            <w:tcW w:type="dxa" w:w="7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7"/>
              </w:rPr>
              <w:t>Extracted payload hashes, verified backup, candidate preflight, healthcheck, post-deploy smoke и current-DB rollback.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11. Формат работы владельца с Cursor</w:t>
      </w:r>
    </w:p>
    <w:tbl>
      <w:tblPr>
        <w:tblW w:type="dxa" w:w="9360"/>
        <w:jc w:val="left"/>
        <w:tblLook w:firstColumn="1" w:firstRow="1" w:lastColumn="0" w:lastRow="0" w:noHBand="0" w:noVBand="1" w:val="04A0"/>
        <w:tblInd w:w="120" w:type="dxa"/>
        <w:tblLayout w:type="fixed"/>
        <w:tblBorders>
          <w:top w:val="single" w:sz="6" w:space="0" w:color="D6DCE5"/>
          <w:left w:val="single" w:sz="6" w:space="0" w:color="D6DCE5"/>
          <w:bottom w:val="single" w:sz="6" w:space="0" w:color="D6DCE5"/>
          <w:right w:val="single" w:sz="6" w:space="0" w:color="D6DCE5"/>
          <w:insideH w:val="single" w:sz="6" w:space="0" w:color="D6DCE5"/>
          <w:insideV w:val="single" w:sz="6" w:space="0" w:color="D6DCE5"/>
        </w:tblBorders>
      </w:tblPr>
      <w:tblGrid>
        <w:gridCol w:w="650"/>
        <w:gridCol w:w="3850"/>
        <w:gridCol w:w="4860"/>
      </w:tblGrid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Шаг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Что делает владелец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Calibri" w:hAnsi="Calibri" w:eastAsia="Calibri"/>
                <w:b/>
                <w:color w:val="0B2545"/>
                <w:sz w:val="16"/>
              </w:rPr>
              <w:t>Что обязан вернуть Cursor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1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Передаёт installer/репозиторий и этот документ.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Подтверждение baseline, scope и список открытых вопросов без правок.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2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Принимает или корректирует UX-направление.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Экранную спецификацию, tokens, компоненты и приоритетный backlog.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3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Разрешает одну конкретную итерацию.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Diff, список файлов, тесты, визуальные снимки, риски и rollback шага.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4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После завершения всех итераций запускает новую review-сессию Cursor.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Findings P0–P3 и GO/CONDITIONAL GO/NO-GO.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5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Даёт отдельное разрешение на установку.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6"/>
              </w:rPr>
              <w:t>Финальный installer, hash, команда safe update и post-deploy checklist.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12. Definition of Done</w:t>
      </w:r>
    </w:p>
    <w:p>
      <w:pPr>
        <w:numPr>
          <w:ilvl w:val="0"/>
          <w:numId w:val="41"/>
        </w:numPr>
      </w:pPr>
      <w:r>
        <w:rPr>
          <w:rFonts w:ascii="Calibri" w:hAnsi="Calibri" w:eastAsia="Calibri"/>
          <w:color w:val="171A1F"/>
          <w:sz w:val="22"/>
        </w:rPr>
        <w:t>Все согласованные пользовательские и административные экраны реализованы и проверены на целевых размерах.</w:t>
      </w:r>
    </w:p>
    <w:p>
      <w:pPr>
        <w:numPr>
          <w:ilvl w:val="0"/>
          <w:numId w:val="41"/>
        </w:numPr>
      </w:pPr>
      <w:r>
        <w:rPr>
          <w:rFonts w:ascii="Calibri" w:hAnsi="Calibri" w:eastAsia="Calibri"/>
          <w:color w:val="171A1F"/>
          <w:sz w:val="22"/>
        </w:rPr>
        <w:t>В русском режиме нет английских системных сообщений, наложений текста, обрезанных модальных окон и недоступных кнопок.</w:t>
      </w:r>
    </w:p>
    <w:p>
      <w:pPr>
        <w:numPr>
          <w:ilvl w:val="0"/>
          <w:numId w:val="41"/>
        </w:numPr>
      </w:pPr>
      <w:r>
        <w:rPr>
          <w:rFonts w:ascii="Calibri" w:hAnsi="Calibri" w:eastAsia="Calibri"/>
          <w:color w:val="171A1F"/>
          <w:sz w:val="22"/>
        </w:rPr>
        <w:t>Новые admin controls атомарны, идемпотентны и содержат actor, reason, timestamp, before/after и correlation ID.</w:t>
      </w:r>
    </w:p>
    <w:p>
      <w:pPr>
        <w:numPr>
          <w:ilvl w:val="0"/>
          <w:numId w:val="41"/>
        </w:numPr>
      </w:pPr>
      <w:r>
        <w:rPr>
          <w:rFonts w:ascii="Calibri" w:hAnsi="Calibri" w:eastAsia="Calibri"/>
          <w:color w:val="171A1F"/>
          <w:sz w:val="22"/>
        </w:rPr>
        <w:t>Финансовый regression suite подтверждает неизменность существующих расчётов и очередей.</w:t>
      </w:r>
    </w:p>
    <w:p>
      <w:pPr>
        <w:numPr>
          <w:ilvl w:val="0"/>
          <w:numId w:val="41"/>
        </w:numPr>
      </w:pPr>
      <w:r>
        <w:rPr>
          <w:rFonts w:ascii="Calibri" w:hAnsi="Calibri" w:eastAsia="Calibri"/>
          <w:color w:val="171A1F"/>
          <w:sz w:val="22"/>
        </w:rPr>
        <w:t>Новая чистая сессия Cursor закрыла все P0/P1; P2 либо исправлены, либо письменно приняты владельцем.</w:t>
      </w:r>
    </w:p>
    <w:p>
      <w:pPr>
        <w:numPr>
          <w:ilvl w:val="0"/>
          <w:numId w:val="41"/>
        </w:numPr>
      </w:pPr>
      <w:r>
        <w:rPr>
          <w:rFonts w:ascii="Calibri" w:hAnsi="Calibri" w:eastAsia="Calibri"/>
          <w:color w:val="171A1F"/>
          <w:sz w:val="22"/>
        </w:rPr>
        <w:t>Installer проходит shell/build/self-tests, payload hash verification, backup check и rollback rehearsal.</w:t>
      </w:r>
    </w:p>
    <w:p>
      <w:pPr>
        <w:numPr>
          <w:ilvl w:val="0"/>
          <w:numId w:val="41"/>
        </w:numPr>
      </w:pPr>
      <w:r>
        <w:rPr>
          <w:rFonts w:ascii="Calibri" w:hAnsi="Calibri" w:eastAsia="Calibri"/>
          <w:color w:val="171A1F"/>
          <w:sz w:val="22"/>
        </w:rPr>
        <w:t>Подготовлены release notes, список изменённых файлов, команда установки и post-deploy checklist.</w:t>
      </w:r>
    </w:p>
    <w:p>
      <w:r>
        <w:br w:type="page"/>
      </w:r>
    </w:p>
    <w:p>
      <w:pPr>
        <w:pStyle w:val="Heading1"/>
        <w:keepNext/>
      </w:pPr>
      <w:r>
        <w:t>Готовое стартовое задание</w:t>
      </w:r>
    </w:p>
    <w:p>
      <w:pPr>
        <w:keepNext/>
      </w:pPr>
      <w:r>
        <w:rPr>
          <w:rFonts w:ascii="Calibri" w:hAnsi="Calibri" w:eastAsia="Calibri"/>
          <w:i/>
          <w:color w:val="5F6B7A"/>
          <w:sz w:val="22"/>
        </w:rPr>
        <w:t>Этот блок можно передать модели Cursor AI вместе с кандидатом исходного кода и актуальными скриншотами.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Layout w:type="fixed"/>
        <w:tblBorders>
          <w:top w:val="single" w:sz="8" w:space="0" w:color="00A7A0"/>
          <w:left w:val="single" w:sz="8" w:space="0" w:color="00A7A0"/>
          <w:bottom w:val="single" w:sz="8" w:space="0" w:color="00A7A0"/>
          <w:right w:val="single" w:sz="8" w:space="0" w:color="00A7A0"/>
          <w:insideH w:val="single" w:sz="8" w:space="0" w:color="00A7A0"/>
          <w:insideV w:val="single" w:sz="8" w:space="0" w:color="00A7A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8"/>
              </w:rPr>
              <w:t>Ты единственный исполнитель полной модернизации GFORT Telegram Mini App. Следуй приложенному master plan и работай строго по этапам.</w:t>
            </w:r>
          </w:p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8"/>
              </w:rPr>
              <w:t>Сейчас выполни только Stage 0: извлеки и изучи проект, составь карту архитектуры, routes/endpoints/workers, список финансовых инвариантов, текущих UI states, рисков и regression fixtures. Ничего не редактируй и не запускай production.</w:t>
            </w:r>
          </w:p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8"/>
              </w:rPr>
              <w:t>Никогда не выводи seed, tokens, private RPC/WSS, `.env` или secrets. Не меняй финансовые формулы, payout/deposit engine и существующие данные без отдельного письменного разрешения владельца.</w:t>
            </w:r>
          </w:p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8"/>
              </w:rPr>
              <w:t>После анализа предложи небольшие изолированные итерации. Для каждой укажи scope, файлы, API/migration impact, acceptance criteria, тесты, screenshots и rollback. Начинай кодирование только после подтверждения конкретной итерации.</w:t>
            </w:r>
          </w:p>
          <w:p>
            <w:pPr>
              <w:pStyle w:val="TableText"/>
            </w:pPr>
            <w:r>
              <w:rPr>
                <w:rFonts w:ascii="Calibri" w:hAnsi="Calibri" w:eastAsia="Calibri"/>
                <w:color w:val="171A1F"/>
                <w:sz w:val="18"/>
              </w:rPr>
              <w:t>Финальное ревью выполняется в новой чистой сессии Cursor по exact diff и extracted release payload. Любой P0/P1 блокирует релиз. Production deploy допускается только отдельной командой владельца через Safe Deploy.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Calibri"/>
        <w:color w:val="5F6B7A"/>
        <w:sz w:val="18"/>
      </w:rPr>
      <w:t xml:space="preserve">GFORT · План работ · Страница </w:t>
    </w:r>
    <w:r>
      <w:rPr>
        <w:rFonts w:ascii="Calibri" w:hAnsi="Calibri" w:eastAsia="Calibri"/>
        <w:color w:val="5F6B7A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5F6B7A"/>
        <w:sz w:val="17"/>
      </w:rPr>
      <w:t>GFORT · CURSOR AI MASTER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41">
    <w:nsid w:val="A1B2C029"/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41">
    <w:abstractNumId w:val="141"/>
  </w:num>
  <w:abstractNum w:abstractNumId="142">
    <w:nsid w:val="A1B2C02A"/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num w:numId="42">
    <w:abstractNumId w:val="1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71A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after="40" w:line="259" w:lineRule="auto"/>
    </w:pPr>
    <w:rPr>
      <w:rFonts w:ascii="Calibri" w:hAnsi="Calibr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GFORT — единый план для Cursor AI</dc:title>
  <dc:subject>План модернизации GFORT Telegram Mini App</dc:subject>
  <dc:creator>GFORT project</dc:creator>
  <cp:keywords>GFORT, Telegram Mini App, UI, UX, admin, security, roadmap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