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Gluco 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(SAD) Software Architecture Document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Gluco 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Steffi Ryser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ultima revisión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27/11/2025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Mariano Leal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27/11/2025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Steffi Ryser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keepLines w:val="1"/>
              <w:spacing w:after="12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27/11/2025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Finalización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Steffi Ryser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dt>
      <w:sdtPr>
        <w:id w:val="-21290999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_heading=h.2bn6wsx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Representación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continuación se revisan las metas y restricciones de la arquitectura.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Casos de Uso y Escenarios de Calidad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Casos de Uso Relevantes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Lógica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Estructural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_heading=h.1y810tw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Dinámica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_heading=h.4i7ojhp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_heading=h.2xcytpi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Implementación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_heading=h.1ci93xb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Despliegue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_heading=h.3whwml4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1"/>
        <w:numPr>
          <w:ilvl w:val="0"/>
          <w:numId w:val="20"/>
        </w:numPr>
        <w:spacing w:after="240" w:before="120" w:lineRule="auto"/>
        <w:ind w:left="432"/>
        <w:jc w:val="both"/>
        <w:rPr>
          <w:color w:val="000080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color w:val="000080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8">
      <w:pPr>
        <w:jc w:val="both"/>
        <w:rPr/>
      </w:pPr>
      <w:bookmarkStart w:colFirst="0" w:colLast="0" w:name="_heading=h.uv0958ckh08x" w:id="2"/>
      <w:bookmarkEnd w:id="2"/>
      <w:r w:rsidDel="00000000" w:rsidR="00000000" w:rsidRPr="00000000">
        <w:rPr>
          <w:rtl w:val="0"/>
        </w:rPr>
        <w:t xml:space="preserve">GlucoGuard es una solución tecnológica diseñada para apoyar a personas con diabetes en el control de sus niveles de glucosa, mejorar sus hábitos alimenticios y promover una vida más saludable mediante herramientas digitales intuitivas. El proyecto integra un sistema de monitoreo, recomendaciones personalizadas y un acompañamiento continuo que facilita la toma de decisiones cotidianas relacionadas con la salud. Este documento establece los elementos principales del proyecto, su propósito, alcance y las definiciones relevantes para su comprensión.</w:t>
      </w:r>
    </w:p>
    <w:p w:rsidR="00000000" w:rsidDel="00000000" w:rsidP="00000000" w:rsidRDefault="00000000" w:rsidRPr="00000000" w14:paraId="00000079">
      <w:pPr>
        <w:pStyle w:val="Heading2"/>
        <w:keepNext w:val="1"/>
        <w:numPr>
          <w:ilvl w:val="1"/>
          <w:numId w:val="20"/>
        </w:numPr>
        <w:spacing w:after="60" w:before="120" w:lineRule="auto"/>
        <w:ind w:left="576"/>
        <w:jc w:val="both"/>
        <w:rPr>
          <w:color w:val="000080"/>
        </w:rPr>
      </w:pPr>
      <w:bookmarkStart w:colFirst="0" w:colLast="0" w:name="_heading=h.1fob9te" w:id="3"/>
      <w:bookmarkEnd w:id="3"/>
      <w:r w:rsidDel="00000000" w:rsidR="00000000" w:rsidRPr="00000000">
        <w:rPr>
          <w:color w:val="000080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7A">
      <w:pPr>
        <w:jc w:val="both"/>
        <w:rPr/>
      </w:pPr>
      <w:bookmarkStart w:colFirst="0" w:colLast="0" w:name="_heading=h.m8crjo39za5a" w:id="4"/>
      <w:bookmarkEnd w:id="4"/>
      <w:r w:rsidDel="00000000" w:rsidR="00000000" w:rsidRPr="00000000">
        <w:rPr>
          <w:rtl w:val="0"/>
        </w:rPr>
        <w:t xml:space="preserve">En Chile, la diabetes y los trastornos derivados de una mala alimentación han aumentado significativamente en la última década. Muchos adultos presentan dificultades para controlar sus niveles de glucosa, interpretar sus datos de salud y mantener hábitos alimentarios adecuados. A esto se suma la falta de herramientas accesibles y personalizadas que acompañen al usuario en su rutina diaria.</w:t>
      </w:r>
    </w:p>
    <w:p w:rsidR="00000000" w:rsidDel="00000000" w:rsidP="00000000" w:rsidRDefault="00000000" w:rsidRPr="00000000" w14:paraId="0000007B">
      <w:pPr>
        <w:jc w:val="both"/>
        <w:rPr/>
      </w:pPr>
      <w:bookmarkStart w:colFirst="0" w:colLast="0" w:name="_heading=h.m8crjo39za5a" w:id="4"/>
      <w:bookmarkEnd w:id="4"/>
      <w:r w:rsidDel="00000000" w:rsidR="00000000" w:rsidRPr="00000000">
        <w:rPr>
          <w:rtl w:val="0"/>
        </w:rPr>
        <w:t xml:space="preserve">La ausencia de un sistema práctico y adaptado al contexto nacional limita la capacidad de las personas para tomar decisiones informadas, generando riesgos que pueden derivar en complicaciones crónicas.</w:t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m8crjo39za5a" w:id="4"/>
      <w:bookmarkEnd w:id="4"/>
      <w:r w:rsidDel="00000000" w:rsidR="00000000" w:rsidRPr="00000000">
        <w:rPr>
          <w:rtl w:val="0"/>
        </w:rPr>
        <w:t xml:space="preserve">GlucoGuard surge como respuesta a esta necesidad, proponiendo una plataforma que centraliza la información, facilita el seguimiento diario y promueve cambios sostenibles en el estilo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1"/>
        <w:numPr>
          <w:ilvl w:val="1"/>
          <w:numId w:val="20"/>
        </w:numPr>
        <w:spacing w:after="60" w:before="120" w:lineRule="auto"/>
        <w:ind w:left="576"/>
        <w:jc w:val="both"/>
        <w:rPr>
          <w:color w:val="000080"/>
        </w:rPr>
      </w:pPr>
      <w:bookmarkStart w:colFirst="0" w:colLast="0" w:name="_heading=h.3znysh7" w:id="5"/>
      <w:bookmarkEnd w:id="5"/>
      <w:r w:rsidDel="00000000" w:rsidR="00000000" w:rsidRPr="00000000">
        <w:rPr>
          <w:color w:val="000080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7E">
      <w:pPr>
        <w:jc w:val="both"/>
        <w:rPr/>
      </w:pPr>
      <w:bookmarkStart w:colFirst="0" w:colLast="0" w:name="_heading=h.i9esoixw3kc8" w:id="6"/>
      <w:bookmarkEnd w:id="6"/>
      <w:r w:rsidDel="00000000" w:rsidR="00000000" w:rsidRPr="00000000">
        <w:rPr>
          <w:rtl w:val="0"/>
        </w:rPr>
        <w:t xml:space="preserve">El propósito de este documento es describir de manera clara y estructurada los elementos generales del proyecto GlucoGuard, estableciendo su justificación, objetivos, alcance y definiciones fundamentales. El objetivo final es entregar una visión compartida y entendible para todos los actores involucrados en el desarrollo, implementación y uso del sistema.</w:t>
      </w:r>
    </w:p>
    <w:p w:rsidR="00000000" w:rsidDel="00000000" w:rsidP="00000000" w:rsidRDefault="00000000" w:rsidRPr="00000000" w14:paraId="0000007F">
      <w:pPr>
        <w:pStyle w:val="Heading2"/>
        <w:keepNext w:val="1"/>
        <w:numPr>
          <w:ilvl w:val="1"/>
          <w:numId w:val="20"/>
        </w:numPr>
        <w:spacing w:after="60" w:before="120" w:lineRule="auto"/>
        <w:ind w:left="576"/>
        <w:jc w:val="both"/>
        <w:rPr>
          <w:color w:val="000080"/>
        </w:rPr>
      </w:pPr>
      <w:bookmarkStart w:colFirst="0" w:colLast="0" w:name="_heading=h.2et92p0" w:id="7"/>
      <w:bookmarkEnd w:id="7"/>
      <w:r w:rsidDel="00000000" w:rsidR="00000000" w:rsidRPr="00000000">
        <w:rPr>
          <w:color w:val="000080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80">
      <w:pPr>
        <w:jc w:val="both"/>
        <w:rPr/>
      </w:pPr>
      <w:bookmarkStart w:colFirst="0" w:colLast="0" w:name="_heading=h.5qndkvwpgbro" w:id="8"/>
      <w:bookmarkEnd w:id="8"/>
      <w:r w:rsidDel="00000000" w:rsidR="00000000" w:rsidRPr="00000000">
        <w:rPr>
          <w:rtl w:val="0"/>
        </w:rPr>
        <w:t xml:space="preserve">El alcance del proyecto GlucoGuard incluye: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ind w:left="720" w:hanging="360"/>
        <w:jc w:val="both"/>
      </w:pPr>
      <w:bookmarkStart w:colFirst="0" w:colLast="0" w:name="_heading=h.5qndkvwpgbro" w:id="8"/>
      <w:bookmarkEnd w:id="8"/>
      <w:r w:rsidDel="00000000" w:rsidR="00000000" w:rsidRPr="00000000">
        <w:rPr>
          <w:rtl w:val="0"/>
        </w:rPr>
        <w:t xml:space="preserve">Desarrollo de una aplicación móvil enfocada en el monitoreo de glucosa.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ind w:left="720" w:hanging="360"/>
        <w:jc w:val="both"/>
      </w:pPr>
      <w:bookmarkStart w:colFirst="0" w:colLast="0" w:name="_heading=h.5qndkvwpgbro" w:id="8"/>
      <w:bookmarkEnd w:id="8"/>
      <w:r w:rsidDel="00000000" w:rsidR="00000000" w:rsidRPr="00000000">
        <w:rPr>
          <w:rtl w:val="0"/>
        </w:rPr>
        <w:t xml:space="preserve">Registro manual y automatizado (si aplica) de niveles de glucosa.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ind w:left="720" w:hanging="360"/>
        <w:jc w:val="both"/>
      </w:pPr>
      <w:bookmarkStart w:colFirst="0" w:colLast="0" w:name="_heading=h.5qndkvwpgbro" w:id="8"/>
      <w:bookmarkEnd w:id="8"/>
      <w:r w:rsidDel="00000000" w:rsidR="00000000" w:rsidRPr="00000000">
        <w:rPr>
          <w:rtl w:val="0"/>
        </w:rPr>
        <w:t xml:space="preserve">Recomendaciones personalizadas basadas en hábitos alimenticios y estilo de vida.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ind w:left="720" w:hanging="360"/>
        <w:jc w:val="both"/>
      </w:pPr>
      <w:bookmarkStart w:colFirst="0" w:colLast="0" w:name="_heading=h.5qndkvwpgbro" w:id="8"/>
      <w:bookmarkEnd w:id="8"/>
      <w:r w:rsidDel="00000000" w:rsidR="00000000" w:rsidRPr="00000000">
        <w:rPr>
          <w:rtl w:val="0"/>
        </w:rPr>
        <w:t xml:space="preserve">Integración de una sección educativa con información verificada sobre nutrición y diabetes.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ind w:left="720" w:hanging="360"/>
        <w:jc w:val="both"/>
      </w:pPr>
      <w:bookmarkStart w:colFirst="0" w:colLast="0" w:name="_heading=h.5qndkvwpgbro" w:id="8"/>
      <w:bookmarkEnd w:id="8"/>
      <w:r w:rsidDel="00000000" w:rsidR="00000000" w:rsidRPr="00000000">
        <w:rPr>
          <w:rtl w:val="0"/>
        </w:rPr>
        <w:t xml:space="preserve">Alertas, recordatorios y seguimiento diario.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ind w:left="720" w:hanging="360"/>
        <w:jc w:val="both"/>
      </w:pPr>
      <w:bookmarkStart w:colFirst="0" w:colLast="0" w:name="_heading=h.5qndkvwpgbro" w:id="8"/>
      <w:bookmarkEnd w:id="8"/>
      <w:r w:rsidDel="00000000" w:rsidR="00000000" w:rsidRPr="00000000">
        <w:rPr>
          <w:rtl w:val="0"/>
        </w:rPr>
        <w:t xml:space="preserve">Panel básico de análisis de tendencias.</w:t>
        <w:br w:type="textWrapping"/>
      </w:r>
    </w:p>
    <w:p w:rsidR="00000000" w:rsidDel="00000000" w:rsidP="00000000" w:rsidRDefault="00000000" w:rsidRPr="00000000" w14:paraId="00000087">
      <w:pPr>
        <w:jc w:val="both"/>
        <w:rPr/>
      </w:pPr>
      <w:bookmarkStart w:colFirst="0" w:colLast="0" w:name="_heading=h.5qndkvwpgbro" w:id="8"/>
      <w:bookmarkEnd w:id="8"/>
      <w:r w:rsidDel="00000000" w:rsidR="00000000" w:rsidRPr="00000000">
        <w:rPr>
          <w:rtl w:val="0"/>
        </w:rPr>
        <w:t xml:space="preserve">No se incluye en el alcance inicial: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jc w:val="both"/>
        <w:rPr>
          <w:u w:val="none"/>
        </w:rPr>
      </w:pPr>
      <w:bookmarkStart w:colFirst="0" w:colLast="0" w:name="_heading=h.5qndkvwpgbro" w:id="8"/>
      <w:bookmarkEnd w:id="8"/>
      <w:r w:rsidDel="00000000" w:rsidR="00000000" w:rsidRPr="00000000">
        <w:rPr>
          <w:rtl w:val="0"/>
        </w:rPr>
        <w:t xml:space="preserve">Conexión con dispositivos médicos externos (futuro potencial).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jc w:val="both"/>
        <w:rPr>
          <w:u w:val="none"/>
        </w:rPr>
      </w:pPr>
      <w:bookmarkStart w:colFirst="0" w:colLast="0" w:name="_heading=h.5qndkvwpgbro" w:id="8"/>
      <w:bookmarkEnd w:id="8"/>
      <w:r w:rsidDel="00000000" w:rsidR="00000000" w:rsidRPr="00000000">
        <w:rPr>
          <w:rtl w:val="0"/>
        </w:rPr>
        <w:t xml:space="preserve">Funcionalidades avanzadas de telemedicina.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jc w:val="both"/>
        <w:rPr>
          <w:u w:val="none"/>
        </w:rPr>
      </w:pPr>
      <w:bookmarkStart w:colFirst="0" w:colLast="0" w:name="_heading=h.5qndkvwpgbro" w:id="8"/>
      <w:bookmarkEnd w:id="8"/>
      <w:r w:rsidDel="00000000" w:rsidR="00000000" w:rsidRPr="00000000">
        <w:rPr>
          <w:rtl w:val="0"/>
        </w:rPr>
        <w:t xml:space="preserve">Diagnósticos médicos o reemplazo de la supervisión profesional.</w:t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firstLine="0"/>
        <w:jc w:val="both"/>
        <w:rPr>
          <w:b w:val="1"/>
          <w:bCs w:val="1"/>
          <w:color w:val="000080"/>
          <w:sz w:val="24"/>
          <w:szCs w:val="24"/>
        </w:rPr>
      </w:pPr>
      <w:bookmarkStart w:colFirst="0" w:colLast="0" w:name="_heading=h.5qndkvwpgbr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1"/>
        <w:numPr>
          <w:ilvl w:val="1"/>
          <w:numId w:val="20"/>
        </w:numPr>
        <w:spacing w:after="60" w:before="120" w:lineRule="auto"/>
        <w:ind w:left="576"/>
        <w:jc w:val="both"/>
        <w:rPr>
          <w:color w:val="000080"/>
        </w:rPr>
      </w:pPr>
      <w:bookmarkStart w:colFirst="0" w:colLast="0" w:name="_heading=h.tyjcwt" w:id="9"/>
      <w:bookmarkEnd w:id="9"/>
      <w:r w:rsidDel="00000000" w:rsidR="00000000" w:rsidRPr="00000000">
        <w:rPr>
          <w:color w:val="000080"/>
          <w:vertAlign w:val="baseline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8D">
            <w:pPr>
              <w:widowControl w:val="1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ACRÓNIMO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8E">
            <w:pPr>
              <w:widowControl w:val="1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API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Interfaz de Programación de Aplicaciones. Permite la comunicación entre sistemas.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UX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Experiencia de Usuario. Calidad de la interacción del usuario con la aplicación.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DB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Base de Datos utilizada para almacenar información de usuarios y registros.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GlucoGuard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Nombre del sistema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rPr>
                <w:rFonts w:ascii="Verdana" w:cs="Verdana" w:eastAsia="Verdana" w:hAnsi="Verdan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iCs w:val="1"/>
                <w:sz w:val="18"/>
                <w:szCs w:val="18"/>
                <w:rtl w:val="0"/>
              </w:rPr>
              <w:t xml:space="preserve">RTDB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Firebase Realtime Database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1"/>
        <w:numPr>
          <w:ilvl w:val="1"/>
          <w:numId w:val="20"/>
        </w:numPr>
        <w:spacing w:after="60" w:before="120" w:lineRule="auto"/>
        <w:ind w:left="576"/>
        <w:jc w:val="both"/>
        <w:rPr>
          <w:color w:val="000080"/>
        </w:rPr>
      </w:pPr>
      <w:bookmarkStart w:colFirst="0" w:colLast="0" w:name="_heading=h.9s9rshfc7bwm" w:id="10"/>
      <w:bookmarkEnd w:id="10"/>
      <w:r w:rsidDel="00000000" w:rsidR="00000000" w:rsidRPr="00000000">
        <w:rPr>
          <w:color w:val="000080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9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 se listan las referencias a otros documentos: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1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Historias de Usuario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1"/>
        <w:numPr>
          <w:ilvl w:val="1"/>
          <w:numId w:val="20"/>
        </w:numPr>
        <w:spacing w:after="60" w:before="120" w:lineRule="auto"/>
        <w:ind w:left="576"/>
        <w:jc w:val="both"/>
        <w:rPr>
          <w:color w:val="000080"/>
        </w:rPr>
      </w:pPr>
      <w:bookmarkStart w:colFirst="0" w:colLast="0" w:name="_heading=h.1t3h5sf" w:id="11"/>
      <w:bookmarkEnd w:id="11"/>
      <w:r w:rsidDel="00000000" w:rsidR="00000000" w:rsidRPr="00000000">
        <w:rPr>
          <w:color w:val="000080"/>
          <w:vertAlign w:val="baseline"/>
          <w:rtl w:val="0"/>
        </w:rPr>
        <w:t xml:space="preserve">Resumen ejecutivo </w:t>
      </w:r>
    </w:p>
    <w:p w:rsidR="00000000" w:rsidDel="00000000" w:rsidP="00000000" w:rsidRDefault="00000000" w:rsidRPr="00000000" w14:paraId="0000009F">
      <w:pPr>
        <w:jc w:val="both"/>
        <w:rPr/>
      </w:pPr>
      <w:bookmarkStart w:colFirst="0" w:colLast="0" w:name="_heading=h.4zrcqvt92i9d" w:id="12"/>
      <w:bookmarkEnd w:id="12"/>
      <w:r w:rsidDel="00000000" w:rsidR="00000000" w:rsidRPr="00000000">
        <w:rPr>
          <w:rtl w:val="0"/>
        </w:rPr>
        <w:t xml:space="preserve">El presente documento describe la arquitectura del sistema GlucoGuard, una plataforma diseñada para apoyar a personas con diabetes y/o problemas de alimentación mediante el monitoreo de glucosa, análisis de hábitos y entrega de recomendaciones personalizadas. La arquitectura se estructuró siguiendo el framework 4+1 y las directrices del Proceso Unificado, garantizando una visión integral del sistema desde múltiples perspectivas.</w:t>
      </w:r>
    </w:p>
    <w:p w:rsidR="00000000" w:rsidDel="00000000" w:rsidP="00000000" w:rsidRDefault="00000000" w:rsidRPr="00000000" w14:paraId="000000A0">
      <w:pPr>
        <w:jc w:val="both"/>
        <w:rPr/>
      </w:pPr>
      <w:bookmarkStart w:colFirst="0" w:colLast="0" w:name="_heading=h.i9mz92u89q7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bookmarkStart w:colFirst="0" w:colLast="0" w:name="_heading=h.4zrcqvt92i9d" w:id="12"/>
      <w:bookmarkEnd w:id="12"/>
      <w:r w:rsidDel="00000000" w:rsidR="00000000" w:rsidRPr="00000000">
        <w:rPr>
          <w:rtl w:val="0"/>
        </w:rPr>
        <w:t xml:space="preserve">La aplicación GlucoGuard considera una arquitectura modular, segura y escalable, orientada a sostener un crecimiento futuro del producto, soporte de usuarios y procesamiento de datos de salud. Este documento establece las vistas arquitectónicas iniciales, las metas fundamentales y las restricciones identificadas durante la fase de análisis con los stakeholders.</w:t>
      </w:r>
    </w:p>
    <w:p w:rsidR="00000000" w:rsidDel="00000000" w:rsidP="00000000" w:rsidRDefault="00000000" w:rsidRPr="00000000" w14:paraId="000000A2">
      <w:pPr>
        <w:jc w:val="both"/>
        <w:rPr/>
      </w:pPr>
      <w:bookmarkStart w:colFirst="0" w:colLast="0" w:name="_heading=h.d8gyteyed6w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1"/>
        <w:spacing w:after="60" w:before="120" w:lineRule="auto"/>
        <w:jc w:val="both"/>
        <w:rPr>
          <w:color w:val="000080"/>
        </w:rPr>
      </w:pPr>
      <w:bookmarkStart w:colFirst="0" w:colLast="0" w:name="_heading=h.4d34og8" w:id="15"/>
      <w:bookmarkEnd w:id="15"/>
      <w:r w:rsidDel="00000000" w:rsidR="00000000" w:rsidRPr="00000000">
        <w:rPr>
          <w:color w:val="000080"/>
          <w:rtl w:val="0"/>
        </w:rPr>
        <w:t xml:space="preserve">2 </w:t>
      </w:r>
      <w:r w:rsidDel="00000000" w:rsidR="00000000" w:rsidRPr="00000000">
        <w:rPr>
          <w:color w:val="000080"/>
          <w:vertAlign w:val="baseline"/>
          <w:rtl w:val="0"/>
        </w:rPr>
        <w:t xml:space="preserve">Representación de </w:t>
      </w:r>
      <w:r w:rsidDel="00000000" w:rsidR="00000000" w:rsidRPr="00000000">
        <w:rPr>
          <w:color w:val="000080"/>
          <w:rtl w:val="0"/>
        </w:rPr>
        <w:t xml:space="preserve">la Arquitectura</w:t>
      </w:r>
    </w:p>
    <w:p w:rsidR="00000000" w:rsidDel="00000000" w:rsidP="00000000" w:rsidRDefault="00000000" w:rsidRPr="00000000" w14:paraId="000000A4">
      <w:pPr>
        <w:pStyle w:val="Heading2"/>
        <w:rPr>
          <w:color w:val="000080"/>
          <w:vertAlign w:val="baseline"/>
        </w:rPr>
      </w:pPr>
      <w:bookmarkStart w:colFirst="0" w:colLast="0" w:name="_heading=h.t8rtnxh8chwo" w:id="16"/>
      <w:bookmarkEnd w:id="16"/>
      <w:r w:rsidDel="00000000" w:rsidR="00000000" w:rsidRPr="00000000">
        <w:rPr>
          <w:color w:val="000080"/>
          <w:rtl w:val="0"/>
        </w:rPr>
        <w:t xml:space="preserve">2.1 Representación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La arquitectura del sistema GlucoGuard está representada siguiendo el enfoque del framework 4+1 y las recomendaciones del Proceso Unificado. Las vistas incluidas en esta versión del documento son las siguientes: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Vista de Casos de Uso y Escenarios de Calidad</w:t>
      </w:r>
      <w:r w:rsidDel="00000000" w:rsidR="00000000" w:rsidRPr="00000000">
        <w:rPr>
          <w:rtl w:val="0"/>
        </w:rPr>
        <w:t xml:space="preserve">: Incluye los principales casos de uso asociados a los actores del sisteMA, Registro de glucosa,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historial,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 de recomendaciones,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del perfil del usuario,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recordatorios,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tendencias,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al módulo educativo.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También abarca escenarios de calidad relacionados con la seguridad en el tratamiento de datos sensibles, tiempos de respuesta ante consultas, disponibilidad continua y una experiencia de usuario fluida.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Vista de Metas y Restricciones</w:t>
      </w:r>
      <w:r w:rsidDel="00000000" w:rsidR="00000000" w:rsidRPr="00000000">
        <w:rPr>
          <w:rtl w:val="0"/>
        </w:rPr>
        <w:t xml:space="preserve">: Establece los objetivos arquitectónicos orientados al desempeño, seguridad, tolerancia a fallos, reuso, modificabilidad y operatividad del sistema. Asimismo, considera las restricciones del proyecto, como el tiempo de desarrollo establecido, los ambientes de infraestructura disponibles y la prohibición del uso de componentes de software adicionales ajenos a la organización.</w:t>
      </w:r>
    </w:p>
    <w:p w:rsidR="00000000" w:rsidDel="00000000" w:rsidP="00000000" w:rsidRDefault="00000000" w:rsidRPr="00000000" w14:paraId="000000B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Vista Lógica: Modela la estructura interna del sistema a través de módulos como:</w:t>
      </w:r>
    </w:p>
    <w:p w:rsidR="00000000" w:rsidDel="00000000" w:rsidP="00000000" w:rsidRDefault="00000000" w:rsidRPr="00000000" w14:paraId="000000B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de Monitoreo de Glucosa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de Recomendaciones Personalizadas</w:t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de Gestión de Usuario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de Registro y Tendencias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Educativo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de Notificaciones</w:t>
      </w:r>
    </w:p>
    <w:p w:rsidR="00000000" w:rsidDel="00000000" w:rsidP="00000000" w:rsidRDefault="00000000" w:rsidRPr="00000000" w14:paraId="000000B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Incluye sus responsabilidades, flujos internos y relaciones entre ellos, además de los componentes que los implementan y los conectores que permiten su comunicación.</w:t>
      </w:r>
    </w:p>
    <w:p w:rsidR="00000000" w:rsidDel="00000000" w:rsidP="00000000" w:rsidRDefault="00000000" w:rsidRPr="00000000" w14:paraId="000000B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Describe los procesos que sostienen la operación de GlucoGuard: captura y almacenamiento de registros, generación automática de recomendaciones, análisis de tendencias, sincronización con el backend, envío de notificaciones y actualización de la información del usuario. Se especifican las interacciones entre procesos concurrentes y sus mecanismos de comunicación.</w:t>
      </w:r>
    </w:p>
    <w:p w:rsidR="00000000" w:rsidDel="00000000" w:rsidP="00000000" w:rsidRDefault="00000000" w:rsidRPr="00000000" w14:paraId="000000B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Vista de Implementación:</w:t>
      </w:r>
      <w:r w:rsidDel="00000000" w:rsidR="00000000" w:rsidRPr="00000000">
        <w:rPr>
          <w:rtl w:val="0"/>
        </w:rPr>
        <w:t xml:space="preserve"> Presenta los componentes desarrollados para el deployment: aplicación móvil, servicio backend, API REST, base de datos, sistema de notificaciones y configuraciones asociadas a contenedores y servidores. Incluye dependencias entre componentes y su relación con la infraestructura utilizada.</w:t>
      </w:r>
    </w:p>
    <w:p w:rsidR="00000000" w:rsidDel="00000000" w:rsidP="00000000" w:rsidRDefault="00000000" w:rsidRPr="00000000" w14:paraId="000000C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>
          <w:color w:val="000080"/>
        </w:rPr>
      </w:pPr>
      <w:bookmarkStart w:colFirst="0" w:colLast="0" w:name="_heading=h.2s8eyo1" w:id="17"/>
      <w:bookmarkEnd w:id="17"/>
      <w:r w:rsidDel="00000000" w:rsidR="00000000" w:rsidRPr="00000000">
        <w:rPr>
          <w:color w:val="000080"/>
          <w:rtl w:val="0"/>
        </w:rPr>
        <w:t xml:space="preserve">3 Metas y Restricciones de la Arquitectura</w:t>
      </w:r>
    </w:p>
    <w:p w:rsidR="00000000" w:rsidDel="00000000" w:rsidP="00000000" w:rsidRDefault="00000000" w:rsidRPr="00000000" w14:paraId="000000C2">
      <w:pPr>
        <w:ind w:left="0" w:firstLine="0"/>
        <w:rPr>
          <w:vertAlign w:val="baseline"/>
        </w:rPr>
      </w:pPr>
      <w:bookmarkStart w:colFirst="0" w:colLast="0" w:name="_heading=h.2s8eyo1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7dp8vu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 se revisan las metas y restricciones de la arquitectura.</w:t>
      </w:r>
    </w:p>
    <w:p w:rsidR="00000000" w:rsidDel="00000000" w:rsidP="00000000" w:rsidRDefault="00000000" w:rsidRPr="00000000" w14:paraId="000000C4">
      <w:pPr>
        <w:pStyle w:val="Heading2"/>
        <w:keepNext w:val="1"/>
        <w:numPr>
          <w:ilvl w:val="1"/>
          <w:numId w:val="20"/>
        </w:numPr>
        <w:spacing w:after="60" w:before="120" w:lineRule="auto"/>
        <w:ind w:left="576"/>
        <w:jc w:val="both"/>
        <w:rPr>
          <w:color w:val="000080"/>
        </w:rPr>
      </w:pPr>
      <w:bookmarkStart w:colFirst="0" w:colLast="0" w:name="_heading=h.3rdcrjn" w:id="19"/>
      <w:bookmarkEnd w:id="19"/>
      <w:r w:rsidDel="00000000" w:rsidR="00000000" w:rsidRPr="00000000">
        <w:rPr>
          <w:color w:val="000080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De acuerdo a las reuniones y al análisis de los requerimientos, se listan los principales conductores iniciales de la arquitectura los cuales corresponden a las metas arquitectónicas iniciales: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Desempeño</w:t>
      </w:r>
      <w:r w:rsidDel="00000000" w:rsidR="00000000" w:rsidRPr="00000000">
        <w:rPr>
          <w:rtl w:val="0"/>
        </w:rPr>
        <w:t xml:space="preserve">: Garantizar tiempos de respuesta óptimos en el registro de glucosa, despliegue de recomendaciones y carga de historial, manteniendo una experiencia fluida en la aplicación móvil.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Tolerancia a fallos</w:t>
      </w:r>
      <w:r w:rsidDel="00000000" w:rsidR="00000000" w:rsidRPr="00000000">
        <w:rPr>
          <w:rtl w:val="0"/>
        </w:rPr>
        <w:t xml:space="preserve">: Mantener continuidad operativa frente a fallos de red, picos de carga o interrupciones de servicios. Los datos deben preservarse mediante redundancia en servidores y base de datos.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  <w:t xml:space="preserve">: Proteger datos sensibles de salud mediante cifrado, autenticación robusta, control de accesos y manejo seguro de sesiones y tokens.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Modificabilidad/Reuso</w:t>
      </w:r>
      <w:r w:rsidDel="00000000" w:rsidR="00000000" w:rsidRPr="00000000">
        <w:rPr>
          <w:rtl w:val="0"/>
        </w:rPr>
        <w:t xml:space="preserve">: Facilitar la incorporación de nuevas funcionalidades como integración futura con sensores automáticos, ampliación del módulo nutricional y mejoras educativas sin afectar la estructura global.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Operatividad</w:t>
      </w:r>
      <w:r w:rsidDel="00000000" w:rsidR="00000000" w:rsidRPr="00000000">
        <w:rPr>
          <w:rtl w:val="0"/>
        </w:rPr>
        <w:t xml:space="preserve">: Permitir monitoreo, mantenimiento y despliegue eficiente del sistema, asegurando que las actualizaciones puedan realizarse de manera controlada.</w:t>
      </w:r>
    </w:p>
    <w:p w:rsidR="00000000" w:rsidDel="00000000" w:rsidP="00000000" w:rsidRDefault="00000000" w:rsidRPr="00000000" w14:paraId="000000CC">
      <w:pPr>
        <w:pStyle w:val="Heading2"/>
        <w:keepNext w:val="1"/>
        <w:numPr>
          <w:ilvl w:val="1"/>
          <w:numId w:val="20"/>
        </w:numPr>
        <w:spacing w:after="60" w:before="120" w:lineRule="auto"/>
        <w:ind w:left="576"/>
        <w:jc w:val="both"/>
        <w:rPr>
          <w:color w:val="000080"/>
        </w:rPr>
      </w:pPr>
      <w:bookmarkStart w:colFirst="0" w:colLast="0" w:name="_heading=h.26in1rg" w:id="20"/>
      <w:bookmarkEnd w:id="20"/>
      <w:r w:rsidDel="00000000" w:rsidR="00000000" w:rsidRPr="00000000">
        <w:rPr>
          <w:color w:val="000080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Existen restricciones que han sido levantadas con los stakeholders, las cuales se presentan a continuación:</w:t>
      </w:r>
    </w:p>
    <w:p w:rsidR="00000000" w:rsidDel="00000000" w:rsidP="00000000" w:rsidRDefault="00000000" w:rsidRPr="00000000" w14:paraId="000000C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Tiempo de construcción</w:t>
      </w:r>
      <w:r w:rsidDel="00000000" w:rsidR="00000000" w:rsidRPr="00000000">
        <w:rPr>
          <w:rtl w:val="0"/>
        </w:rPr>
        <w:t xml:space="preserve">: El proyecto debe desarrollarse en un plazo de 13 semanas, limitando el alcance inicial y priorizando funcionalidades críticas.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: El sistema debe operar sobre servidores de aplicación replicados, con balanceadores de carga y una base de datos configurada en clúster, garantizando disponibilidad constante y alta tolerancia ante fallos.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Otros componentes de software</w:t>
      </w:r>
      <w:r w:rsidDel="00000000" w:rsidR="00000000" w:rsidRPr="00000000">
        <w:rPr>
          <w:rtl w:val="0"/>
        </w:rPr>
        <w:t xml:space="preserve">: No está permitido adquirir o licenciar nuevos componentes externos. Solo se emplean herramientas existentes en la organización.</w:t>
      </w:r>
    </w:p>
    <w:p w:rsidR="00000000" w:rsidDel="00000000" w:rsidP="00000000" w:rsidRDefault="00000000" w:rsidRPr="00000000" w14:paraId="000000D2">
      <w:pPr>
        <w:pStyle w:val="Heading2"/>
        <w:keepNext w:val="1"/>
        <w:numPr>
          <w:ilvl w:val="1"/>
          <w:numId w:val="20"/>
        </w:numPr>
        <w:spacing w:after="60" w:before="120" w:lineRule="auto"/>
        <w:ind w:left="576"/>
        <w:jc w:val="both"/>
        <w:rPr>
          <w:color w:val="000080"/>
        </w:rPr>
      </w:pPr>
      <w:bookmarkStart w:colFirst="0" w:colLast="0" w:name="_heading=h.lnxbz9" w:id="21"/>
      <w:bookmarkEnd w:id="21"/>
      <w:r w:rsidDel="00000000" w:rsidR="00000000" w:rsidRPr="00000000">
        <w:rPr>
          <w:color w:val="000080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  <w:t xml:space="preserve">La empresa desarrolladora cuenta con un framework que considera los siguientes componentes que permiten satisfacer los requerimientos arquitectónicos: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Framework de inyección de dependencias, con esto se soporta la encapsulación y modularización de componentes para facilitar la mantenibilidad del sistema. Asimismo, privilegia el performance en tiempo de ejecución dado que es un framework liviano.</w:t>
      </w:r>
    </w:p>
    <w:p w:rsidR="00000000" w:rsidDel="00000000" w:rsidP="00000000" w:rsidRDefault="00000000" w:rsidRPr="00000000" w14:paraId="000000D6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Framework de seguridad, con esto se soporta la meta de seguridad.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1"/>
        <w:spacing w:after="240" w:before="120" w:lineRule="auto"/>
        <w:jc w:val="both"/>
        <w:rPr>
          <w:b w:val="1"/>
          <w:bCs w:val="1"/>
          <w:color w:val="000080"/>
          <w:sz w:val="28"/>
          <w:szCs w:val="28"/>
          <w:vertAlign w:val="baseline"/>
        </w:rPr>
      </w:pPr>
      <w:bookmarkStart w:colFirst="0" w:colLast="0" w:name="_heading=h.35nkun2" w:id="22"/>
      <w:bookmarkEnd w:id="22"/>
      <w:r w:rsidDel="00000000" w:rsidR="00000000" w:rsidRPr="00000000">
        <w:rPr>
          <w:color w:val="000080"/>
          <w:sz w:val="28"/>
          <w:szCs w:val="28"/>
          <w:rtl w:val="0"/>
        </w:rPr>
        <w:t xml:space="preserve">4</w:t>
      </w:r>
      <w:r w:rsidDel="00000000" w:rsidR="00000000" w:rsidRPr="00000000">
        <w:rPr>
          <w:color w:val="00008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Vista de Historias de Usuario y Escenarios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Esta sección describe el conjunto de escenarios funcionales y no funcionales que obtuvieron mayor prioridad durante el análisis arquitectónico del sistema GlucoGuard. En esta metodología —Extreme Programming (XP)— las historias de usuario y sus criterios de aceptación se consideran el principal insumo para la arquitectura y además sirven como base para las pruebas automatizadas que validan el correcto funcionamiento del sistema.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  <w:t xml:space="preserve">Se presentan las historias de usuario más relevantes para el diseño arquitectónico, junto con los escenarios de calidad priorizados que impactan directamente en decisiones de diseño, módulos del sistema y estrategias de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1"/>
        <w:spacing w:after="60" w:before="120" w:lineRule="auto"/>
        <w:jc w:val="both"/>
        <w:rPr>
          <w:color w:val="000080"/>
          <w:vertAlign w:val="baseline"/>
        </w:rPr>
      </w:pPr>
      <w:bookmarkStart w:colFirst="0" w:colLast="0" w:name="_heading=h.1ksv4uv" w:id="23"/>
      <w:bookmarkEnd w:id="23"/>
      <w:r w:rsidDel="00000000" w:rsidR="00000000" w:rsidRPr="00000000">
        <w:rPr>
          <w:color w:val="000080"/>
          <w:rtl w:val="0"/>
        </w:rPr>
        <w:t xml:space="preserve">4.1 </w:t>
      </w:r>
      <w:r w:rsidDel="00000000" w:rsidR="00000000" w:rsidRPr="00000000">
        <w:rPr>
          <w:color w:val="000080"/>
          <w:vertAlign w:val="baseline"/>
          <w:rtl w:val="0"/>
        </w:rPr>
        <w:t xml:space="preserve">Modelo de </w:t>
      </w:r>
      <w:r w:rsidDel="00000000" w:rsidR="00000000" w:rsidRPr="00000000">
        <w:rPr>
          <w:color w:val="000080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Lines w:val="1"/>
        <w:spacing w:after="120" w:lineRule="auto"/>
        <w:rPr/>
      </w:pPr>
      <w:r w:rsidDel="00000000" w:rsidR="00000000" w:rsidRPr="00000000">
        <w:rPr>
          <w:rtl w:val="0"/>
        </w:rPr>
        <w:t xml:space="preserve">El modelo completo de historias de usuario puede encontrarse en el documento “Historias de Usuario”.</w:t>
      </w:r>
    </w:p>
    <w:p w:rsidR="00000000" w:rsidDel="00000000" w:rsidP="00000000" w:rsidRDefault="00000000" w:rsidRPr="00000000" w14:paraId="000000D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continuación, se describen únicamente las historias más significativas desde la perspectiva arquitectónica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1"/>
        <w:spacing w:after="60" w:before="120" w:lineRule="auto"/>
        <w:jc w:val="both"/>
        <w:rPr>
          <w:color w:val="000080"/>
          <w:vertAlign w:val="baseline"/>
        </w:rPr>
      </w:pPr>
      <w:bookmarkStart w:colFirst="0" w:colLast="0" w:name="_heading=h.44sinio" w:id="24"/>
      <w:bookmarkEnd w:id="24"/>
      <w:r w:rsidDel="00000000" w:rsidR="00000000" w:rsidRPr="00000000">
        <w:rPr>
          <w:color w:val="000080"/>
          <w:rtl w:val="0"/>
        </w:rPr>
        <w:t xml:space="preserve">4.2 </w:t>
      </w:r>
      <w:r w:rsidDel="00000000" w:rsidR="00000000" w:rsidRPr="00000000">
        <w:rPr>
          <w:color w:val="000080"/>
          <w:vertAlign w:val="baseline"/>
          <w:rtl w:val="0"/>
        </w:rPr>
        <w:t xml:space="preserve">Especificación de </w:t>
      </w:r>
      <w:r w:rsidDel="00000000" w:rsidR="00000000" w:rsidRPr="00000000">
        <w:rPr>
          <w:color w:val="000080"/>
          <w:rtl w:val="0"/>
        </w:rPr>
        <w:t xml:space="preserve">Historias de Usuario</w:t>
      </w:r>
      <w:r w:rsidDel="00000000" w:rsidR="00000000" w:rsidRPr="00000000">
        <w:rPr>
          <w:color w:val="000080"/>
          <w:vertAlign w:val="baseline"/>
          <w:rtl w:val="0"/>
        </w:rPr>
        <w:t xml:space="preserve"> Relevantes</w:t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  <w:t xml:space="preserve">Los criterios utilizados para seleccionar estas historias fueron: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Su implementación involucra múltiples componentes del sistema (móvil, backend, servicios externos, notificaciones, sensores).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Representan riesgos técnicos (sensores, alertas en tiempo real, sincronización de datos).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Involucran conceptos críticos del dominio de salud.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Activan escenarios de calidad como rendimiento, tolerancia a fallos, disponibilidad, seguridad y escalabilidad.</w:t>
      </w: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4290"/>
        <w:gridCol w:w="2430"/>
        <w:gridCol w:w="1350"/>
        <w:tblGridChange w:id="0">
          <w:tblGrid>
            <w:gridCol w:w="990"/>
            <w:gridCol w:w="4290"/>
            <w:gridCol w:w="2430"/>
            <w:gridCol w:w="1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Lines w:val="1"/>
              <w:spacing w:after="120" w:lineRule="auto"/>
              <w:jc w:val="center"/>
              <w:rPr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Lines w:val="1"/>
              <w:spacing w:after="120" w:lineRule="auto"/>
              <w:jc w:val="center"/>
              <w:rPr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Lines w:val="1"/>
              <w:spacing w:after="120" w:lineRule="auto"/>
              <w:jc w:val="center"/>
              <w:rPr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Tipo de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Lines w:val="1"/>
              <w:spacing w:after="120" w:lineRule="auto"/>
              <w:jc w:val="center"/>
              <w:rPr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.9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Ingreso manual de valores de glucosa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con diabetes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Visualización de gráfico de glucosa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Configuración de umbrales personalizados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con diabetes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Muy 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Recepción de alertas por valores fuera de rango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Muy 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Notificación automática al contacto de apoyo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Almacenamiento de valores con fecha/hora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automático desde sensor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con sensor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Muy 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Detección de fallas del sensor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Media-Alta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Recepción de notificaciones en la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a guía educativa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HU20–HU25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Historias de administración, costos,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Administradores / Desarrolladores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Lines w:val="1"/>
              <w:spacing w:after="1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15">
      <w:pPr>
        <w:pStyle w:val="Heading2"/>
        <w:keepNext w:val="1"/>
        <w:spacing w:after="60" w:before="120" w:lineRule="auto"/>
        <w:jc w:val="both"/>
        <w:rPr>
          <w:color w:val="000080"/>
          <w:vertAlign w:val="baseline"/>
        </w:rPr>
      </w:pPr>
      <w:bookmarkStart w:colFirst="0" w:colLast="0" w:name="_heading=h.2jxsxqh" w:id="25"/>
      <w:bookmarkEnd w:id="25"/>
      <w:r w:rsidDel="00000000" w:rsidR="00000000" w:rsidRPr="00000000">
        <w:rPr>
          <w:color w:val="000080"/>
          <w:rtl w:val="0"/>
        </w:rPr>
        <w:t xml:space="preserve">4.3 Especificación de los Escenarios de Calidad Relevantes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  <w:t xml:space="preserve">continuación:</w:t>
      </w:r>
    </w:p>
    <w:p w:rsidR="00000000" w:rsidDel="00000000" w:rsidP="00000000" w:rsidRDefault="00000000" w:rsidRPr="00000000" w14:paraId="00000117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spacing w:after="80" w:before="360" w:lineRule="auto"/>
        <w:ind w:left="0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QS1</w:t>
      </w:r>
      <w:r w:rsidDel="00000000" w:rsidR="00000000" w:rsidRPr="00000000">
        <w:rPr>
          <w:rtl w:val="0"/>
        </w:rPr>
        <w:t xml:space="preserve"> — Desempeño: Tiempo de respuesta en la generación de alertas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Tiempo de respuesta para alertas de glucosa crítica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Sinopsis:</w:t>
      </w:r>
      <w:r w:rsidDel="00000000" w:rsidR="00000000" w:rsidRPr="00000000">
        <w:rPr>
          <w:rtl w:val="0"/>
        </w:rPr>
        <w:t xml:space="preserve"> El sistema debe entregar alertas inmediatas cuando los valores ingresados (manuales o mediante sensor) están fuera de los umbrales personalizados.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App en operación normal con datos ingresados de forma manual o automática.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Cambio en el entorno:</w:t>
      </w:r>
      <w:r w:rsidDel="00000000" w:rsidR="00000000" w:rsidRPr="00000000">
        <w:rPr>
          <w:rtl w:val="0"/>
        </w:rPr>
        <w:t xml:space="preserve"> Nuevo valor de glucosa registrado.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Comportamiento esperado:</w:t>
      </w:r>
      <w:r w:rsidDel="00000000" w:rsidR="00000000" w:rsidRPr="00000000">
        <w:rPr>
          <w:rtl w:val="0"/>
        </w:rPr>
        <w:t xml:space="preserve"> La aplicación identifica el rango, evalúa umbrales y dispara la alerta visual y notificación.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El tiempo total entre el registro del dato y la alerta debe ser </w:t>
      </w:r>
      <w:r w:rsidDel="00000000" w:rsidR="00000000" w:rsidRPr="00000000">
        <w:rPr>
          <w:b w:val="1"/>
          <w:bCs w:val="1"/>
          <w:rtl w:val="0"/>
        </w:rPr>
        <w:t xml:space="preserve">menor a 3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 Arquitectónica:</w:t>
      </w:r>
      <w:r w:rsidDel="00000000" w:rsidR="00000000" w:rsidRPr="00000000">
        <w:rPr>
          <w:rtl w:val="0"/>
        </w:rPr>
        <w:t xml:space="preserve"> Muy Alta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spacing w:after="80" w:before="360" w:lineRule="auto"/>
        <w:ind w:left="0"/>
        <w:jc w:val="both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ID: QS2 </w:t>
      </w:r>
      <w:r w:rsidDel="00000000" w:rsidR="00000000" w:rsidRPr="00000000">
        <w:rPr>
          <w:rtl w:val="0"/>
        </w:rPr>
        <w:t xml:space="preserve">— Tolerancia a Fallos: Recuperación ante caída del sensor o backend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Tolerancia a fallos ante desconexión del sensor o caída parcial del backend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Sinopsis:</w:t>
      </w:r>
      <w:r w:rsidDel="00000000" w:rsidR="00000000" w:rsidRPr="00000000">
        <w:rPr>
          <w:rtl w:val="0"/>
        </w:rPr>
        <w:t xml:space="preserve"> El sistema debe recuperarse rápidamente frente a fallos del sensor o pérdida temporal de conectividad.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Entorno:</w:t>
      </w:r>
      <w:r w:rsidDel="00000000" w:rsidR="00000000" w:rsidRPr="00000000">
        <w:rPr>
          <w:rtl w:val="0"/>
        </w:rPr>
        <w:t xml:space="preserve"> Operación normal del sistema sin errores.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Cambio en el entorno:</w:t>
      </w:r>
      <w:r w:rsidDel="00000000" w:rsidR="00000000" w:rsidRPr="00000000">
        <w:rPr>
          <w:rtl w:val="0"/>
        </w:rPr>
        <w:t xml:space="preserve"> Corte de conexión, caída del sensor o crash backend.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Comportamiento esperado:</w:t>
      </w:r>
      <w:r w:rsidDel="00000000" w:rsidR="00000000" w:rsidRPr="00000000">
        <w:rPr>
          <w:rtl w:val="0"/>
        </w:rPr>
        <w:t xml:space="preserve"> La app retoma su operación sin pérdida de datos y sincroniza valores pendientes.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Recuperación en </w:t>
      </w:r>
      <w:r w:rsidDel="00000000" w:rsidR="00000000" w:rsidRPr="00000000">
        <w:rPr>
          <w:b w:val="1"/>
          <w:bCs w:val="1"/>
          <w:rtl w:val="0"/>
        </w:rPr>
        <w:t xml:space="preserve">menos de 1 minuto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 Arquitectónica: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Local</w:t>
        <w:br w:type="textWrapping"/>
      </w:r>
    </w:p>
    <w:p w:rsidR="00000000" w:rsidDel="00000000" w:rsidP="00000000" w:rsidRDefault="00000000" w:rsidRPr="00000000" w14:paraId="0000012A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j99rgx4glpzn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z337ya" w:id="27"/>
      <w:bookmarkEnd w:id="27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  <w:t xml:space="preserve">La vista lógica presenta la estructura conceptual del sistema GlucoGuard desde dos perspectivas: la parte estructural (módulos) y la parte dinámica (interacción entre componentes). Esta vista permite identificar cómo se organiza el software, cómo se distribuyen las responsabilidades y cómo se comunican los distintos elementos del sistema.</w:t>
      </w:r>
    </w:p>
    <w:p w:rsidR="00000000" w:rsidDel="00000000" w:rsidP="00000000" w:rsidRDefault="00000000" w:rsidRPr="00000000" w14:paraId="0000012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1"/>
        <w:spacing w:after="60" w:before="120" w:lineRule="auto"/>
        <w:jc w:val="both"/>
        <w:rPr>
          <w:color w:val="000080"/>
          <w:vertAlign w:val="baseline"/>
        </w:rPr>
      </w:pPr>
      <w:bookmarkStart w:colFirst="0" w:colLast="0" w:name="_heading=h.3j2qqm3" w:id="28"/>
      <w:bookmarkEnd w:id="28"/>
      <w:r w:rsidDel="00000000" w:rsidR="00000000" w:rsidRPr="00000000">
        <w:rPr>
          <w:color w:val="000080"/>
          <w:rtl w:val="0"/>
        </w:rPr>
        <w:t xml:space="preserve">5.1 </w:t>
      </w:r>
      <w:r w:rsidDel="00000000" w:rsidR="00000000" w:rsidRPr="00000000">
        <w:rPr>
          <w:color w:val="000080"/>
          <w:vertAlign w:val="baseline"/>
          <w:rtl w:val="0"/>
        </w:rPr>
        <w:t xml:space="preserve">Parte Estructural</w:t>
      </w:r>
    </w:p>
    <w:p w:rsidR="00000000" w:rsidDel="00000000" w:rsidP="00000000" w:rsidRDefault="00000000" w:rsidRPr="00000000" w14:paraId="00000130">
      <w:pPr>
        <w:widowControl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parte estructural muestra los módulos principales que componen la aplicación GlucoGuard. Estos módulos fueron definidos considerando la modularidad, mantenibilidad y extensibilidad necesarias para un sistema orientado al monitoreo de salud, sincronización con sensores y entrega de alertas.</w:t>
      </w:r>
    </w:p>
    <w:p w:rsidR="00000000" w:rsidDel="00000000" w:rsidP="00000000" w:rsidRDefault="00000000" w:rsidRPr="00000000" w14:paraId="00000131">
      <w:pPr>
        <w:widowControl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módulos principales son:</w:t>
      </w:r>
    </w:p>
    <w:p w:rsidR="00000000" w:rsidDel="00000000" w:rsidP="00000000" w:rsidRDefault="00000000" w:rsidRPr="00000000" w14:paraId="00000132">
      <w:pPr>
        <w:widowControl w:val="1"/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Autenticación y Usuarios:</w:t>
      </w:r>
      <w:r w:rsidDel="00000000" w:rsidR="00000000" w:rsidRPr="00000000">
        <w:rPr>
          <w:rtl w:val="0"/>
        </w:rPr>
        <w:t xml:space="preserve"> Maneja registro, inicio de sesión y gestión de perfiles.</w:t>
      </w:r>
    </w:p>
    <w:p w:rsidR="00000000" w:rsidDel="00000000" w:rsidP="00000000" w:rsidRDefault="00000000" w:rsidRPr="00000000" w14:paraId="00000133">
      <w:pPr>
        <w:widowControl w:val="1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Registro de Glucosa:</w:t>
      </w:r>
      <w:r w:rsidDel="00000000" w:rsidR="00000000" w:rsidRPr="00000000">
        <w:rPr>
          <w:rtl w:val="0"/>
        </w:rPr>
        <w:t xml:space="preserve"> Permite ingresar valores manuales y prepararlos para validación.</w:t>
      </w:r>
    </w:p>
    <w:p w:rsidR="00000000" w:rsidDel="00000000" w:rsidP="00000000" w:rsidRDefault="00000000" w:rsidRPr="00000000" w14:paraId="00000134">
      <w:pPr>
        <w:widowControl w:val="1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Lecturas desde Sensor:</w:t>
      </w:r>
      <w:r w:rsidDel="00000000" w:rsidR="00000000" w:rsidRPr="00000000">
        <w:rPr>
          <w:rtl w:val="0"/>
        </w:rPr>
        <w:t xml:space="preserve"> Administra la comunicación con sensores externos y la recepción automática de lecturas.</w:t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Análisis y Umbrales:</w:t>
      </w:r>
      <w:r w:rsidDel="00000000" w:rsidR="00000000" w:rsidRPr="00000000">
        <w:rPr>
          <w:rtl w:val="0"/>
        </w:rPr>
        <w:t xml:space="preserve"> Evalúa cada valor según los rangos personalizados del usuario.</w:t>
      </w:r>
    </w:p>
    <w:p w:rsidR="00000000" w:rsidDel="00000000" w:rsidP="00000000" w:rsidRDefault="00000000" w:rsidRPr="00000000" w14:paraId="00000136">
      <w:pPr>
        <w:widowControl w:val="1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Alertas y Notificaciones:</w:t>
      </w:r>
      <w:r w:rsidDel="00000000" w:rsidR="00000000" w:rsidRPr="00000000">
        <w:rPr>
          <w:rtl w:val="0"/>
        </w:rPr>
        <w:t xml:space="preserve"> Gestiona alertas en tiempo real para el usuario y su contacto de apoyo.</w:t>
      </w:r>
    </w:p>
    <w:p w:rsidR="00000000" w:rsidDel="00000000" w:rsidP="00000000" w:rsidRDefault="00000000" w:rsidRPr="00000000" w14:paraId="00000137">
      <w:pPr>
        <w:widowControl w:val="1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Visualización:</w:t>
      </w:r>
      <w:r w:rsidDel="00000000" w:rsidR="00000000" w:rsidRPr="00000000">
        <w:rPr>
          <w:rtl w:val="0"/>
        </w:rPr>
        <w:t xml:space="preserve"> Contiene gráficos, tendencias y vista histórica.</w:t>
      </w:r>
    </w:p>
    <w:p w:rsidR="00000000" w:rsidDel="00000000" w:rsidP="00000000" w:rsidRDefault="00000000" w:rsidRPr="00000000" w14:paraId="00000138">
      <w:pPr>
        <w:widowControl w:val="1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Educativo:</w:t>
      </w:r>
      <w:r w:rsidDel="00000000" w:rsidR="00000000" w:rsidRPr="00000000">
        <w:rPr>
          <w:rtl w:val="0"/>
        </w:rPr>
        <w:t xml:space="preserve"> Proporciona guía, información y glosario sobre diabetes.</w:t>
      </w:r>
    </w:p>
    <w:p w:rsidR="00000000" w:rsidDel="00000000" w:rsidP="00000000" w:rsidRDefault="00000000" w:rsidRPr="00000000" w14:paraId="00000139">
      <w:pPr>
        <w:widowControl w:val="1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Administrativo:</w:t>
      </w:r>
      <w:r w:rsidDel="00000000" w:rsidR="00000000" w:rsidRPr="00000000">
        <w:rPr>
          <w:rtl w:val="0"/>
        </w:rPr>
        <w:t xml:space="preserve"> Permite gestionar costos, riesgos y documentación interna del proyecto.</w:t>
      </w:r>
    </w:p>
    <w:p w:rsidR="00000000" w:rsidDel="00000000" w:rsidP="00000000" w:rsidRDefault="00000000" w:rsidRPr="00000000" w14:paraId="0000013A">
      <w:pPr>
        <w:widowControl w:val="1"/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API:</w:t>
      </w:r>
      <w:r w:rsidDel="00000000" w:rsidR="00000000" w:rsidRPr="00000000">
        <w:rPr>
          <w:rtl w:val="0"/>
        </w:rPr>
        <w:t xml:space="preserve"> Orquesta la comunicación entre la app, la base de datos y servicios externos.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 de Datos / RTDB:</w:t>
      </w:r>
      <w:r w:rsidDel="00000000" w:rsidR="00000000" w:rsidRPr="00000000">
        <w:rPr>
          <w:rtl w:val="0"/>
        </w:rPr>
        <w:t xml:space="preserve"> Almacena tanto datos históricos como sincronización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1: Diagrama de Módulos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49276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1"/>
        <w:spacing w:after="60" w:before="120" w:lineRule="auto"/>
        <w:jc w:val="both"/>
        <w:rPr>
          <w:color w:val="000080"/>
        </w:rPr>
      </w:pPr>
      <w:bookmarkStart w:colFirst="0" w:colLast="0" w:name="_heading=h.jjnzunu1eahr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1"/>
        <w:spacing w:after="60" w:before="120" w:lineRule="auto"/>
        <w:jc w:val="both"/>
        <w:rPr/>
      </w:pPr>
      <w:bookmarkStart w:colFirst="0" w:colLast="0" w:name="_heading=h.1y810tw" w:id="30"/>
      <w:bookmarkEnd w:id="30"/>
      <w:r w:rsidDel="00000000" w:rsidR="00000000" w:rsidRPr="00000000">
        <w:rPr>
          <w:color w:val="000080"/>
          <w:rtl w:val="0"/>
        </w:rPr>
        <w:t xml:space="preserve">5.2 </w:t>
      </w:r>
      <w:r w:rsidDel="00000000" w:rsidR="00000000" w:rsidRPr="00000000">
        <w:rPr>
          <w:color w:val="000080"/>
          <w:vertAlign w:val="baseline"/>
          <w:rtl w:val="0"/>
        </w:rPr>
        <w:t xml:space="preserve">Parte Dinámica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La parte dinámica describe cómo los componentes del sistema se comunican entre sí durante la ejecución. Esta vista permite comprender el flujo de información, los eventos generados por el sensor y las interacciones entre frontend, backend y servicios externos.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Los principales conectores y flujos dinámicos son: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sdt>
        <w:sdtPr>
          <w:id w:val="19540446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App móvil ↔ Backend API: Peticiones HTTP/REST, envío de datos y obtención de históricos.</w:t>
          </w:r>
        </w:sdtContent>
      </w:sdt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sdt>
        <w:sdtPr>
          <w:id w:val="-184238761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Backend API ↔ Firebase/RTDB: Sincronización inmediata de datos críticos.</w:t>
          </w:r>
        </w:sdtContent>
      </w:sdt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sdt>
        <w:sdtPr>
          <w:id w:val="176940205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App ↔ Firebase: Notificaciones push (FCM) para alertas.</w:t>
          </w:r>
        </w:sdtContent>
      </w:sdt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sdt>
        <w:sdtPr>
          <w:id w:val="-192127408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App ↔ Sensor Provider: Lecturas automáticas, validación, reportes de fallos.</w:t>
          </w:r>
        </w:sdtContent>
      </w:sdt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sdt>
        <w:sdtPr>
          <w:id w:val="4072036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Backend ↔ Módulo Administrativo: Gestión de costos, riesgos y documentación técnica.</w:t>
          </w:r>
        </w:sdtContent>
      </w:sdt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Eventos Internos: disparadores automáticos para alertas, análisis y sincronización offline.</w:t>
      </w:r>
    </w:p>
    <w:p w:rsidR="00000000" w:rsidDel="00000000" w:rsidP="00000000" w:rsidRDefault="00000000" w:rsidRPr="00000000" w14:paraId="0000014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2: Diagrama de Componentes y Conectores</w:t>
      </w:r>
    </w:p>
    <w:p w:rsidR="00000000" w:rsidDel="00000000" w:rsidP="00000000" w:rsidRDefault="00000000" w:rsidRPr="00000000" w14:paraId="0000014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4394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>
          <w:color w:val="000080"/>
          <w:vertAlign w:val="baseline"/>
        </w:rPr>
      </w:pPr>
      <w:bookmarkStart w:colFirst="0" w:colLast="0" w:name="_heading=h.4i7ojhp" w:id="31"/>
      <w:bookmarkEnd w:id="31"/>
      <w:r w:rsidDel="00000000" w:rsidR="00000000" w:rsidRPr="00000000">
        <w:rPr>
          <w:color w:val="000080"/>
          <w:rtl w:val="0"/>
        </w:rPr>
        <w:t xml:space="preserve">6 </w:t>
      </w:r>
      <w:r w:rsidDel="00000000" w:rsidR="00000000" w:rsidRPr="00000000">
        <w:rPr>
          <w:color w:val="000080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vista de procesos describe cómo se ejecutan las operaciones clave de GlucoGuard desde la perspectiva del flujo de ejecución y de los procesos principales del sistema.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Entre los procesos relevantes se encuentran:</w:t>
      </w:r>
    </w:p>
    <w:p w:rsidR="00000000" w:rsidDel="00000000" w:rsidP="00000000" w:rsidRDefault="00000000" w:rsidRPr="00000000" w14:paraId="00000155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1. Proceso de Registro Manual de Glucosa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240" w:before="240" w:lineRule="auto"/>
        <w:ind w:left="720" w:hanging="360"/>
        <w:jc w:val="both"/>
      </w:pPr>
      <w:sdt>
        <w:sdtPr>
          <w:id w:val="13048398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Usuario ingresa valor → módulo valida rango → almacena en Firebase/MySQL → analiza umbrales → genera posible alerta.</w:t>
          </w:r>
        </w:sdtContent>
      </w:sdt>
    </w:p>
    <w:p w:rsidR="00000000" w:rsidDel="00000000" w:rsidP="00000000" w:rsidRDefault="00000000" w:rsidRPr="00000000" w14:paraId="00000157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2. Proceso de Registro Automático desde Sensor</w:t>
      </w:r>
    </w:p>
    <w:p w:rsidR="00000000" w:rsidDel="00000000" w:rsidP="00000000" w:rsidRDefault="00000000" w:rsidRPr="00000000" w14:paraId="00000158">
      <w:pPr>
        <w:numPr>
          <w:ilvl w:val="0"/>
          <w:numId w:val="33"/>
        </w:numPr>
        <w:spacing w:after="240" w:before="240" w:lineRule="auto"/>
        <w:ind w:left="720" w:hanging="360"/>
        <w:jc w:val="both"/>
      </w:pPr>
      <w:sdt>
        <w:sdtPr>
          <w:id w:val="110988127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Sensor emite dato → proveedor lo recibe → lo envía a la app → sincronización con backend → análisis → alerta o confirmación.</w:t>
          </w:r>
        </w:sdtContent>
      </w:sdt>
    </w:p>
    <w:p w:rsidR="00000000" w:rsidDel="00000000" w:rsidP="00000000" w:rsidRDefault="00000000" w:rsidRPr="00000000" w14:paraId="00000159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3. Proceso de Envío de Alertas Críticas</w:t>
      </w:r>
    </w:p>
    <w:p w:rsidR="00000000" w:rsidDel="00000000" w:rsidP="00000000" w:rsidRDefault="00000000" w:rsidRPr="00000000" w14:paraId="0000015A">
      <w:pPr>
        <w:numPr>
          <w:ilvl w:val="0"/>
          <w:numId w:val="35"/>
        </w:numPr>
        <w:spacing w:after="240" w:before="240" w:lineRule="auto"/>
        <w:ind w:left="720" w:hanging="360"/>
        <w:jc w:val="both"/>
      </w:pPr>
      <w:sdt>
        <w:sdtPr>
          <w:id w:val="-99192948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Backend o app detecta valor crítico → genera notificación inmediata → envía alerta al contacto de apoyo si corresponde.</w:t>
          </w:r>
        </w:sdtContent>
      </w:sdt>
    </w:p>
    <w:p w:rsidR="00000000" w:rsidDel="00000000" w:rsidP="00000000" w:rsidRDefault="00000000" w:rsidRPr="00000000" w14:paraId="0000015B">
      <w:pPr>
        <w:keepNext w:val="0"/>
        <w:spacing w:after="80" w:before="28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4. Proceso de Sincronización Offline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240" w:before="240" w:lineRule="auto"/>
        <w:ind w:left="720" w:hanging="360"/>
        <w:jc w:val="both"/>
      </w:pPr>
      <w:sdt>
        <w:sdtPr>
          <w:id w:val="190466274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Usuario genera datos sin conexión → almacenamiento local → reconexión → reenvío y normalización → actualización de tendencias.</w:t>
          </w:r>
        </w:sdtContent>
      </w:sdt>
    </w:p>
    <w:p w:rsidR="00000000" w:rsidDel="00000000" w:rsidP="00000000" w:rsidRDefault="00000000" w:rsidRPr="00000000" w14:paraId="0000015D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5. Proceso Administrativo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Gestión de riesgos, costos y documentación internamente desde el backend administrativo.</w:t>
        <w:br w:type="textWrapping"/>
      </w:r>
    </w:p>
    <w:p w:rsidR="00000000" w:rsidDel="00000000" w:rsidP="00000000" w:rsidRDefault="00000000" w:rsidRPr="00000000" w14:paraId="0000015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Ilustración 3: Diagrama de Procesos</w:t>
      </w:r>
    </w:p>
    <w:p w:rsidR="00000000" w:rsidDel="00000000" w:rsidP="00000000" w:rsidRDefault="00000000" w:rsidRPr="00000000" w14:paraId="00000161">
      <w:pPr>
        <w:spacing w:after="240" w:before="240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1092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43307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>
          <w:color w:val="000080"/>
        </w:rPr>
      </w:pPr>
      <w:bookmarkStart w:colFirst="0" w:colLast="0" w:name="_heading=h.vk1t41wasgt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>
          <w:color w:val="000080"/>
        </w:rPr>
      </w:pPr>
      <w:bookmarkStart w:colFirst="0" w:colLast="0" w:name="_heading=h.qgago3kyqgpd" w:id="33"/>
      <w:bookmarkEnd w:id="33"/>
      <w:r w:rsidDel="00000000" w:rsidR="00000000" w:rsidRPr="00000000">
        <w:rPr>
          <w:color w:val="000080"/>
          <w:rtl w:val="0"/>
        </w:rPr>
        <w:t xml:space="preserve">7 Vista de Implementación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vista de implementación detalla cómo está organizada internamente la aplicación en términos de artefactos de software y tecnologías utilizadas.</w:t>
      </w:r>
    </w:p>
    <w:p w:rsidR="00000000" w:rsidDel="00000000" w:rsidP="00000000" w:rsidRDefault="00000000" w:rsidRPr="00000000" w14:paraId="00000166">
      <w:pPr>
        <w:keepNext w:val="0"/>
        <w:spacing w:after="80" w:before="280" w:lineRule="auto"/>
        <w:ind w:left="0"/>
        <w:rPr/>
      </w:pPr>
      <w:r w:rsidDel="00000000" w:rsidR="00000000" w:rsidRPr="00000000">
        <w:rPr>
          <w:rtl w:val="0"/>
        </w:rPr>
        <w:t xml:space="preserve">Componentes principales de implementación: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móvil (Flutter/React Native):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Pantallas de registro de glucosa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Gráficos y reportes</w:t>
      </w:r>
    </w:p>
    <w:p w:rsidR="00000000" w:rsidDel="00000000" w:rsidP="00000000" w:rsidRDefault="00000000" w:rsidRPr="00000000" w14:paraId="0000016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de umbrales</w:t>
      </w:r>
    </w:p>
    <w:p w:rsidR="00000000" w:rsidDel="00000000" w:rsidP="00000000" w:rsidRDefault="00000000" w:rsidRPr="00000000" w14:paraId="0000016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educativo</w:t>
        <w:br w:type="textWrapping"/>
        <w:t xml:space="preserve">Configuración de usuario y contacto de apoyo</w:t>
      </w:r>
    </w:p>
    <w:p w:rsidR="00000000" w:rsidDel="00000000" w:rsidP="00000000" w:rsidRDefault="00000000" w:rsidRPr="00000000" w14:paraId="000001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Manejador de notificaciones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 (Node.js/Express):</w:t>
        <w:br w:type="textWrapping"/>
      </w:r>
    </w:p>
    <w:p w:rsidR="00000000" w:rsidDel="00000000" w:rsidP="00000000" w:rsidRDefault="00000000" w:rsidRPr="00000000" w14:paraId="0000016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Endpoints REST para lectura/escritura</w:t>
      </w:r>
    </w:p>
    <w:p w:rsidR="00000000" w:rsidDel="00000000" w:rsidP="00000000" w:rsidRDefault="00000000" w:rsidRPr="00000000" w14:paraId="000001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Evaluación de umbrales</w:t>
      </w:r>
    </w:p>
    <w:p w:rsidR="00000000" w:rsidDel="00000000" w:rsidP="00000000" w:rsidRDefault="00000000" w:rsidRPr="00000000" w14:paraId="0000017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Notificaciones automatizadas</w:t>
      </w:r>
    </w:p>
    <w:p w:rsidR="00000000" w:rsidDel="00000000" w:rsidP="00000000" w:rsidRDefault="00000000" w:rsidRPr="00000000" w14:paraId="000001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Gestión de fallos de sensor</w:t>
        <w:br w:type="textWrapping"/>
        <w:t xml:space="preserve">Microservicios administrativos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  <w:br w:type="textWrapping"/>
      </w:r>
    </w:p>
    <w:p w:rsidR="00000000" w:rsidDel="00000000" w:rsidP="00000000" w:rsidRDefault="00000000" w:rsidRPr="00000000" w14:paraId="0000017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Firebase RTDB:</w:t>
      </w:r>
      <w:r w:rsidDel="00000000" w:rsidR="00000000" w:rsidRPr="00000000">
        <w:rPr>
          <w:rtl w:val="0"/>
        </w:rPr>
        <w:t xml:space="preserve"> sincronización en tiempo real</w:t>
      </w:r>
    </w:p>
    <w:p w:rsidR="00000000" w:rsidDel="00000000" w:rsidP="00000000" w:rsidRDefault="00000000" w:rsidRPr="00000000" w14:paraId="0000017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MySQL:</w:t>
      </w:r>
      <w:r w:rsidDel="00000000" w:rsidR="00000000" w:rsidRPr="00000000">
        <w:rPr>
          <w:rtl w:val="0"/>
        </w:rPr>
        <w:t xml:space="preserve"> almacenamiento histórico, reportes y estadísticas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 Externos: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del sensor</w:t>
      </w:r>
    </w:p>
    <w:p w:rsidR="00000000" w:rsidDel="00000000" w:rsidP="00000000" w:rsidRDefault="00000000" w:rsidRPr="00000000" w14:paraId="0000017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Firebase Cloud Messaging (FCM) para notificaciones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color w:val="000080"/>
        </w:rPr>
      </w:pPr>
      <w:r w:rsidDel="00000000" w:rsidR="00000000" w:rsidRPr="00000000">
        <w:rPr>
          <w:b w:val="1"/>
          <w:bCs w:val="1"/>
          <w:rtl w:val="0"/>
        </w:rPr>
        <w:t xml:space="preserve">Ilustración 4: Vista de Implementación</w:t>
      </w:r>
      <w:r w:rsidDel="00000000" w:rsidR="00000000" w:rsidRPr="00000000">
        <w:rPr>
          <w:color w:val="000080"/>
        </w:rPr>
        <w:drawing>
          <wp:inline distB="114300" distT="114300" distL="114300" distR="114300">
            <wp:extent cx="5740400" cy="32258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80"/>
        </w:rPr>
        <w:drawing>
          <wp:inline distB="114300" distT="114300" distL="114300" distR="114300">
            <wp:extent cx="5740400" cy="24892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ind w:left="0" w:firstLine="0"/>
        <w:rPr>
          <w:color w:val="000080"/>
        </w:rPr>
      </w:pPr>
      <w:bookmarkStart w:colFirst="0" w:colLast="0" w:name="_heading=h.1yotgcfquxu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ind w:left="0" w:firstLine="0"/>
        <w:rPr>
          <w:color w:val="000080"/>
        </w:rPr>
      </w:pPr>
      <w:bookmarkStart w:colFirst="0" w:colLast="0" w:name="_heading=h.g3hi63lglqjc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ind w:left="0" w:firstLine="0"/>
        <w:rPr>
          <w:color w:val="000080"/>
        </w:rPr>
      </w:pPr>
      <w:bookmarkStart w:colFirst="0" w:colLast="0" w:name="_heading=h.q3jwqjakul36" w:id="36"/>
      <w:bookmarkEnd w:id="36"/>
      <w:r w:rsidDel="00000000" w:rsidR="00000000" w:rsidRPr="00000000">
        <w:rPr>
          <w:color w:val="000080"/>
          <w:rtl w:val="0"/>
        </w:rPr>
        <w:t xml:space="preserve">8 Vista de Despliegue</w:t>
      </w:r>
    </w:p>
    <w:p w:rsidR="00000000" w:rsidDel="00000000" w:rsidP="00000000" w:rsidRDefault="00000000" w:rsidRPr="00000000" w14:paraId="0000018E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  <w:t xml:space="preserve">La vista de despliegue muestra la infraestructura donde operan los distintos componentes del sistema GlucoGuard.</w:t>
      </w:r>
    </w:p>
    <w:p w:rsidR="00000000" w:rsidDel="00000000" w:rsidP="00000000" w:rsidRDefault="00000000" w:rsidRPr="00000000" w14:paraId="0000018F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  <w:t xml:space="preserve">Los nodos principales son:</w:t>
      </w:r>
    </w:p>
    <w:p w:rsidR="00000000" w:rsidDel="00000000" w:rsidP="00000000" w:rsidRDefault="00000000" w:rsidRPr="00000000" w14:paraId="00000190">
      <w:pPr>
        <w:spacing w:after="80" w:before="280" w:lineRule="auto"/>
        <w:rPr/>
      </w:pPr>
      <w:r w:rsidDel="00000000" w:rsidR="00000000" w:rsidRPr="00000000">
        <w:rPr>
          <w:rtl w:val="0"/>
        </w:rPr>
        <w:t xml:space="preserve">1. Dispositivo Móvil</w:t>
      </w:r>
    </w:p>
    <w:p w:rsidR="00000000" w:rsidDel="00000000" w:rsidP="00000000" w:rsidRDefault="00000000" w:rsidRPr="00000000" w14:paraId="00000191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 instalada</w:t>
      </w:r>
    </w:p>
    <w:p w:rsidR="00000000" w:rsidDel="00000000" w:rsidP="00000000" w:rsidRDefault="00000000" w:rsidRPr="00000000" w14:paraId="000001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sincronización offline</w:t>
      </w:r>
    </w:p>
    <w:p w:rsidR="00000000" w:rsidDel="00000000" w:rsidP="00000000" w:rsidRDefault="00000000" w:rsidRPr="00000000" w14:paraId="00000193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Conector directo con sensor</w:t>
      </w:r>
    </w:p>
    <w:p w:rsidR="00000000" w:rsidDel="00000000" w:rsidP="00000000" w:rsidRDefault="00000000" w:rsidRPr="00000000" w14:paraId="00000194">
      <w:pPr>
        <w:spacing w:after="80" w:before="280" w:lineRule="auto"/>
        <w:rPr/>
      </w:pPr>
      <w:r w:rsidDel="00000000" w:rsidR="00000000" w:rsidRPr="00000000">
        <w:rPr>
          <w:rtl w:val="0"/>
        </w:rPr>
        <w:t xml:space="preserve">2. Servidor Backend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API REST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Microservicios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Lógica de umbrales</w:t>
        <w:br w:type="textWrapping"/>
        <w:t xml:space="preserve">Motor de notificaciones</w:t>
      </w:r>
    </w:p>
    <w:p w:rsidR="00000000" w:rsidDel="00000000" w:rsidP="00000000" w:rsidRDefault="00000000" w:rsidRPr="00000000" w14:paraId="00000198">
      <w:pPr>
        <w:spacing w:after="80" w:before="280" w:lineRule="auto"/>
        <w:rPr/>
      </w:pPr>
      <w:r w:rsidDel="00000000" w:rsidR="00000000" w:rsidRPr="00000000">
        <w:rPr>
          <w:rtl w:val="0"/>
        </w:rPr>
        <w:t xml:space="preserve">3. Servidor Firebase / RTDB</w:t>
      </w:r>
    </w:p>
    <w:p w:rsidR="00000000" w:rsidDel="00000000" w:rsidP="00000000" w:rsidRDefault="00000000" w:rsidRPr="00000000" w14:paraId="00000199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Sincronización en tiempo real</w:t>
      </w:r>
    </w:p>
    <w:p w:rsidR="00000000" w:rsidDel="00000000" w:rsidP="00000000" w:rsidRDefault="00000000" w:rsidRPr="00000000" w14:paraId="0000019A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notificaciones</w:t>
      </w:r>
    </w:p>
    <w:p w:rsidR="00000000" w:rsidDel="00000000" w:rsidP="00000000" w:rsidRDefault="00000000" w:rsidRPr="00000000" w14:paraId="0000019B">
      <w:pPr>
        <w:spacing w:after="80" w:before="280" w:lineRule="auto"/>
        <w:rPr/>
      </w:pPr>
      <w:r w:rsidDel="00000000" w:rsidR="00000000" w:rsidRPr="00000000">
        <w:rPr>
          <w:rtl w:val="0"/>
        </w:rPr>
        <w:t xml:space="preserve">4. Servidor de Sensor Provider</w:t>
      </w:r>
    </w:p>
    <w:p w:rsidR="00000000" w:rsidDel="00000000" w:rsidP="00000000" w:rsidRDefault="00000000" w:rsidRPr="00000000" w14:paraId="0000019C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API externa para lecturas continuas</w:t>
      </w:r>
    </w:p>
    <w:p w:rsidR="00000000" w:rsidDel="00000000" w:rsidP="00000000" w:rsidRDefault="00000000" w:rsidRPr="00000000" w14:paraId="0000019D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Notificación de fallos</w:t>
      </w:r>
    </w:p>
    <w:p w:rsidR="00000000" w:rsidDel="00000000" w:rsidP="00000000" w:rsidRDefault="00000000" w:rsidRPr="00000000" w14:paraId="000001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 Nodo de Administración</w:t>
      </w:r>
    </w:p>
    <w:p w:rsidR="00000000" w:rsidDel="00000000" w:rsidP="00000000" w:rsidRDefault="00000000" w:rsidRPr="00000000" w14:paraId="0000019F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Consola de riesgos</w:t>
      </w:r>
    </w:p>
    <w:p w:rsidR="00000000" w:rsidDel="00000000" w:rsidP="00000000" w:rsidRDefault="00000000" w:rsidRPr="00000000" w14:paraId="000001A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flujo de caja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documentación técnica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ind w:left="0"/>
        <w:rPr/>
      </w:pPr>
      <w:r w:rsidDel="00000000" w:rsidR="00000000" w:rsidRPr="00000000">
        <w:rPr>
          <w:rtl w:val="0"/>
        </w:rPr>
        <w:t xml:space="preserve">Ilustración 6: Diagrama de Despliegue</w:t>
      </w:r>
    </w:p>
    <w:p w:rsidR="00000000" w:rsidDel="00000000" w:rsidP="00000000" w:rsidRDefault="00000000" w:rsidRPr="00000000" w14:paraId="000001AB">
      <w:pPr>
        <w:pStyle w:val="Heading1"/>
        <w:rPr>
          <w:color w:val="000080"/>
        </w:rPr>
      </w:pPr>
      <w:bookmarkStart w:colFirst="0" w:colLast="0" w:name="_heading=h.e0tpdpddezt6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rPr>
          <w:color w:val="000080"/>
        </w:rPr>
      </w:pPr>
      <w:bookmarkStart w:colFirst="0" w:colLast="0" w:name="_heading=h.1ps777q9ehmg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rPr>
          <w:color w:val="000080"/>
        </w:rPr>
      </w:pPr>
      <w:bookmarkStart w:colFirst="0" w:colLast="0" w:name="_heading=h.bi7tep95ssnd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rPr>
          <w:color w:val="000080"/>
        </w:rPr>
      </w:pPr>
      <w:bookmarkStart w:colFirst="0" w:colLast="0" w:name="_heading=h.o73pbo25wgow" w:id="40"/>
      <w:bookmarkEnd w:id="40"/>
      <w:r w:rsidDel="00000000" w:rsidR="00000000" w:rsidRPr="00000000">
        <w:rPr>
          <w:color w:val="000080"/>
          <w:rtl w:val="0"/>
        </w:rPr>
        <w:t xml:space="preserve">9 Decisiones de Diseño y Selección de Alternativas</w:t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rtl w:val="0"/>
        </w:rPr>
        <w:t xml:space="preserve">Las decisiones arquitectónicas tomadas para GlucoGuard se basan en las restricciones del proyecto, los escenarios de calidad identificados y la naturaleza crítica de los datos de salud.</w:t>
      </w:r>
    </w:p>
    <w:p w:rsidR="00000000" w:rsidDel="00000000" w:rsidP="00000000" w:rsidRDefault="00000000" w:rsidRPr="00000000" w14:paraId="000001B0">
      <w:pPr>
        <w:pStyle w:val="Heading2"/>
        <w:spacing w:after="80" w:before="280" w:lineRule="auto"/>
        <w:rPr>
          <w:color w:val="000080"/>
        </w:rPr>
      </w:pPr>
      <w:bookmarkStart w:colFirst="0" w:colLast="0" w:name="_heading=h.rrr1jbncnkfi" w:id="41"/>
      <w:bookmarkEnd w:id="41"/>
      <w:r w:rsidDel="00000000" w:rsidR="00000000" w:rsidRPr="00000000">
        <w:rPr>
          <w:color w:val="000080"/>
          <w:rtl w:val="0"/>
        </w:rPr>
        <w:t xml:space="preserve">9.1. Arquitectura Modular por Componentes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Se separaron responsabilidades para permitir:</w:t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escalabilidad,</w:t>
      </w:r>
    </w:p>
    <w:p w:rsidR="00000000" w:rsidDel="00000000" w:rsidP="00000000" w:rsidRDefault="00000000" w:rsidRPr="00000000" w14:paraId="000001B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extensibilidad,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desarrollo paralelo (XP),</w:t>
        <w:br w:type="textWrapping"/>
        <w:t xml:space="preserve">pruebas unitarias y de aceptación automatizadas.</w:t>
        <w:br w:type="textWrapping"/>
      </w:r>
    </w:p>
    <w:p w:rsidR="00000000" w:rsidDel="00000000" w:rsidP="00000000" w:rsidRDefault="00000000" w:rsidRPr="00000000" w14:paraId="000001B5">
      <w:pPr>
        <w:pStyle w:val="Heading2"/>
        <w:rPr>
          <w:color w:val="000080"/>
        </w:rPr>
      </w:pPr>
      <w:bookmarkStart w:colFirst="0" w:colLast="0" w:name="_heading=h.251xhgwy4ron" w:id="42"/>
      <w:bookmarkEnd w:id="42"/>
      <w:r w:rsidDel="00000000" w:rsidR="00000000" w:rsidRPr="00000000">
        <w:rPr>
          <w:color w:val="000080"/>
          <w:rtl w:val="0"/>
        </w:rPr>
        <w:t xml:space="preserve">9.2 Estrategia Offline-First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La aplicación debe funcionar incluso sin Internet, especialmente para el registro de valores críticos.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>
          <w:color w:val="000080"/>
        </w:rPr>
      </w:pPr>
      <w:bookmarkStart w:colFirst="0" w:colLast="0" w:name="_heading=h.nhghn0tlvnyn" w:id="43"/>
      <w:bookmarkEnd w:id="43"/>
      <w:r w:rsidDel="00000000" w:rsidR="00000000" w:rsidRPr="00000000">
        <w:rPr>
          <w:color w:val="000080"/>
          <w:rtl w:val="0"/>
        </w:rPr>
        <w:t xml:space="preserve">9.3 Uso de Firebase RTDB + MySQL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RTDB: para datos inmediatos (alertas, lecturas recientes).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MySQL: para históricos y análisis profundos.</w:t>
        <w:br w:type="textWrapping"/>
      </w:r>
    </w:p>
    <w:p w:rsidR="00000000" w:rsidDel="00000000" w:rsidP="00000000" w:rsidRDefault="00000000" w:rsidRPr="00000000" w14:paraId="000001BB">
      <w:pPr>
        <w:pStyle w:val="Heading2"/>
        <w:rPr>
          <w:color w:val="000080"/>
        </w:rPr>
      </w:pPr>
      <w:bookmarkStart w:colFirst="0" w:colLast="0" w:name="_heading=h.w4ddgxek8wv" w:id="44"/>
      <w:bookmarkEnd w:id="44"/>
      <w:r w:rsidDel="00000000" w:rsidR="00000000" w:rsidRPr="00000000">
        <w:rPr>
          <w:color w:val="000080"/>
          <w:rtl w:val="0"/>
        </w:rPr>
        <w:t xml:space="preserve">9.4 Procesamiento Asíncrono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Para minimizar latencias se adoptó: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eventos internos,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notificaciones push,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sincronización diferida,</w:t>
      </w:r>
    </w:p>
    <w:p w:rsidR="00000000" w:rsidDel="00000000" w:rsidP="00000000" w:rsidRDefault="00000000" w:rsidRPr="00000000" w14:paraId="000001C0">
      <w:pPr>
        <w:pStyle w:val="Heading2"/>
        <w:numPr>
          <w:ilvl w:val="0"/>
          <w:numId w:val="6"/>
        </w:numPr>
        <w:ind w:left="720" w:hanging="360"/>
      </w:pPr>
      <w:bookmarkStart w:colFirst="0" w:colLast="0" w:name="_heading=h.s0kn3nssgks3" w:id="45"/>
      <w:bookmarkEnd w:id="45"/>
      <w:r w:rsidDel="00000000" w:rsidR="00000000" w:rsidRPr="00000000">
        <w:rPr>
          <w:rtl w:val="0"/>
        </w:rPr>
        <w:t xml:space="preserve">manejo tolerante a fallos del sensor.</w:t>
        <w:br w:type="textWrapping"/>
      </w:r>
    </w:p>
    <w:p w:rsidR="00000000" w:rsidDel="00000000" w:rsidP="00000000" w:rsidRDefault="00000000" w:rsidRPr="00000000" w14:paraId="000001C1">
      <w:pPr>
        <w:pStyle w:val="Heading2"/>
        <w:rPr>
          <w:color w:val="000080"/>
        </w:rPr>
      </w:pPr>
      <w:bookmarkStart w:colFirst="0" w:colLast="0" w:name="_heading=h.3rp4dvyb23yl" w:id="46"/>
      <w:bookmarkEnd w:id="46"/>
      <w:r w:rsidDel="00000000" w:rsidR="00000000" w:rsidRPr="00000000">
        <w:rPr>
          <w:color w:val="000080"/>
          <w:rtl w:val="0"/>
        </w:rPr>
        <w:t xml:space="preserve">9.5 Patrón Provider para Sensores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Permite incorporar nuevos sensores sin modificar la lógica central de la app.</w:t>
      </w:r>
    </w:p>
    <w:p w:rsidR="00000000" w:rsidDel="00000000" w:rsidP="00000000" w:rsidRDefault="00000000" w:rsidRPr="00000000" w14:paraId="000001C3">
      <w:pPr>
        <w:pStyle w:val="Heading2"/>
        <w:rPr>
          <w:color w:val="000080"/>
        </w:rPr>
      </w:pPr>
      <w:bookmarkStart w:colFirst="0" w:colLast="0" w:name="_heading=h.5x0vtj84sp85" w:id="47"/>
      <w:bookmarkEnd w:id="47"/>
      <w:r w:rsidDel="00000000" w:rsidR="00000000" w:rsidRPr="00000000">
        <w:rPr>
          <w:color w:val="000080"/>
          <w:rtl w:val="0"/>
        </w:rPr>
        <w:t xml:space="preserve">9.6 Arquitectura orientada a alertas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Debido a la criticidad médica: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evaluaciones inmediatas,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canales redundantes de alerta,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validación constante del sensor,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recuperación rápida ante fallos (QS2).</w:t>
        <w:br w:type="textWrapping"/>
      </w:r>
    </w:p>
    <w:p w:rsidR="00000000" w:rsidDel="00000000" w:rsidP="00000000" w:rsidRDefault="00000000" w:rsidRPr="00000000" w14:paraId="000001C9">
      <w:pPr>
        <w:pStyle w:val="Heading2"/>
        <w:rPr>
          <w:color w:val="000080"/>
        </w:rPr>
      </w:pPr>
      <w:bookmarkStart w:colFirst="0" w:colLast="0" w:name="_heading=h.3pn7ispk7avb" w:id="48"/>
      <w:bookmarkEnd w:id="48"/>
      <w:r w:rsidDel="00000000" w:rsidR="00000000" w:rsidRPr="00000000">
        <w:rPr>
          <w:color w:val="000080"/>
          <w:rtl w:val="0"/>
        </w:rPr>
        <w:t xml:space="preserve">9.7 Simplicidad según XP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La arquitectura fue diseñada para: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minimizar complejidad innecesaria,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permitir iteraciones cortas y entregas frecuentes,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reducir riesgos técnicos.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xcytpi" w:id="49"/>
      <w:bookmarkEnd w:id="49"/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1D1">
      <w:pPr>
        <w:jc w:val="both"/>
        <w:rPr/>
      </w:pPr>
      <w:r w:rsidDel="00000000" w:rsidR="00000000" w:rsidRPr="00000000">
        <w:rPr>
          <w:rtl w:val="0"/>
        </w:rPr>
        <w:t xml:space="preserve">Las principales decisiones arquitectónicas se tomaron considerando la restricción de Tiempo de Construcción, un factor crítico del proyecto. Debido a que el producto debía desarrollarse en un plazo ajustado, sin margen para iteraciones extensas ni exploración experimental de tecnologías, se optó por una arquitectura conocida, estable y de bajo riesgo, que facilitara una implementación predecible y controlada.</w:t>
      </w:r>
    </w:p>
    <w:p w:rsidR="00000000" w:rsidDel="00000000" w:rsidP="00000000" w:rsidRDefault="00000000" w:rsidRPr="00000000" w14:paraId="000001D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/>
      </w:pPr>
      <w:r w:rsidDel="00000000" w:rsidR="00000000" w:rsidRPr="00000000">
        <w:rPr>
          <w:rtl w:val="0"/>
        </w:rPr>
        <w:t xml:space="preserve">En primer lugar, se adoptó una arquitectura modular, con el propósito de:</w:t>
      </w:r>
    </w:p>
    <w:p w:rsidR="00000000" w:rsidDel="00000000" w:rsidP="00000000" w:rsidRDefault="00000000" w:rsidRPr="00000000" w14:paraId="000001D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Separar concernimientos, permitiendo que los distintos componentes puedan evolucionar de forma independiente.</w:t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Habilitar trabajo en paralelo, mejorando la productividad del equipo y reduciendo cuellos de botella.</w:t>
      </w:r>
    </w:p>
    <w:p w:rsidR="00000000" w:rsidDel="00000000" w:rsidP="00000000" w:rsidRDefault="00000000" w:rsidRPr="00000000" w14:paraId="000001D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Facilitar pruebas unitarias, asegurando mediante una suite basada en JUnit que cada módulo mantenga una baja tasa de defectos y un comportamiento consistente.</w:t>
      </w:r>
    </w:p>
    <w:p w:rsidR="00000000" w:rsidDel="00000000" w:rsidP="00000000" w:rsidRDefault="00000000" w:rsidRPr="00000000" w14:paraId="000001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/>
      </w:pPr>
      <w:r w:rsidDel="00000000" w:rsidR="00000000" w:rsidRPr="00000000">
        <w:rPr>
          <w:rtl w:val="0"/>
        </w:rPr>
        <w:t xml:space="preserve">Un segundo elemento determinante fue la restricción de Infraestructura, combinada con el escenario de calidad asociado a la Tolerancia a Fallos. Estas condicionantes llevaron a dividir la solución en dos grandes áreas:</w:t>
      </w:r>
    </w:p>
    <w:p w:rsidR="00000000" w:rsidDel="00000000" w:rsidP="00000000" w:rsidRDefault="00000000" w:rsidRPr="00000000" w14:paraId="000001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Aplicación web en configuración activa–activa, diseñada para mantener alta disponibilidad y continuidad operativa.</w:t>
      </w:r>
    </w:p>
    <w:p w:rsidR="00000000" w:rsidDel="00000000" w:rsidP="00000000" w:rsidRDefault="00000000" w:rsidRPr="00000000" w14:paraId="000001DC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Aplicación de servicios en configuración activa–pasiva, orientada a minimizar el impacto de fallas en la ejecución de procesos críticos y asincrónicos.</w:t>
      </w:r>
    </w:p>
    <w:p w:rsidR="00000000" w:rsidDel="00000000" w:rsidP="00000000" w:rsidRDefault="00000000" w:rsidRPr="00000000" w14:paraId="000001DD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relación con la mantenibilidad, la arquitectura se modeló aplicando estrictamente la separación de concernimientos, junto con el uso del patrón Provider. Esto permite:</w:t>
      </w:r>
    </w:p>
    <w:p w:rsidR="00000000" w:rsidDel="00000000" w:rsidP="00000000" w:rsidRDefault="00000000" w:rsidRPr="00000000" w14:paraId="000001DE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Delegar el acceso a sistemas o fuentes externas a componentes desacoplados.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Cambiar o extender proveedores externos sin afectar la lógica interna del sistema.</w:t>
      </w:r>
    </w:p>
    <w:p w:rsidR="00000000" w:rsidDel="00000000" w:rsidP="00000000" w:rsidRDefault="00000000" w:rsidRPr="00000000" w14:paraId="000001E0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Reducir dependencias rígidas y facilitar la evolución futura del producto.</w:t>
      </w:r>
    </w:p>
    <w:p w:rsidR="00000000" w:rsidDel="00000000" w:rsidP="00000000" w:rsidRDefault="00000000" w:rsidRPr="00000000" w14:paraId="000001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/>
      </w:pPr>
      <w:r w:rsidDel="00000000" w:rsidR="00000000" w:rsidRPr="00000000">
        <w:rPr>
          <w:rtl w:val="0"/>
        </w:rPr>
        <w:t xml:space="preserve">Finalmente, se definió la estrategia para la implementación de providers externos asociados a servicios de entrada asíncronos. Estos se ejecutarán mediante un temporizador basado en Quartz, encargado de activar los procesos que verifican la llegada de información mediante:</w:t>
      </w:r>
    </w:p>
    <w:p w:rsidR="00000000" w:rsidDel="00000000" w:rsidP="00000000" w:rsidRDefault="00000000" w:rsidRPr="00000000" w14:paraId="000001E3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colas de mensajería asíncrona, o</w:t>
      </w:r>
    </w:p>
    <w:p w:rsidR="00000000" w:rsidDel="00000000" w:rsidP="00000000" w:rsidRDefault="00000000" w:rsidRPr="00000000" w14:paraId="000001E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archivos de texto en directorios de intercambio.</w:t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/>
      </w:pPr>
      <w:r w:rsidDel="00000000" w:rsidR="00000000" w:rsidRPr="00000000">
        <w:rPr>
          <w:rtl w:val="0"/>
        </w:rPr>
        <w:t xml:space="preserve">Esta solución fue seleccionada debido a su simplicidad, robustez y bajo riesgo operativo, lo cual era coherente con las restricciones del proyecto y la necesidad de asegurar resultados confiables en el corto plazo.</w:t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1"/>
        <w:spacing w:after="240" w:before="120" w:lineRule="auto"/>
        <w:jc w:val="both"/>
        <w:rPr>
          <w:b w:val="1"/>
          <w:bCs w:val="1"/>
          <w:color w:val="000080"/>
          <w:sz w:val="28"/>
          <w:szCs w:val="28"/>
          <w:vertAlign w:val="baseline"/>
        </w:rPr>
      </w:pPr>
      <w:bookmarkStart w:colFirst="0" w:colLast="0" w:name="_heading=h.3jfu9pytse10" w:id="50"/>
      <w:bookmarkEnd w:id="50"/>
      <w:r w:rsidDel="00000000" w:rsidR="00000000" w:rsidRPr="00000000">
        <w:rPr>
          <w:color w:val="000080"/>
          <w:rtl w:val="0"/>
        </w:rPr>
        <w:t xml:space="preserve">11 </w:t>
      </w:r>
      <w:r w:rsidDel="00000000" w:rsidR="00000000" w:rsidRPr="00000000">
        <w:rPr>
          <w:b w:val="1"/>
          <w:bCs w:val="1"/>
          <w:color w:val="000080"/>
          <w:sz w:val="28"/>
          <w:szCs w:val="28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1F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sección se analiza el nivel de reutilización previsto para el proyecto, tanto respecto a componentes preexistentes como a elementos diseñados para ser reutilizables en el futuro.</w:t>
      </w:r>
    </w:p>
    <w:p w:rsidR="00000000" w:rsidDel="00000000" w:rsidP="00000000" w:rsidRDefault="00000000" w:rsidRPr="00000000" w14:paraId="000001F5">
      <w:pPr>
        <w:pStyle w:val="Heading2"/>
        <w:spacing w:after="80" w:before="280" w:lineRule="auto"/>
        <w:jc w:val="both"/>
        <w:rPr>
          <w:color w:val="000080"/>
        </w:rPr>
      </w:pPr>
      <w:bookmarkStart w:colFirst="0" w:colLast="0" w:name="_heading=h.iwtboqp243tx" w:id="51"/>
      <w:bookmarkEnd w:id="51"/>
      <w:r w:rsidDel="00000000" w:rsidR="00000000" w:rsidRPr="00000000">
        <w:rPr>
          <w:color w:val="000080"/>
          <w:rtl w:val="0"/>
        </w:rPr>
        <w:t xml:space="preserve">11.1 Reutilización Interna</w:t>
      </w:r>
    </w:p>
    <w:p w:rsidR="00000000" w:rsidDel="00000000" w:rsidP="00000000" w:rsidRDefault="00000000" w:rsidRPr="00000000" w14:paraId="000001F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Dentro del sistema se definieron componentes con alta posibilidades de reutilización, entre ellos:</w:t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autenticación y gestión de usuarios</w:t>
      </w:r>
      <w:r w:rsidDel="00000000" w:rsidR="00000000" w:rsidRPr="00000000">
        <w:rPr>
          <w:rtl w:val="0"/>
        </w:rPr>
        <w:t xml:space="preserve">, diseñado como un componente transversal aplicable a futuras funcionalidades o servicios externos.</w:t>
      </w:r>
    </w:p>
    <w:p w:rsidR="00000000" w:rsidDel="00000000" w:rsidP="00000000" w:rsidRDefault="00000000" w:rsidRPr="00000000" w14:paraId="000001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persistencia</w:t>
      </w:r>
      <w:r w:rsidDel="00000000" w:rsidR="00000000" w:rsidRPr="00000000">
        <w:rPr>
          <w:rtl w:val="0"/>
        </w:rPr>
        <w:t xml:space="preserve">, construido con un enfoque genérico para adaptarse a nuevos tipos de datos sin requerir reescrituras.</w:t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 de integración (providers)</w:t>
      </w:r>
      <w:r w:rsidDel="00000000" w:rsidR="00000000" w:rsidRPr="00000000">
        <w:rPr>
          <w:rtl w:val="0"/>
        </w:rPr>
        <w:t xml:space="preserve">, pensados para permitir la incorporación de nuevas fuentes de datos o APIs externas reutilizando la misma interfaz de acceso.</w:t>
        <w:br w:type="textWrapping"/>
      </w:r>
    </w:p>
    <w:p w:rsidR="00000000" w:rsidDel="00000000" w:rsidP="00000000" w:rsidRDefault="00000000" w:rsidRPr="00000000" w14:paraId="000001FA">
      <w:pPr>
        <w:pStyle w:val="Heading2"/>
        <w:spacing w:after="80" w:before="280" w:lineRule="auto"/>
        <w:jc w:val="both"/>
        <w:rPr>
          <w:color w:val="000080"/>
        </w:rPr>
      </w:pPr>
      <w:bookmarkStart w:colFirst="0" w:colLast="0" w:name="_heading=h.twapkntlcc6z" w:id="52"/>
      <w:bookmarkEnd w:id="52"/>
      <w:r w:rsidDel="00000000" w:rsidR="00000000" w:rsidRPr="00000000">
        <w:rPr>
          <w:color w:val="000080"/>
          <w:rtl w:val="0"/>
        </w:rPr>
        <w:t xml:space="preserve">11.2 Reutilización Externa</w:t>
      </w:r>
    </w:p>
    <w:p w:rsidR="00000000" w:rsidDel="00000000" w:rsidP="00000000" w:rsidRDefault="00000000" w:rsidRPr="00000000" w14:paraId="000001F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incorporará ciertos elementos reutilizables provenientes de tecnologías o soluciones probadas:</w:t>
      </w:r>
    </w:p>
    <w:p w:rsidR="00000000" w:rsidDel="00000000" w:rsidP="00000000" w:rsidRDefault="00000000" w:rsidRPr="00000000" w14:paraId="000001F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 de frontend y backend</w:t>
      </w:r>
      <w:r w:rsidDel="00000000" w:rsidR="00000000" w:rsidRPr="00000000">
        <w:rPr>
          <w:rtl w:val="0"/>
        </w:rPr>
        <w:t xml:space="preserve">, que aportan componentes UI y patrones de construcción ya estandarizados.</w:t>
      </w:r>
    </w:p>
    <w:p w:rsidR="00000000" w:rsidDel="00000000" w:rsidP="00000000" w:rsidRDefault="00000000" w:rsidRPr="00000000" w14:paraId="000001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Librerías de graficación</w:t>
      </w:r>
      <w:r w:rsidDel="00000000" w:rsidR="00000000" w:rsidRPr="00000000">
        <w:rPr>
          <w:rtl w:val="0"/>
        </w:rPr>
        <w:t xml:space="preserve">, reutilizadas para múltiples vistas en la aplicación sin necesidad de desarrollar módulos gráficos desde cero.</w:t>
      </w:r>
    </w:p>
    <w:p w:rsidR="00000000" w:rsidDel="00000000" w:rsidP="00000000" w:rsidRDefault="00000000" w:rsidRPr="00000000" w14:paraId="000001F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Mecanismos de mensajería o manejo de archivos</w:t>
      </w:r>
      <w:r w:rsidDel="00000000" w:rsidR="00000000" w:rsidRPr="00000000">
        <w:rPr>
          <w:rtl w:val="0"/>
        </w:rPr>
        <w:t xml:space="preserve">, que aprovechan infraestructura existente para reducir costos de implementación.</w:t>
        <w:br w:type="textWrapping"/>
      </w:r>
    </w:p>
    <w:p w:rsidR="00000000" w:rsidDel="00000000" w:rsidP="00000000" w:rsidRDefault="00000000" w:rsidRPr="00000000" w14:paraId="000001FF">
      <w:pPr>
        <w:pStyle w:val="Heading2"/>
        <w:spacing w:after="80" w:before="280" w:lineRule="auto"/>
        <w:jc w:val="both"/>
        <w:rPr>
          <w:color w:val="000080"/>
        </w:rPr>
      </w:pPr>
      <w:bookmarkStart w:colFirst="0" w:colLast="0" w:name="_heading=h.ideaz8pywke4" w:id="53"/>
      <w:bookmarkEnd w:id="53"/>
      <w:r w:rsidDel="00000000" w:rsidR="00000000" w:rsidRPr="00000000">
        <w:rPr>
          <w:color w:val="000080"/>
          <w:rtl w:val="0"/>
        </w:rPr>
        <w:t xml:space="preserve">11.3 Componentes a desarrollar</w:t>
      </w:r>
    </w:p>
    <w:p w:rsidR="00000000" w:rsidDel="00000000" w:rsidP="00000000" w:rsidRDefault="00000000" w:rsidRPr="00000000" w14:paraId="0000020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Aquellos que no pueden reutilizarse de sistemas previos y deben ser desarrollados específicamente incluyen:</w:t>
      </w:r>
    </w:p>
    <w:p w:rsidR="00000000" w:rsidDel="00000000" w:rsidP="00000000" w:rsidRDefault="00000000" w:rsidRPr="00000000" w14:paraId="0000020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análisis de hábitos y recomendaciones</w:t>
      </w:r>
      <w:r w:rsidDel="00000000" w:rsidR="00000000" w:rsidRPr="00000000">
        <w:rPr>
          <w:rtl w:val="0"/>
        </w:rPr>
        <w:t xml:space="preserve">, debido a su lógica personalizada y su dependencia del modelo de negocio.</w:t>
      </w:r>
    </w:p>
    <w:p w:rsidR="00000000" w:rsidDel="00000000" w:rsidP="00000000" w:rsidRDefault="00000000" w:rsidRPr="00000000" w14:paraId="0000020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Gestor de recordatorios personalizados</w:t>
      </w:r>
      <w:r w:rsidDel="00000000" w:rsidR="00000000" w:rsidRPr="00000000">
        <w:rPr>
          <w:rtl w:val="0"/>
        </w:rPr>
        <w:t xml:space="preserve">, cuyo comportamiento depende de reglas configurables directamente por el usuario.</w:t>
        <w:br w:type="textWrapping"/>
      </w:r>
    </w:p>
    <w:p w:rsidR="00000000" w:rsidDel="00000000" w:rsidP="00000000" w:rsidRDefault="00000000" w:rsidRPr="00000000" w14:paraId="000002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enfoque global busca equilibrar el aprovechamiento de elementos existentes con la creación de componentes nuevos altamente reutilizables, reduciendo costos futuros y aumentando la mantenibilidad del ecosistema GlucoGuard.</w:t>
      </w:r>
    </w:p>
    <w:p w:rsidR="00000000" w:rsidDel="00000000" w:rsidP="00000000" w:rsidRDefault="00000000" w:rsidRPr="00000000" w14:paraId="000002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Arial Unicode MS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0" cy="12700"/>
              <wp:effectExtent b="0" l="0" r="0" t="0"/>
              <wp:wrapNone/>
              <wp:docPr id="1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1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09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A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B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C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2A62DD"/>
    <w:pPr>
      <w:widowControl w:val="0"/>
      <w:spacing w:line="240" w:lineRule="atLeast"/>
    </w:pPr>
    <w:rPr>
      <w:rFonts w:ascii="Arial" w:hAnsi="Arial"/>
      <w:lang w:eastAsia="en-US" w:val="en-US"/>
    </w:rPr>
  </w:style>
  <w:style w:type="paragraph" w:styleId="Ttulo1">
    <w:name w:val="heading 1"/>
    <w:basedOn w:val="Normal"/>
    <w:next w:val="Normal"/>
    <w:qFormat w:val="1"/>
    <w:pPr>
      <w:keepNext w:val="1"/>
      <w:numPr>
        <w:numId w:val="1"/>
      </w:numPr>
      <w:spacing w:after="60" w:before="120"/>
      <w:outlineLvl w:val="0"/>
    </w:pPr>
    <w:rPr>
      <w:b w:val="1"/>
      <w:sz w:val="24"/>
    </w:rPr>
  </w:style>
  <w:style w:type="paragraph" w:styleId="Ttulo2">
    <w:name w:val="heading 2"/>
    <w:basedOn w:val="Ttulo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Ttulo4">
    <w:name w:val="heading 4"/>
    <w:basedOn w:val="Ttulo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pPr>
      <w:numPr>
        <w:ilvl w:val="5"/>
        <w:numId w:val="1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semiHidden w:val="1"/>
  </w:style>
  <w:style w:type="table" w:styleId="Tabla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semiHidden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ítulo"/>
    <w:basedOn w:val="Normal"/>
    <w:next w:val="Normal"/>
    <w:qFormat w:val="1"/>
    <w:pPr>
      <w:spacing w:line="240" w:lineRule="auto"/>
      <w:jc w:val="center"/>
    </w:pPr>
    <w:rPr>
      <w:b w:val="1"/>
      <w:sz w:val="36"/>
    </w:rPr>
  </w:style>
  <w:style w:type="paragraph" w:styleId="Subttulo">
    <w:name w:val="Subtitle"/>
    <w:basedOn w:val="Normal"/>
    <w:qFormat w:val="1"/>
    <w:pPr>
      <w:spacing w:after="60"/>
      <w:jc w:val="center"/>
    </w:pPr>
    <w:rPr>
      <w:i w:val="1"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semiHidden w:val="1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semiHidden w:val="1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rPr>
      <w:color w:val="0000ff"/>
      <w:u w:val="single"/>
    </w:rPr>
  </w:style>
  <w:style w:type="paragraph" w:styleId="SubTitle" w:customStyle="1">
    <w:name w:val="SubTitle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bodytext" w:customStyle="1">
    <w:name w:val="body text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rsid w:val="00050F60"/>
    <w:pPr>
      <w:widowControl w:val="0"/>
      <w:spacing w:line="240" w:lineRule="atLeast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Epgrafe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header" Target="header2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Bpo2xF/YeofFVJfEGV7GXLup9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2018-07-19T21:11:00Z</dcterms:created>
  <dc:creator>israel alberto naranjo retamal</dc:creator>
</cp:coreProperties>
</file>