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DC40312" w:rsidR="004F2A8B" w:rsidRDefault="0079466A" w:rsidP="3D28A338">
            <w:pPr>
              <w:jc w:val="both"/>
              <w:rPr>
                <w:rFonts w:ascii="Calibri" w:hAnsi="Calibri"/>
                <w:b/>
                <w:bCs/>
                <w:color w:val="1F4E79" w:themeColor="accent1" w:themeShade="80"/>
              </w:rPr>
            </w:pPr>
            <w:r w:rsidRPr="0079466A">
              <w:rPr>
                <w:rFonts w:ascii="Calibri" w:hAnsi="Calibri"/>
                <w:b/>
                <w:bCs/>
                <w:color w:val="1F4E79" w:themeColor="accent1" w:themeShade="80"/>
              </w:rPr>
              <w:t xml:space="preserve">En general, hemos logrado cumplir con las actividades dentro de los plazos definidos en la carta Gantt. La organización del equipo y la claridad de nuestras tareas han ayudado bastante. Sin embargo, desde mi rol como encargado del </w:t>
            </w:r>
            <w:proofErr w:type="spellStart"/>
            <w:r w:rsidRPr="0079466A">
              <w:rPr>
                <w:rFonts w:ascii="Calibri" w:hAnsi="Calibri"/>
                <w:b/>
                <w:bCs/>
                <w:color w:val="1F4E79" w:themeColor="accent1" w:themeShade="80"/>
              </w:rPr>
              <w:t>front-end</w:t>
            </w:r>
            <w:proofErr w:type="spellEnd"/>
            <w:r w:rsidRPr="0079466A">
              <w:rPr>
                <w:rFonts w:ascii="Calibri" w:hAnsi="Calibri"/>
                <w:b/>
                <w:bCs/>
                <w:color w:val="1F4E79" w:themeColor="accent1" w:themeShade="80"/>
              </w:rPr>
              <w:t>, algunas dificultades han surgido al momento de integrar mi trabajo con el back-</w:t>
            </w:r>
            <w:proofErr w:type="spellStart"/>
            <w:r w:rsidRPr="0079466A">
              <w:rPr>
                <w:rFonts w:ascii="Calibri" w:hAnsi="Calibri"/>
                <w:b/>
                <w:bCs/>
                <w:color w:val="1F4E79" w:themeColor="accent1" w:themeShade="80"/>
              </w:rPr>
              <w:t>end</w:t>
            </w:r>
            <w:proofErr w:type="spellEnd"/>
            <w:r w:rsidRPr="0079466A">
              <w:rPr>
                <w:rFonts w:ascii="Calibri" w:hAnsi="Calibri"/>
                <w:b/>
                <w:bCs/>
                <w:color w:val="1F4E79" w:themeColor="accent1" w:themeShade="80"/>
              </w:rPr>
              <w:t xml:space="preserve">, especialmente por falta de alineación en algunos </w:t>
            </w:r>
            <w:proofErr w:type="spellStart"/>
            <w:r w:rsidRPr="0079466A">
              <w:rPr>
                <w:rFonts w:ascii="Calibri" w:hAnsi="Calibri"/>
                <w:b/>
                <w:bCs/>
                <w:color w:val="1F4E79" w:themeColor="accent1" w:themeShade="80"/>
              </w:rPr>
              <w:t>endpoints</w:t>
            </w:r>
            <w:proofErr w:type="spellEnd"/>
            <w:r w:rsidRPr="0079466A">
              <w:rPr>
                <w:rFonts w:ascii="Calibri" w:hAnsi="Calibri"/>
                <w:b/>
                <w:bCs/>
                <w:color w:val="1F4E79" w:themeColor="accent1" w:themeShade="80"/>
              </w:rPr>
              <w:t xml:space="preserve"> y estructuras de datos. Esto ha generado pequeños retrasos, pero nada crítico.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E01978E" w:rsidR="004F2A8B" w:rsidRDefault="0079466A" w:rsidP="3D28A338">
            <w:pPr>
              <w:jc w:val="both"/>
              <w:rPr>
                <w:rFonts w:ascii="Calibri" w:hAnsi="Calibri"/>
                <w:b/>
                <w:bCs/>
                <w:color w:val="1F4E79" w:themeColor="accent1" w:themeShade="80"/>
              </w:rPr>
            </w:pPr>
            <w:r w:rsidRPr="0079466A">
              <w:rPr>
                <w:rFonts w:ascii="Calibri" w:hAnsi="Calibri"/>
                <w:b/>
                <w:bCs/>
                <w:color w:val="1F4E79" w:themeColor="accent1" w:themeShade="80"/>
              </w:rPr>
              <w:t>Para enfrentar estas dificultades, planeo mejorar la comunicación técnica con mi compañero, validando con mayor frecuencia los avances del back-</w:t>
            </w:r>
            <w:proofErr w:type="spellStart"/>
            <w:r w:rsidRPr="0079466A">
              <w:rPr>
                <w:rFonts w:ascii="Calibri" w:hAnsi="Calibri"/>
                <w:b/>
                <w:bCs/>
                <w:color w:val="1F4E79" w:themeColor="accent1" w:themeShade="80"/>
              </w:rPr>
              <w:t>end</w:t>
            </w:r>
            <w:proofErr w:type="spellEnd"/>
            <w:r w:rsidRPr="0079466A">
              <w:rPr>
                <w:rFonts w:ascii="Calibri" w:hAnsi="Calibri"/>
                <w:b/>
                <w:bCs/>
                <w:color w:val="1F4E79" w:themeColor="accent1" w:themeShade="80"/>
              </w:rPr>
              <w:t xml:space="preserve"> antes de avanzar con componentes que dependan directamente de esa información. También proponemos establecer pequeños </w:t>
            </w:r>
            <w:proofErr w:type="spellStart"/>
            <w:r w:rsidRPr="0079466A">
              <w:rPr>
                <w:rFonts w:ascii="Calibri" w:hAnsi="Calibri"/>
                <w:b/>
                <w:bCs/>
                <w:color w:val="1F4E79" w:themeColor="accent1" w:themeShade="80"/>
              </w:rPr>
              <w:t>checkpoints</w:t>
            </w:r>
            <w:proofErr w:type="spellEnd"/>
            <w:r w:rsidRPr="0079466A">
              <w:rPr>
                <w:rFonts w:ascii="Calibri" w:hAnsi="Calibri"/>
                <w:b/>
                <w:bCs/>
                <w:color w:val="1F4E79" w:themeColor="accent1" w:themeShade="80"/>
              </w:rPr>
              <w:t xml:space="preserve"> durante la semana para revisar juntos la integración.</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490BD3A" w:rsidR="004F2A8B" w:rsidRDefault="0079466A" w:rsidP="3D28A338">
            <w:pPr>
              <w:jc w:val="both"/>
              <w:rPr>
                <w:rFonts w:ascii="Calibri" w:hAnsi="Calibri"/>
                <w:b/>
                <w:bCs/>
                <w:color w:val="1F4E79" w:themeColor="accent1" w:themeShade="80"/>
              </w:rPr>
            </w:pPr>
            <w:r w:rsidRPr="0079466A">
              <w:rPr>
                <w:rFonts w:ascii="Calibri" w:hAnsi="Calibri"/>
                <w:b/>
                <w:bCs/>
                <w:color w:val="1F4E79" w:themeColor="accent1" w:themeShade="80"/>
              </w:rPr>
              <w:t xml:space="preserve">Creo que he avanzado bien en mis tareas, especialmente en la estructura y presentación del </w:t>
            </w:r>
            <w:proofErr w:type="spellStart"/>
            <w:r w:rsidRPr="0079466A">
              <w:rPr>
                <w:rFonts w:ascii="Calibri" w:hAnsi="Calibri"/>
                <w:b/>
                <w:bCs/>
                <w:color w:val="1F4E79" w:themeColor="accent1" w:themeShade="80"/>
              </w:rPr>
              <w:t>front-end</w:t>
            </w:r>
            <w:proofErr w:type="spellEnd"/>
            <w:r w:rsidRPr="0079466A">
              <w:rPr>
                <w:rFonts w:ascii="Calibri" w:hAnsi="Calibri"/>
                <w:b/>
                <w:bCs/>
                <w:color w:val="1F4E79" w:themeColor="accent1" w:themeShade="80"/>
              </w:rPr>
              <w:t>. Sin embargo, podría mejorar mi organización de tiempos: a veces avanzo mucho en un solo día y luego me quedo sin margen para ajustes. Me gustaría distribuir mejor mi trabajo durante cada sprint y dejar más tiempo para pruebas e integración.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D57E0EF" w:rsidR="004F2A8B" w:rsidRDefault="0079466A" w:rsidP="3D28A338">
            <w:pPr>
              <w:jc w:val="both"/>
              <w:rPr>
                <w:rFonts w:ascii="Calibri" w:hAnsi="Calibri"/>
                <w:b/>
                <w:bCs/>
                <w:color w:val="1F4E79" w:themeColor="accent1" w:themeShade="80"/>
              </w:rPr>
            </w:pPr>
            <w:r w:rsidRPr="0079466A">
              <w:rPr>
                <w:rFonts w:ascii="Calibri" w:hAnsi="Calibri"/>
                <w:b/>
                <w:bCs/>
                <w:color w:val="1F4E79" w:themeColor="accent1" w:themeShade="80"/>
              </w:rPr>
              <w:t xml:space="preserve">Me gustaría confirmar si la dirección de diseño UI que estamos siguiendo está bien orientada y si será necesaria una mejora más profunda en la interfaz antes de la entrega final. También quisiera tener claridad sobre los requisitos exactos para la presentación del prototipo final para asegurar que el </w:t>
            </w:r>
            <w:proofErr w:type="spellStart"/>
            <w:r w:rsidRPr="0079466A">
              <w:rPr>
                <w:rFonts w:ascii="Calibri" w:hAnsi="Calibri"/>
                <w:b/>
                <w:bCs/>
                <w:color w:val="1F4E79" w:themeColor="accent1" w:themeShade="80"/>
              </w:rPr>
              <w:t>front-end</w:t>
            </w:r>
            <w:proofErr w:type="spellEnd"/>
            <w:r w:rsidRPr="0079466A">
              <w:rPr>
                <w:rFonts w:ascii="Calibri" w:hAnsi="Calibri"/>
                <w:b/>
                <w:bCs/>
                <w:color w:val="1F4E79" w:themeColor="accent1" w:themeShade="80"/>
              </w:rPr>
              <w:t xml:space="preserve"> cumpla con lo esperado.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AE8A384" w:rsidR="004F2A8B" w:rsidRPr="0079466A" w:rsidRDefault="0079466A" w:rsidP="3D28A338">
            <w:pPr>
              <w:jc w:val="both"/>
              <w:rPr>
                <w:rFonts w:eastAsiaTheme="majorEastAsia"/>
                <w:b/>
                <w:bCs/>
                <w:color w:val="1F3864" w:themeColor="accent5" w:themeShade="80"/>
              </w:rPr>
            </w:pPr>
            <w:r w:rsidRPr="0079466A">
              <w:rPr>
                <w:rFonts w:eastAsiaTheme="majorEastAsia"/>
                <w:b/>
                <w:bCs/>
                <w:color w:val="1F3864" w:themeColor="accent5" w:themeShade="80"/>
              </w:rPr>
              <w:t>Por ahora no veo necesario redistribuir las actividades, ya que nos hemos organizado bien. Cada uno maneja su área (</w:t>
            </w:r>
            <w:proofErr w:type="spellStart"/>
            <w:r w:rsidRPr="0079466A">
              <w:rPr>
                <w:rFonts w:eastAsiaTheme="majorEastAsia"/>
                <w:b/>
                <w:bCs/>
                <w:color w:val="1F3864" w:themeColor="accent5" w:themeShade="80"/>
              </w:rPr>
              <w:t>front</w:t>
            </w:r>
            <w:proofErr w:type="spellEnd"/>
            <w:r w:rsidRPr="0079466A">
              <w:rPr>
                <w:rFonts w:eastAsiaTheme="majorEastAsia"/>
                <w:b/>
                <w:bCs/>
                <w:color w:val="1F3864" w:themeColor="accent5" w:themeShade="80"/>
              </w:rPr>
              <w:t xml:space="preserve"> y back) y eso ha funcionado. Lo que sí debemos ajustar es la distribución de las nuevas tareas de documentación, para asegurarnos de que ambos participemos de forma equitativa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E4601A8" w:rsidR="004F2A8B" w:rsidRPr="0079466A" w:rsidRDefault="0079466A" w:rsidP="3D28A338">
            <w:pPr>
              <w:jc w:val="both"/>
              <w:rPr>
                <w:rFonts w:eastAsiaTheme="majorEastAsia"/>
                <w:b/>
                <w:bCs/>
                <w:color w:val="1F3864" w:themeColor="accent5" w:themeShade="80"/>
              </w:rPr>
            </w:pPr>
            <w:r w:rsidRPr="0079466A">
              <w:rPr>
                <w:rFonts w:eastAsiaTheme="majorEastAsia"/>
                <w:b/>
                <w:bCs/>
                <w:color w:val="1F3864" w:themeColor="accent5" w:themeShade="80"/>
              </w:rPr>
              <w:t>Creo que trabajamos bien como equipo. Destaco la confianza y la libertad que tenemos para darnos retroalimentación sin problema. Lo que podríamos mejorar es mantener una comunicación más constante, sobre todo en las partes donde dependemos del trabajo del otro para avanzar de manera más fluida.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4FC5" w14:textId="77777777" w:rsidR="00FA21EA" w:rsidRDefault="00FA21EA" w:rsidP="00DF38AE">
      <w:pPr>
        <w:spacing w:after="0" w:line="240" w:lineRule="auto"/>
      </w:pPr>
      <w:r>
        <w:separator/>
      </w:r>
    </w:p>
  </w:endnote>
  <w:endnote w:type="continuationSeparator" w:id="0">
    <w:p w14:paraId="22351493" w14:textId="77777777" w:rsidR="00FA21EA" w:rsidRDefault="00FA21E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4BC7B" w14:textId="77777777" w:rsidR="00FA21EA" w:rsidRDefault="00FA21EA" w:rsidP="00DF38AE">
      <w:pPr>
        <w:spacing w:after="0" w:line="240" w:lineRule="auto"/>
      </w:pPr>
      <w:r>
        <w:separator/>
      </w:r>
    </w:p>
  </w:footnote>
  <w:footnote w:type="continuationSeparator" w:id="0">
    <w:p w14:paraId="365C161F" w14:textId="77777777" w:rsidR="00FA21EA" w:rsidRDefault="00FA21E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8837399">
    <w:abstractNumId w:val="3"/>
  </w:num>
  <w:num w:numId="2" w16cid:durableId="273219945">
    <w:abstractNumId w:val="8"/>
  </w:num>
  <w:num w:numId="3" w16cid:durableId="582685952">
    <w:abstractNumId w:val="12"/>
  </w:num>
  <w:num w:numId="4" w16cid:durableId="355040814">
    <w:abstractNumId w:val="28"/>
  </w:num>
  <w:num w:numId="5" w16cid:durableId="1744765042">
    <w:abstractNumId w:val="30"/>
  </w:num>
  <w:num w:numId="6" w16cid:durableId="174536358">
    <w:abstractNumId w:val="4"/>
  </w:num>
  <w:num w:numId="7" w16cid:durableId="986782461">
    <w:abstractNumId w:val="11"/>
  </w:num>
  <w:num w:numId="8" w16cid:durableId="1083986146">
    <w:abstractNumId w:val="19"/>
  </w:num>
  <w:num w:numId="9" w16cid:durableId="683676727">
    <w:abstractNumId w:val="15"/>
  </w:num>
  <w:num w:numId="10" w16cid:durableId="629435518">
    <w:abstractNumId w:val="9"/>
  </w:num>
  <w:num w:numId="11" w16cid:durableId="1811048560">
    <w:abstractNumId w:val="24"/>
  </w:num>
  <w:num w:numId="12" w16cid:durableId="1492792284">
    <w:abstractNumId w:val="35"/>
  </w:num>
  <w:num w:numId="13" w16cid:durableId="1710451598">
    <w:abstractNumId w:val="29"/>
  </w:num>
  <w:num w:numId="14" w16cid:durableId="487407227">
    <w:abstractNumId w:val="1"/>
  </w:num>
  <w:num w:numId="15" w16cid:durableId="1112751199">
    <w:abstractNumId w:val="36"/>
  </w:num>
  <w:num w:numId="16" w16cid:durableId="655300162">
    <w:abstractNumId w:val="21"/>
  </w:num>
  <w:num w:numId="17" w16cid:durableId="973558401">
    <w:abstractNumId w:val="17"/>
  </w:num>
  <w:num w:numId="18" w16cid:durableId="49689956">
    <w:abstractNumId w:val="31"/>
  </w:num>
  <w:num w:numId="19" w16cid:durableId="2014066842">
    <w:abstractNumId w:val="10"/>
  </w:num>
  <w:num w:numId="20" w16cid:durableId="48387262">
    <w:abstractNumId w:val="39"/>
  </w:num>
  <w:num w:numId="21" w16cid:durableId="669986306">
    <w:abstractNumId w:val="34"/>
  </w:num>
  <w:num w:numId="22" w16cid:durableId="656034334">
    <w:abstractNumId w:val="13"/>
  </w:num>
  <w:num w:numId="23" w16cid:durableId="1273976058">
    <w:abstractNumId w:val="14"/>
  </w:num>
  <w:num w:numId="24" w16cid:durableId="2103405914">
    <w:abstractNumId w:val="5"/>
  </w:num>
  <w:num w:numId="25" w16cid:durableId="1746683382">
    <w:abstractNumId w:val="16"/>
  </w:num>
  <w:num w:numId="26" w16cid:durableId="1050805119">
    <w:abstractNumId w:val="20"/>
  </w:num>
  <w:num w:numId="27" w16cid:durableId="1017346196">
    <w:abstractNumId w:val="23"/>
  </w:num>
  <w:num w:numId="28" w16cid:durableId="233705802">
    <w:abstractNumId w:val="0"/>
  </w:num>
  <w:num w:numId="29" w16cid:durableId="693650549">
    <w:abstractNumId w:val="18"/>
  </w:num>
  <w:num w:numId="30" w16cid:durableId="2017295889">
    <w:abstractNumId w:val="22"/>
  </w:num>
  <w:num w:numId="31" w16cid:durableId="625695049">
    <w:abstractNumId w:val="2"/>
  </w:num>
  <w:num w:numId="32" w16cid:durableId="1696613782">
    <w:abstractNumId w:val="7"/>
  </w:num>
  <w:num w:numId="33" w16cid:durableId="2011910959">
    <w:abstractNumId w:val="32"/>
  </w:num>
  <w:num w:numId="34" w16cid:durableId="585840880">
    <w:abstractNumId w:val="38"/>
  </w:num>
  <w:num w:numId="35" w16cid:durableId="1798835460">
    <w:abstractNumId w:val="6"/>
  </w:num>
  <w:num w:numId="36" w16cid:durableId="956639859">
    <w:abstractNumId w:val="25"/>
  </w:num>
  <w:num w:numId="37" w16cid:durableId="610359122">
    <w:abstractNumId w:val="37"/>
  </w:num>
  <w:num w:numId="38" w16cid:durableId="140925118">
    <w:abstractNumId w:val="27"/>
  </w:num>
  <w:num w:numId="39" w16cid:durableId="272829038">
    <w:abstractNumId w:val="26"/>
  </w:num>
  <w:num w:numId="40" w16cid:durableId="17941354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66A"/>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1C93"/>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1EA"/>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554</Words>
  <Characters>3050</Characters>
  <Application>Microsoft Office Word</Application>
  <DocSecurity>0</DocSecurity>
  <Lines>25</Lines>
  <Paragraphs>7</Paragraphs>
  <ScaleCrop>false</ScaleCrop>
  <Company>Wal-Mart Stores, Inc.</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Steffi Ryser</cp:lastModifiedBy>
  <cp:revision>43</cp:revision>
  <cp:lastPrinted>2019-12-16T20:10:00Z</cp:lastPrinted>
  <dcterms:created xsi:type="dcterms:W3CDTF">2021-12-31T12:50:00Z</dcterms:created>
  <dcterms:modified xsi:type="dcterms:W3CDTF">2025-11-27T00:07:00Z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