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20612872"/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СТРУКТУРНОЕ ПРОЕКТИРОВАНИЕ</w:t>
      </w:r>
      <w:bookmarkEnd w:id="0"/>
    </w:p>
    <w:p w:rsidR="00D34F5B" w:rsidRPr="00FC322D" w:rsidRDefault="00D34F5B" w:rsidP="00540BD1">
      <w:pPr>
        <w:pStyle w:val="ListParagraph"/>
        <w:ind w:left="420"/>
        <w:jc w:val="both"/>
        <w:rPr>
          <w:rFonts w:cs="Times New Roman"/>
          <w:szCs w:val="28"/>
        </w:rPr>
      </w:pP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>Сеть технологического оборудования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Сеть VPN;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  <w:lang w:val="en"/>
        </w:rPr>
      </w:pPr>
      <w:r w:rsidRPr="00FC322D">
        <w:rPr>
          <w:rFonts w:cs="Times New Roman"/>
          <w:szCs w:val="28"/>
        </w:rPr>
        <w:t xml:space="preserve"> Интернет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IP-телефония;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управления контролем доступа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>Firewall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Ядро коммутации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Система хранения данных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Серверы</w:t>
      </w:r>
      <w:r w:rsidRPr="00FC322D">
        <w:rPr>
          <w:rFonts w:cs="Times New Roman"/>
          <w:szCs w:val="28"/>
          <w:lang w:val="en-US"/>
        </w:rPr>
        <w:t>;</w:t>
      </w:r>
    </w:p>
    <w:p w:rsidR="002331CC" w:rsidRPr="00FC322D" w:rsidRDefault="002331CC" w:rsidP="00540BD1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</w:rPr>
        <w:t xml:space="preserve"> Пользовательские станции</w:t>
      </w:r>
      <w:r w:rsidRPr="00FC322D">
        <w:rPr>
          <w:rFonts w:cs="Times New Roman"/>
          <w:szCs w:val="28"/>
          <w:lang w:val="en-US"/>
        </w:rPr>
        <w:t>.</w:t>
      </w:r>
    </w:p>
    <w:p w:rsidR="00A25707" w:rsidRPr="00FC322D" w:rsidRDefault="00A25707" w:rsidP="00540BD1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rFonts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Сеть технологического оборудования</w:t>
      </w:r>
    </w:p>
    <w:p w:rsidR="002331CC" w:rsidRPr="00FC322D" w:rsidRDefault="002331CC" w:rsidP="00540BD1">
      <w:pPr>
        <w:jc w:val="both"/>
        <w:rPr>
          <w:rFonts w:eastAsia="Times New Roman" w:cs="Times New Roman"/>
          <w:szCs w:val="28"/>
        </w:rPr>
      </w:pPr>
    </w:p>
    <w:p w:rsidR="00E04524" w:rsidRPr="00CF7DA0" w:rsidRDefault="00CF7DA0" w:rsidP="00CF7DA0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Сеть технологического оборудования обеспечивает обзор состояния технологического оборудования, сбор данных для диспетчерской, а также может использоваться для администрирования.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</w:rPr>
        <w:t xml:space="preserve">Сеть </w:t>
      </w:r>
      <w:r w:rsidR="005D2186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VPN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CF7DA0">
      <w:pPr>
        <w:ind w:firstLine="708"/>
        <w:jc w:val="both"/>
        <w:rPr>
          <w:rFonts w:eastAsia="Times New Roman" w:cs="Times New Roman"/>
          <w:szCs w:val="28"/>
        </w:rPr>
      </w:pPr>
      <w:bookmarkStart w:id="1" w:name="_GoBack"/>
      <w:bookmarkEnd w:id="1"/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Интернет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IP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-телефония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A25707" w:rsidRPr="00FC322D" w:rsidRDefault="00A25707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 </w:t>
      </w:r>
      <w:r w:rsidR="00E04524" w:rsidRPr="00FC322D">
        <w:rPr>
          <w:rFonts w:ascii="Times New Roman" w:hAnsi="Times New Roman" w:cs="Times New Roman"/>
          <w:color w:val="auto"/>
          <w:sz w:val="28"/>
          <w:szCs w:val="28"/>
        </w:rPr>
        <w:t>Система управления контролем доступа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0F464C" w:rsidRPr="00FC322D" w:rsidRDefault="00CE0D32" w:rsidP="00540BD1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</w:rPr>
        <w:t>СКУД – система управлени</w:t>
      </w:r>
      <w:r w:rsidR="000F464C" w:rsidRPr="00FC322D">
        <w:rPr>
          <w:rFonts w:cs="Times New Roman"/>
          <w:szCs w:val="28"/>
        </w:rPr>
        <w:t xml:space="preserve">ем контроля доступа нужна для </w:t>
      </w:r>
      <w:r w:rsidR="00B65271" w:rsidRPr="00FC322D">
        <w:rPr>
          <w:rFonts w:cs="Times New Roman"/>
          <w:szCs w:val="28"/>
        </w:rPr>
        <w:t xml:space="preserve">обеспечения </w:t>
      </w:r>
      <w:r w:rsidR="000F464C" w:rsidRPr="00FC322D">
        <w:rPr>
          <w:rFonts w:cs="Times New Roman"/>
          <w:szCs w:val="28"/>
          <w:shd w:val="clear" w:color="auto" w:fill="FFFFFF"/>
        </w:rPr>
        <w:t xml:space="preserve">высокого уровня безопасности персонала и материальных ценностей компании. Кроме того, ее наличие позволяет ограничить передвижение транспортных средств и способствует сохранению коммерческой тайны, благодаря строгому контролю прав доступа. </w:t>
      </w:r>
    </w:p>
    <w:p w:rsidR="007B79CD" w:rsidRPr="00FC322D" w:rsidRDefault="000F464C" w:rsidP="00540BD1">
      <w:pPr>
        <w:ind w:firstLine="708"/>
        <w:jc w:val="both"/>
        <w:rPr>
          <w:rFonts w:cs="Times New Roman"/>
          <w:szCs w:val="28"/>
        </w:rPr>
      </w:pPr>
      <w:r w:rsidRPr="00FC322D">
        <w:rPr>
          <w:rFonts w:cs="Times New Roman"/>
          <w:szCs w:val="28"/>
          <w:shd w:val="clear" w:color="auto" w:fill="FFFFFF"/>
        </w:rPr>
        <w:t>Основные задачи СКУД:</w:t>
      </w:r>
    </w:p>
    <w:p w:rsidR="000F464C" w:rsidRPr="00FC322D" w:rsidRDefault="000F464C" w:rsidP="007543C9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709" w:firstLine="0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базы данных и ее централизация;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регламентирование времени доступа в контролируемую зону;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t>создание пропускного режима предприятия;</w:t>
      </w:r>
    </w:p>
    <w:p w:rsidR="000F464C" w:rsidRPr="00FC322D" w:rsidRDefault="000F464C" w:rsidP="00540BD1">
      <w:pPr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before="75" w:after="75"/>
        <w:ind w:left="0" w:firstLine="709"/>
        <w:jc w:val="both"/>
        <w:textAlignment w:val="baseline"/>
        <w:rPr>
          <w:rFonts w:eastAsia="Times New Roman" w:cs="Times New Roman"/>
          <w:iCs/>
          <w:szCs w:val="28"/>
        </w:rPr>
      </w:pPr>
      <w:r w:rsidRPr="00FC322D">
        <w:rPr>
          <w:rFonts w:eastAsia="Times New Roman" w:cs="Times New Roman"/>
          <w:iCs/>
          <w:szCs w:val="28"/>
        </w:rPr>
        <w:lastRenderedPageBreak/>
        <w:t>присвоение права доступа, в том числе и в индивидуальном порядке.</w:t>
      </w:r>
    </w:p>
    <w:p w:rsidR="000F464C" w:rsidRPr="00FC322D" w:rsidRDefault="000F464C" w:rsidP="00540BD1">
      <w:pPr>
        <w:shd w:val="clear" w:color="auto" w:fill="FFFFFF"/>
        <w:ind w:firstLine="708"/>
        <w:jc w:val="both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Также система контроля доступа позволяет эффективно организовать учет рабочего времени (формирование отчетности, анализ количества опозданий), ограничить посещение определенных зон объекта (служебные помещения) и получить полный контроль за передвижениями людей и автотранспорта по территории объекта.</w:t>
      </w:r>
    </w:p>
    <w:p w:rsidR="007B79CD" w:rsidRPr="00FC322D" w:rsidRDefault="007B79CD" w:rsidP="00540BD1">
      <w:pPr>
        <w:jc w:val="both"/>
        <w:rPr>
          <w:rFonts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2.6 </w:t>
      </w:r>
      <w:r w:rsidRPr="00FC322D">
        <w:rPr>
          <w:rFonts w:ascii="Times New Roman" w:hAnsi="Times New Roman" w:cs="Times New Roman"/>
          <w:color w:val="auto"/>
          <w:sz w:val="28"/>
          <w:szCs w:val="28"/>
          <w:lang w:val="en-US"/>
        </w:rPr>
        <w:t>Firewall</w:t>
      </w:r>
    </w:p>
    <w:p w:rsidR="00E04524" w:rsidRPr="00FC322D" w:rsidRDefault="00E04524" w:rsidP="00540BD1">
      <w:pPr>
        <w:jc w:val="both"/>
        <w:rPr>
          <w:rFonts w:cs="Times New Roman"/>
          <w:szCs w:val="28"/>
        </w:rPr>
      </w:pPr>
    </w:p>
    <w:p w:rsidR="005E2803" w:rsidRPr="00FC322D" w:rsidRDefault="004C126A" w:rsidP="004C126A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lang w:val="en-US"/>
        </w:rPr>
        <w:t>Firewall</w:t>
      </w:r>
      <w:r w:rsidRPr="00FC322D">
        <w:rPr>
          <w:rFonts w:cs="Times New Roman"/>
          <w:szCs w:val="28"/>
        </w:rPr>
        <w:t xml:space="preserve"> или межсетевой экран — это</w:t>
      </w:r>
      <w:r w:rsidR="005E2803" w:rsidRPr="00FC322D">
        <w:rPr>
          <w:rFonts w:cs="Times New Roman"/>
          <w:szCs w:val="28"/>
        </w:rPr>
        <w:t xml:space="preserve"> блок устройств </w:t>
      </w:r>
      <w:r w:rsidR="005E2803" w:rsidRPr="00FC322D">
        <w:rPr>
          <w:rStyle w:val="Strong"/>
          <w:rFonts w:cs="Times New Roman"/>
          <w:b w:val="0"/>
          <w:szCs w:val="28"/>
          <w:shd w:val="clear" w:color="auto" w:fill="FFFFFF"/>
        </w:rPr>
        <w:t>ZyWALL 310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>. Они решают задачи по организации географически распределенных корпоративных сетей</w:t>
      </w:r>
      <w:r w:rsidR="009D32D9" w:rsidRPr="009D32D9">
        <w:rPr>
          <w:rStyle w:val="Strong"/>
          <w:rFonts w:cs="Times New Roman"/>
          <w:b w:val="0"/>
          <w:szCs w:val="28"/>
          <w:shd w:val="clear" w:color="auto" w:fill="FFFFFF"/>
        </w:rPr>
        <w:t xml:space="preserve"> </w:t>
      </w:r>
      <w:r w:rsidR="009D32D9">
        <w:rPr>
          <w:rStyle w:val="Strong"/>
          <w:rFonts w:cs="Times New Roman"/>
          <w:b w:val="0"/>
          <w:szCs w:val="28"/>
          <w:shd w:val="clear" w:color="auto" w:fill="FFFFFF"/>
        </w:rPr>
        <w:t>в одну,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 за счет 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наличия функций для создания высокоскоростных защищенных каналов 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  <w:lang w:val="en-US"/>
        </w:rPr>
        <w:t>VPN</w:t>
      </w:r>
      <w:r w:rsidR="00536CC7" w:rsidRPr="00FC322D">
        <w:rPr>
          <w:rStyle w:val="Strong"/>
          <w:rFonts w:cs="Times New Roman"/>
          <w:b w:val="0"/>
          <w:szCs w:val="28"/>
          <w:shd w:val="clear" w:color="auto" w:fill="FFFFFF"/>
        </w:rPr>
        <w:t>.</w:t>
      </w: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 xml:space="preserve"> </w:t>
      </w:r>
      <w:r w:rsidR="007543C9" w:rsidRPr="00FC322D">
        <w:rPr>
          <w:rFonts w:cs="Times New Roman"/>
          <w:szCs w:val="28"/>
          <w:shd w:val="clear" w:color="auto" w:fill="FFFFFF"/>
        </w:rPr>
        <w:t>Наряду с высокой скоростью передачи данных по каналам VPN, межсетевой экран ZyWALL 310 располагает эффективными средствами приоритезации трафика и распределения полосы пропускания</w:t>
      </w:r>
    </w:p>
    <w:p w:rsidR="007543C9" w:rsidRPr="00FC322D" w:rsidRDefault="007543C9" w:rsidP="007543C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cs="Times New Roman"/>
          <w:szCs w:val="28"/>
          <w:shd w:val="clear" w:color="auto" w:fill="FFFFFF"/>
        </w:rPr>
        <w:t>Основные преимущества: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szCs w:val="28"/>
          <w:shd w:val="clear" w:color="auto" w:fill="FFFFFF"/>
        </w:rPr>
        <w:t>IPSec VPN</w:t>
      </w:r>
      <w:r w:rsidR="00774BD4" w:rsidRPr="00FC322D">
        <w:rPr>
          <w:rStyle w:val="Strong"/>
          <w:rFonts w:cs="Times New Roman"/>
          <w:b w:val="0"/>
          <w:szCs w:val="28"/>
          <w:shd w:val="clear" w:color="auto" w:fill="FFFFFF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IKEv2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L2TP over IPSec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495A7E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SSL VPN</w:t>
      </w:r>
      <w:r w:rsidR="00774BD4"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т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ехнология Easy VPN</w:t>
      </w:r>
      <w:r w:rsidRPr="00FC322D">
        <w:rPr>
          <w:rStyle w:val="Strong"/>
          <w:rFonts w:cs="Times New Roman"/>
          <w:b w:val="0"/>
          <w:bCs w:val="0"/>
          <w:szCs w:val="28"/>
          <w:lang w:val="en-US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с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редства обеспечения сетевой безопасности</w:t>
      </w:r>
      <w:r w:rsidRPr="00FC322D">
        <w:rPr>
          <w:rStyle w:val="Strong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антивирус;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Style w:val="Strong"/>
          <w:rFonts w:eastAsia="Times New Roman" w:cs="Times New Roman"/>
          <w:b w:val="0"/>
          <w:bCs w:val="0"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з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ащита от вторжений</w:t>
      </w:r>
      <w:r w:rsidRPr="00FC322D">
        <w:rPr>
          <w:rStyle w:val="Strong"/>
          <w:rFonts w:cs="Times New Roman"/>
          <w:b w:val="0"/>
          <w:bCs w:val="0"/>
          <w:szCs w:val="28"/>
        </w:rPr>
        <w:t>;</w:t>
      </w:r>
    </w:p>
    <w:p w:rsidR="00495A7E" w:rsidRPr="00FC322D" w:rsidRDefault="00774BD4" w:rsidP="00BB1782">
      <w:pPr>
        <w:pStyle w:val="ListParagraph"/>
        <w:numPr>
          <w:ilvl w:val="0"/>
          <w:numId w:val="4"/>
        </w:numPr>
        <w:spacing w:before="240" w:after="240"/>
        <w:ind w:hanging="11"/>
        <w:jc w:val="both"/>
        <w:rPr>
          <w:rFonts w:eastAsia="Times New Roman" w:cs="Times New Roman"/>
          <w:b/>
          <w:szCs w:val="28"/>
        </w:rPr>
      </w:pPr>
      <w:r w:rsidRPr="00FC322D">
        <w:rPr>
          <w:rStyle w:val="Strong"/>
          <w:rFonts w:cs="Times New Roman"/>
          <w:b w:val="0"/>
          <w:bCs w:val="0"/>
          <w:szCs w:val="28"/>
        </w:rPr>
        <w:t>п</w:t>
      </w:r>
      <w:r w:rsidR="00495A7E" w:rsidRPr="00FC322D">
        <w:rPr>
          <w:rStyle w:val="Strong"/>
          <w:rFonts w:cs="Times New Roman"/>
          <w:b w:val="0"/>
          <w:bCs w:val="0"/>
          <w:szCs w:val="28"/>
        </w:rPr>
        <w:t>атруль приложений</w:t>
      </w:r>
      <w:r w:rsidR="00F655AB">
        <w:rPr>
          <w:rStyle w:val="Strong"/>
          <w:rFonts w:cs="Times New Roman"/>
          <w:b w:val="0"/>
          <w:bCs w:val="0"/>
          <w:szCs w:val="28"/>
        </w:rPr>
        <w:t>.</w:t>
      </w: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2.7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Ядро коммутации</w:t>
      </w:r>
    </w:p>
    <w:p w:rsidR="00A25707" w:rsidRPr="00FC322D" w:rsidRDefault="00A25707" w:rsidP="00540BD1">
      <w:pPr>
        <w:jc w:val="both"/>
        <w:rPr>
          <w:rFonts w:eastAsia="Times New Roman" w:cs="Times New Roman"/>
          <w:szCs w:val="28"/>
        </w:rPr>
      </w:pPr>
    </w:p>
    <w:p w:rsidR="00774BD4" w:rsidRPr="00FC322D" w:rsidRDefault="00D26D79" w:rsidP="00D26D79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FC322D">
        <w:rPr>
          <w:rFonts w:eastAsia="Times New Roman" w:cs="Times New Roman"/>
          <w:szCs w:val="28"/>
        </w:rPr>
        <w:t xml:space="preserve">Коммутация сетевого оборудования реализована блоком устройств </w:t>
      </w:r>
      <w:r w:rsidRPr="00FC322D">
        <w:rPr>
          <w:rFonts w:eastAsia="Times New Roman" w:cs="Times New Roman"/>
          <w:szCs w:val="28"/>
          <w:lang w:val="en-US"/>
        </w:rPr>
        <w:t>CISCO</w:t>
      </w:r>
      <w:r w:rsidRPr="00FC322D">
        <w:rPr>
          <w:rFonts w:eastAsia="Times New Roman" w:cs="Times New Roman"/>
          <w:szCs w:val="28"/>
        </w:rPr>
        <w:t xml:space="preserve"> </w:t>
      </w:r>
      <w:r w:rsidRPr="00FC322D">
        <w:rPr>
          <w:rFonts w:cs="Times New Roman"/>
          <w:szCs w:val="28"/>
          <w:shd w:val="clear" w:color="auto" w:fill="FFFFFF"/>
        </w:rPr>
        <w:t>Catalyst серии 2960-Plus</w:t>
      </w:r>
      <w:r w:rsidR="00774BD4" w:rsidRPr="00FC322D">
        <w:rPr>
          <w:rFonts w:cs="Times New Roman"/>
          <w:szCs w:val="28"/>
          <w:shd w:val="clear" w:color="auto" w:fill="FFFFFF"/>
        </w:rPr>
        <w:t>. Само «ядро» можно разделить на две составляющих:</w:t>
      </w:r>
    </w:p>
    <w:p w:rsidR="00774BD4" w:rsidRPr="00FC322D" w:rsidRDefault="00F655AB" w:rsidP="00774BD4">
      <w:pPr>
        <w:pStyle w:val="ListParagraph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пользовательских станций</w:t>
      </w:r>
      <w:r>
        <w:rPr>
          <w:rFonts w:cs="Times New Roman"/>
          <w:szCs w:val="28"/>
          <w:shd w:val="clear" w:color="auto" w:fill="FFFFFF"/>
        </w:rPr>
        <w:t>;</w:t>
      </w:r>
    </w:p>
    <w:p w:rsidR="007B79CD" w:rsidRPr="00FC322D" w:rsidRDefault="00F655AB" w:rsidP="00774BD4">
      <w:pPr>
        <w:pStyle w:val="ListParagraph"/>
        <w:numPr>
          <w:ilvl w:val="0"/>
          <w:numId w:val="4"/>
        </w:numPr>
        <w:tabs>
          <w:tab w:val="clear" w:pos="720"/>
        </w:tabs>
        <w:ind w:left="709" w:firstLine="0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к</w:t>
      </w:r>
      <w:r w:rsidR="00774BD4" w:rsidRPr="00FC322D">
        <w:rPr>
          <w:rFonts w:cs="Times New Roman"/>
          <w:szCs w:val="28"/>
          <w:shd w:val="clear" w:color="auto" w:fill="FFFFFF"/>
        </w:rPr>
        <w:t>оммутация серверов и СХД.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2.8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Система хранения данных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D00356" w:rsidRDefault="007B79CD" w:rsidP="00B347F7">
      <w:pPr>
        <w:ind w:firstLine="708"/>
        <w:jc w:val="both"/>
        <w:rPr>
          <w:rFonts w:eastAsia="Times New Roman" w:cs="Times New Roman"/>
          <w:szCs w:val="28"/>
        </w:rPr>
      </w:pPr>
    </w:p>
    <w:p w:rsidR="00A54B26" w:rsidRPr="00FC322D" w:rsidRDefault="00A54B26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2.9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Серверы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A54B26" w:rsidP="00A54B26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Серверное оборудование представлено </w:t>
      </w:r>
      <w:r w:rsidR="00B3107C">
        <w:rPr>
          <w:rFonts w:eastAsia="Times New Roman" w:cs="Times New Roman"/>
          <w:szCs w:val="28"/>
        </w:rPr>
        <w:t>шасси,</w:t>
      </w:r>
      <w:r>
        <w:rPr>
          <w:rFonts w:eastAsia="Times New Roman" w:cs="Times New Roman"/>
          <w:szCs w:val="28"/>
        </w:rPr>
        <w:t xml:space="preserve"> в которых располагаются «блейд-серверы». </w:t>
      </w:r>
      <w:r w:rsidRPr="00A54B26">
        <w:rPr>
          <w:rFonts w:cs="Times New Roman"/>
          <w:szCs w:val="28"/>
        </w:rPr>
        <w:t>Блейд-сервер – это особый вид компьютерных серверов, компоненты кото</w:t>
      </w:r>
      <w:r>
        <w:rPr>
          <w:rFonts w:cs="Times New Roman"/>
          <w:szCs w:val="28"/>
        </w:rPr>
        <w:t>ч</w:t>
      </w:r>
      <w:r w:rsidRPr="00A54B26">
        <w:rPr>
          <w:rFonts w:cs="Times New Roman"/>
          <w:szCs w:val="28"/>
        </w:rPr>
        <w:t>рого вынесены и объединены в корзину. Это делается для того, чтобы сервер занимал как можно меньше места. Корзина представляет собой шасси, необходимые для обеспечения доступа к таким составляющим как блоки питания и контроллеры сети.</w:t>
      </w:r>
      <w:r w:rsidR="00D51120">
        <w:rPr>
          <w:rFonts w:cs="Times New Roman"/>
          <w:szCs w:val="28"/>
        </w:rPr>
        <w:t xml:space="preserve"> Сами блейды представленны моделью </w:t>
      </w:r>
      <w:r w:rsidR="00D51120" w:rsidRPr="00D51120">
        <w:rPr>
          <w:rStyle w:val="Strong"/>
          <w:rFonts w:cs="Times New Roman"/>
          <w:b w:val="0"/>
          <w:szCs w:val="28"/>
        </w:rPr>
        <w:t>HP BladeSystem c700</w:t>
      </w:r>
      <w:r w:rsidR="00D51120">
        <w:rPr>
          <w:rStyle w:val="Strong"/>
          <w:rFonts w:cs="Times New Roman"/>
          <w:b w:val="0"/>
          <w:szCs w:val="28"/>
        </w:rPr>
        <w:t>0.</w:t>
      </w:r>
    </w:p>
    <w:p w:rsidR="007B79CD" w:rsidRPr="00FC322D" w:rsidRDefault="007B79CD" w:rsidP="00540BD1">
      <w:pPr>
        <w:jc w:val="both"/>
        <w:rPr>
          <w:rFonts w:eastAsia="Times New Roman" w:cs="Times New Roman"/>
          <w:szCs w:val="28"/>
        </w:rPr>
      </w:pPr>
    </w:p>
    <w:p w:rsidR="00E04524" w:rsidRPr="00FC322D" w:rsidRDefault="00E04524" w:rsidP="00B347F7">
      <w:pPr>
        <w:pStyle w:val="Heading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32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2.10 </w:t>
      </w:r>
      <w:r w:rsidRPr="00FC322D">
        <w:rPr>
          <w:rFonts w:ascii="Times New Roman" w:hAnsi="Times New Roman" w:cs="Times New Roman"/>
          <w:color w:val="auto"/>
          <w:sz w:val="28"/>
          <w:szCs w:val="28"/>
        </w:rPr>
        <w:t>Пользовательские станции</w:t>
      </w:r>
    </w:p>
    <w:p w:rsidR="00E04524" w:rsidRPr="00FC322D" w:rsidRDefault="00E04524" w:rsidP="00540BD1">
      <w:pPr>
        <w:jc w:val="both"/>
        <w:rPr>
          <w:rFonts w:eastAsia="Times New Roman" w:cs="Times New Roman"/>
          <w:szCs w:val="28"/>
        </w:rPr>
      </w:pPr>
    </w:p>
    <w:p w:rsidR="007B79CD" w:rsidRPr="00FC322D" w:rsidRDefault="00E72971" w:rsidP="00E72971">
      <w:pPr>
        <w:ind w:firstLine="708"/>
        <w:jc w:val="both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</w:t>
      </w:r>
      <w:r w:rsidR="00FC322D" w:rsidRPr="00FC322D">
        <w:rPr>
          <w:rFonts w:eastAsia="Times New Roman" w:cs="Times New Roman"/>
          <w:szCs w:val="28"/>
        </w:rPr>
        <w:t>ользовательские станции – это рабочие</w:t>
      </w:r>
      <w:r w:rsidR="00A54B26">
        <w:rPr>
          <w:rFonts w:eastAsia="Times New Roman" w:cs="Times New Roman"/>
          <w:szCs w:val="28"/>
        </w:rPr>
        <w:t xml:space="preserve"> компьютеры</w:t>
      </w:r>
      <w:r w:rsidR="00FC322D" w:rsidRPr="00FC322D">
        <w:rPr>
          <w:rFonts w:eastAsia="Times New Roman" w:cs="Times New Roman"/>
          <w:szCs w:val="28"/>
        </w:rPr>
        <w:t xml:space="preserve"> сотрудников предприятия,</w:t>
      </w:r>
      <w:r w:rsidR="00A54B26">
        <w:rPr>
          <w:rFonts w:eastAsia="Times New Roman" w:cs="Times New Roman"/>
          <w:szCs w:val="28"/>
        </w:rPr>
        <w:t xml:space="preserve"> разделенные, для удобства администрирования, по определенной структуре</w:t>
      </w:r>
      <w:r w:rsidR="00FC322D" w:rsidRPr="00FC322D">
        <w:rPr>
          <w:rFonts w:eastAsia="Times New Roman" w:cs="Times New Roman"/>
          <w:szCs w:val="28"/>
        </w:rPr>
        <w:t>. Среди них можно выделить следующие подразделения: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Служба надежности и охраны труда (СН и ОТ)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Бухгалтерия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кадров (ОК)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Отдел технического надзора (ОТН)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Ведущий ревизор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Секретарь приемной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  <w:bdr w:val="none" w:sz="0" w:space="0" w:color="auto" w:frame="1"/>
        </w:rPr>
        <w:t>Юридический сектор (ЮС)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по оперативному контролю за системами ОДК (служба СОДК)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автоматизированных систем управления и связи (САСУ и С)</w:t>
      </w:r>
    </w:p>
    <w:p w:rsidR="00FC322D" w:rsidRPr="00FC322D" w:rsidRDefault="00FC322D" w:rsidP="00FC322D">
      <w:pPr>
        <w:numPr>
          <w:ilvl w:val="0"/>
          <w:numId w:val="5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Главный инженер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Производственно-технический отдел (ПТО)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перспективного развития (ОПР)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(РТС-1)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(РТС-2)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(РТС-3)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(РТС-5)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(РТС-7)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(РТС-8)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Район тепловых сетей (РТС-9)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Диспетчерская служба (ДС)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главного метролога (СГМ)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Ведущий инженер по качеству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Лаборатория сварки и металла (ЛС и М)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Экологическая лаборатория (ЭЛ)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эксплуатации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наладки и испытаний (СН и И)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lastRenderedPageBreak/>
        <w:t>Абонентская служба (АС)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Центральная химическая лаборатория (ХЛ)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электрогенерирующих установок (СЭГУ)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ремонту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подготовки и проведения ремонтов (ОППР)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Аварийно-ремонтная служба (АРС)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Производственный цех (ПЦ)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Строительный участок (СУ)</w:t>
      </w:r>
    </w:p>
    <w:p w:rsidR="00FC322D" w:rsidRPr="00FC322D" w:rsidRDefault="00FC322D" w:rsidP="00FC322D">
      <w:pPr>
        <w:numPr>
          <w:ilvl w:val="1"/>
          <w:numId w:val="5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главного инженера по электрической части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автоматизации тепловых процессов (служба АТП)</w:t>
      </w:r>
    </w:p>
    <w:p w:rsidR="00FC322D" w:rsidRPr="00FC322D" w:rsidRDefault="00FC322D" w:rsidP="00FC322D">
      <w:pPr>
        <w:numPr>
          <w:ilvl w:val="2"/>
          <w:numId w:val="5"/>
        </w:numPr>
        <w:spacing w:line="360" w:lineRule="atLeast"/>
        <w:ind w:left="18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Служба электрохозяйства (СЭХ)</w:t>
      </w:r>
    </w:p>
    <w:p w:rsidR="00FC322D" w:rsidRPr="00FC322D" w:rsidRDefault="00FC322D" w:rsidP="00FC322D">
      <w:pPr>
        <w:numPr>
          <w:ilvl w:val="0"/>
          <w:numId w:val="6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экономическим вопросам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организации труда и заработной платы (ООТ и З)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реализации тепловой энергии (ОР)</w:t>
      </w:r>
    </w:p>
    <w:p w:rsidR="00FC322D" w:rsidRPr="00FC322D" w:rsidRDefault="00FC322D" w:rsidP="00FC322D">
      <w:pPr>
        <w:numPr>
          <w:ilvl w:val="1"/>
          <w:numId w:val="6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Планово-экономический отдел (ПЭО)</w:t>
      </w:r>
    </w:p>
    <w:p w:rsidR="00FC322D" w:rsidRPr="00FC322D" w:rsidRDefault="00FC322D" w:rsidP="00FC322D">
      <w:pPr>
        <w:numPr>
          <w:ilvl w:val="0"/>
          <w:numId w:val="7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общим вопросам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материально-технического снабжения (ОМТС)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Тендерный отдел (ТО)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Административно-хозяйственный отдел (АХО)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Транспортный участок (ТУ)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Участок охраны объекта (УОО)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Топливно-заготовительный участок (ТЗУ)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Центральный склад (ЦС)</w:t>
      </w:r>
    </w:p>
    <w:p w:rsidR="00FC322D" w:rsidRPr="00FC322D" w:rsidRDefault="00FC322D" w:rsidP="00FC322D">
      <w:pPr>
        <w:numPr>
          <w:ilvl w:val="1"/>
          <w:numId w:val="7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Канцелярия</w:t>
      </w:r>
    </w:p>
    <w:p w:rsidR="00FC322D" w:rsidRPr="00FC322D" w:rsidRDefault="00FC322D" w:rsidP="00FC322D">
      <w:pPr>
        <w:numPr>
          <w:ilvl w:val="0"/>
          <w:numId w:val="8"/>
        </w:numPr>
        <w:spacing w:line="360" w:lineRule="atLeast"/>
        <w:ind w:left="6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Заместитель директора по капитальному строительству</w:t>
      </w:r>
    </w:p>
    <w:p w:rsidR="00FC322D" w:rsidRPr="00FC322D" w:rsidRDefault="00FC322D" w:rsidP="00FC322D">
      <w:pPr>
        <w:numPr>
          <w:ilvl w:val="1"/>
          <w:numId w:val="8"/>
        </w:numPr>
        <w:spacing w:line="360" w:lineRule="atLeast"/>
        <w:ind w:left="1200" w:hanging="33"/>
        <w:textAlignment w:val="baseline"/>
        <w:rPr>
          <w:rFonts w:eastAsia="Times New Roman" w:cs="Times New Roman"/>
          <w:szCs w:val="28"/>
        </w:rPr>
      </w:pPr>
      <w:r w:rsidRPr="00FC322D">
        <w:rPr>
          <w:rFonts w:eastAsia="Times New Roman" w:cs="Times New Roman"/>
          <w:szCs w:val="28"/>
        </w:rPr>
        <w:t>Отдел капитального строительства (ОКС)</w:t>
      </w:r>
    </w:p>
    <w:p w:rsidR="00FC322D" w:rsidRPr="00FC322D" w:rsidRDefault="00FC322D" w:rsidP="00FC322D">
      <w:pPr>
        <w:pStyle w:val="ListParagraph"/>
        <w:jc w:val="both"/>
        <w:rPr>
          <w:rFonts w:eastAsia="Times New Roman" w:cs="Times New Roman"/>
          <w:szCs w:val="28"/>
        </w:rPr>
      </w:pPr>
    </w:p>
    <w:sectPr w:rsidR="00FC322D" w:rsidRPr="00FC322D" w:rsidSect="009D1D99">
      <w:footerReference w:type="default" r:id="rId8"/>
      <w:pgSz w:w="11906" w:h="16838"/>
      <w:pgMar w:top="1138" w:right="850" w:bottom="1526" w:left="1699" w:header="706" w:footer="965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C8B" w:rsidRDefault="009C1C8B" w:rsidP="00D34F5B">
      <w:r>
        <w:separator/>
      </w:r>
    </w:p>
  </w:endnote>
  <w:endnote w:type="continuationSeparator" w:id="0">
    <w:p w:rsidR="009C1C8B" w:rsidRDefault="009C1C8B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:rsidR="00D34F5B" w:rsidRDefault="002331CC" w:rsidP="002D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5A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C8B" w:rsidRDefault="009C1C8B" w:rsidP="00D34F5B">
      <w:r>
        <w:separator/>
      </w:r>
    </w:p>
  </w:footnote>
  <w:footnote w:type="continuationSeparator" w:id="0">
    <w:p w:rsidR="009C1C8B" w:rsidRDefault="009C1C8B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5CB"/>
    <w:multiLevelType w:val="hybridMultilevel"/>
    <w:tmpl w:val="2E0AC5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1822"/>
    <w:multiLevelType w:val="multilevel"/>
    <w:tmpl w:val="0B2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2AAF"/>
    <w:multiLevelType w:val="hybridMultilevel"/>
    <w:tmpl w:val="1D7CA17C"/>
    <w:lvl w:ilvl="0" w:tplc="B810BE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EE3EDC"/>
    <w:multiLevelType w:val="multilevel"/>
    <w:tmpl w:val="948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193"/>
    <w:multiLevelType w:val="multilevel"/>
    <w:tmpl w:val="7D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45F96"/>
    <w:multiLevelType w:val="multilevel"/>
    <w:tmpl w:val="996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46895"/>
    <w:multiLevelType w:val="multilevel"/>
    <w:tmpl w:val="DBF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5B"/>
    <w:rsid w:val="000F464C"/>
    <w:rsid w:val="00170F3D"/>
    <w:rsid w:val="002331CC"/>
    <w:rsid w:val="0026752A"/>
    <w:rsid w:val="002D2FCA"/>
    <w:rsid w:val="00345E9D"/>
    <w:rsid w:val="00375209"/>
    <w:rsid w:val="003C2D17"/>
    <w:rsid w:val="00495A7E"/>
    <w:rsid w:val="004C126A"/>
    <w:rsid w:val="00536CC7"/>
    <w:rsid w:val="00540BD1"/>
    <w:rsid w:val="005776E8"/>
    <w:rsid w:val="005C35B2"/>
    <w:rsid w:val="005D2186"/>
    <w:rsid w:val="005E2803"/>
    <w:rsid w:val="007543C9"/>
    <w:rsid w:val="00761E4C"/>
    <w:rsid w:val="00774BD4"/>
    <w:rsid w:val="007B79CD"/>
    <w:rsid w:val="007D2DC8"/>
    <w:rsid w:val="00890FE8"/>
    <w:rsid w:val="008F2B47"/>
    <w:rsid w:val="008F7038"/>
    <w:rsid w:val="009C1C8B"/>
    <w:rsid w:val="009D1D99"/>
    <w:rsid w:val="009D32D9"/>
    <w:rsid w:val="00A25707"/>
    <w:rsid w:val="00A54B26"/>
    <w:rsid w:val="00A97ADF"/>
    <w:rsid w:val="00AC3549"/>
    <w:rsid w:val="00B3107C"/>
    <w:rsid w:val="00B347F7"/>
    <w:rsid w:val="00B65271"/>
    <w:rsid w:val="00BB1782"/>
    <w:rsid w:val="00C30F00"/>
    <w:rsid w:val="00C35866"/>
    <w:rsid w:val="00CA2C77"/>
    <w:rsid w:val="00CE0D32"/>
    <w:rsid w:val="00CF7DA0"/>
    <w:rsid w:val="00D00356"/>
    <w:rsid w:val="00D26D79"/>
    <w:rsid w:val="00D34F5B"/>
    <w:rsid w:val="00D51120"/>
    <w:rsid w:val="00DA0463"/>
    <w:rsid w:val="00E04524"/>
    <w:rsid w:val="00E72971"/>
    <w:rsid w:val="00E856A4"/>
    <w:rsid w:val="00EF7168"/>
    <w:rsid w:val="00F655AB"/>
    <w:rsid w:val="00FB5335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91BF"/>
  <w15:docId w15:val="{429A11CE-899C-4157-A343-65303325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A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A25707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1D9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D1D9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1D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464C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5E28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A7E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E0E88-A680-4AB1-8721-46EA8B99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Vital Simikau</cp:lastModifiedBy>
  <cp:revision>13</cp:revision>
  <dcterms:created xsi:type="dcterms:W3CDTF">2017-02-13T19:23:00Z</dcterms:created>
  <dcterms:modified xsi:type="dcterms:W3CDTF">2018-05-15T12:01:00Z</dcterms:modified>
</cp:coreProperties>
</file>