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HOLD — sections awaiting raw-data verification</w:t>
      </w:r>
    </w:p>
    <w:p>
      <w:r>
        <w:t>These passages were removed from the submission version because the underlying data (144-row second-trial sheet) and the strain identification/GenBank accessions have not yet been verified against raw readings. Restore them only after verification. Additional references they cite (Maathuis &amp; Amtmann 1999; Shabala &amp; Cuin 2008; Lutts et al. 1996; Heath &amp; Packer 1968; Bates et al. 1973; Velikova et al. 2000; Giannopolitis &amp; Ries 1977; Alvarez et al. 2022; Ali et al. 2014; Egamberdieva et al. 2019; Etesami &amp; Beattie 2018; Mahmood et al. 2016) must be re-added and checked at that time; Ali et al. 2014 and Etesami &amp; Beattie 2018 were cited in your draft but missing from its reference list.</w:t>
      </w:r>
    </w:p>
    <w:p>
      <w:pPr>
        <w:pStyle w:val="Heading2"/>
      </w:pPr>
      <w:r>
        <w:t>Introduction paragraph on ion balance and redox (your version)</w:t>
      </w:r>
    </w:p>
    <w:p>
      <w:r>
        <w:t>The first is ion balance competes with potassium at sites where K+ is needed for enzyme function, so the cellular K+/Na+ ratio, rather than Na+ alone, is widely treated as a determinant of tolerance (Maathuis &amp; Amtmann, 1999), and the ability to retain K+ under salt is closely tied to tolerance (Shabala &amp; Cuin, 2008). The second is redox status -induced ROS damage membrane lipids, and plants respond by raising superoxide dismutase (SOD), catalase (CAT), peroxidase (POD) and ascorbate peroxidase (APX) activity (Gill &amp; Tuteja, 2010). Lipid peroxidation, measured as malondialdehyde (MDA), and electrolyte leakage are standard indicators of the resulting injury (Heath &amp; Packer, 1968). Proline is a compatible solute,  resistant rice cultivars have been reported to accumulate less proline, and less Na+, than sensitive ones (Lutts et al., 1996). Inoculation with halotolerant endophytes has been linked to lower shoot Na+, better K+ uptake and a stronger antioxidant system in rice (Asif et al., 2023; Khan et al., 2021), but such data are  collected in one experiment for isolates and consortia built from the same strains.</w:t>
      </w:r>
    </w:p>
    <w:p>
      <w:pPr>
        <w:pStyle w:val="Heading2"/>
      </w:pPr>
      <w:r>
        <w:t>Section 2.2 — strain identity, PGP traits, salt tolerance, inoculation protocol (your version)</w:t>
      </w:r>
    </w:p>
    <w:p>
      <w:r>
        <w:t>Eleven bacterial treatments were evaluated: six individual plant growth-promoting endophytic bacterial isolates, coded IS-01 through IS-06, recovered from surface-sterilized tissues of healthy plants growing in salt-affected soils (tissue segments were sterilized sequentially in 70% ethanol and 2% sodium hypochlorite, rinsed, and plated; sterility of the final rinse water confirmed the endophytic origin of the isolates), and five compatible multi-strain consortia, coded C1-3, C1-5, C2-3, C2-5, and C4-5, each assembled from isolates that had shown no in vitro antagonism on cross-streak plates. Based on 16S rRNA gene sequencing and BLAST analysis, the six isolates were identified as IS-01 (Lysinibacillus endophyticus, GenBank accession no. PP703160), IS-02 (Bacillus subtilis, PP708952), IS-03 (Enterobacter cloacae, PP708956), IS-04 (Bacillus australimaris, PP708962), IS-05 (Bacillus toyonensis, PP708992), and IS-06 (Bacillus pumilus, PP702992); all sequences were deposited in the NCBI GenBank database under the accession numbers indicated. All isolates had previously been screened for classical plant growth-promoting traits (indole-3-acetic acid production, phosphate solubilization, siderophore production, and ACC deaminase activity) and for tolerance to elevated NaCl, attributes widely linked to salinity-stress alleviation in crops (Glick, 2014; Ali et al., 2014; Egamberdieva et al., 2019). The salt tolerance of the isolates was verified in vitro by culturing each in nutrient broth amended with graded NaCl concentrations (0–8% w/v): all six isolates grew in salt-free medium and retained visible growth at ≥5% (w/v) NaCl (≈856 mM), a tolerance threshold commonly adopted for salt-tolerant plant-associated bacteria (Etesami &amp; Beattie, 2018). Because the highest salinity imposed in the pot experiment (150 mM NaCl ≈ 0.88% w/v) lies far below this in vitro tolerance limit, the inoculants could be expected to remain metabolically active and to express their plant-beneficial traits throughout the stress treatments. For inoculum preparation, each isolate was grown in nutrient broth at 28 ± 2 °C on a rotary shaker (120 rpm) for 48 h, pelleted, washed, and resuspended in sterile 0.85% saline to a final density of approximately 10⁸ CFU mL⁻¹; consortia were made by mixing equal volumes of the constituent suspensions. Seeds were bioprimed by immersion in the respective suspension for 4 h before sowing (Mahmood et al., 2016), and a 10 mL booster soil drench of the same inoculum was applied to each pot at 10 days after sowing. Uninoculated control seeds were soaked in sterile saline for the same duration.</w:t>
      </w:r>
    </w:p>
    <w:p>
      <w:pPr>
        <w:pStyle w:val="Heading2"/>
      </w:pPr>
      <w:r>
        <w:t>Sections 2.12–2.14 and statistics paragraph</w:t>
      </w:r>
    </w:p>
    <w:p>
      <w:r>
        <w:t>2.12 Leaf water status, membrane injury and oxidative stress markers</w:t>
      </w:r>
    </w:p>
    <w:p>
      <w:r>
        <w:t>Relative water content (RWC) was calculated as (fresh weight − dry weight) / (turgid weight − dry weight) × 100. Turgid weight was recorded after 4 h of floating on water in the dark, and dry weight after oven-drying at 70 °C for 72 h to constant weight. Electrolyte leakage (EL) was expressed as EC1 / EC2 × 100, where EC1 is the conductivity of leaf discs after 2 h in water and EC2 the conductivity after boiling for 20 min. Free proline was estimated by the acid–ninhydrin method, reading the toluene phase at 520 nm against a proline standard curve (Bates et al., 1973), and is reported as µmol g−1 FW. Lipid peroxidation was measured as malondialdehyde (MDA) by the thiobarbituric acid reaction (Heath &amp; Packer, 1968), calculated as [(A532 − A600) / 155] × 1000 × extract volume (mL) / fresh weight (g) and expressed as nmol g−1 FW. Hydrogen peroxide (H2O2) was determined by the potassium iodide method at 390 nm against an H2O2 standard curve (Velikova et al., 2000) and is expressed as µmol g−1 FW.</w:t>
      </w:r>
    </w:p>
    <w:p>
      <w:r>
        <w:t>2.13 Antioxidant enzyme activities</w:t>
      </w:r>
    </w:p>
    <w:p>
      <w:r>
        <w:t>Enzyme activities were measured spectrophotometrically in leaf extracts and expressed per mg of soluble protein. Superoxide dismutase (SOD) was assayed by the inhibition of nitroblue tetrazolium reduction at 560 nm, with one unit defined as the amount of enzyme giving 50% inhibition (Giannopolitis &amp; Ries, 1977). Catalase (CAT), ascorbate peroxidase (APX) and peroxidase (POD) were followed as the rate of change in absorbance per minute at 240, 290 and 470 nm, using extinction coefficients of 0.0436, 2.8 and 26.6 mM−1 cm−1, respectively. Activities are given as µmol min−1 mg−1 protein.</w:t>
      </w:r>
    </w:p>
    <w:p>
      <w:r>
        <w:t>2.14 Tissue ion contents</w:t>
      </w:r>
    </w:p>
    <w:p>
      <w:r>
        <w:t>Roots and fully expanded leaves were harvested at 45 DAS, rinsed, blotted and oven-dried at 70 °C for 72 h. Dried tissue was digested or ashed, Na+ and K+ were read on a flame photometer, and Ca2+ and Mg2+ were determined by EDTA titration or atomic absorption spectrometry. Contents were calculated as reading (mg L−1) × volume (mL) / 1000 × dilution / dry weight (g) and expressed as mg g−1 DW. The K+/Na+ ratio was calculated on a molar basis for each pot as (K / 39.1) / (Na / 22.99).</w:t>
      </w:r>
    </w:p>
    <w:p>
      <w:r>
        <w:t>The water-relation, membrane-injury, oxidative, enzymatic and ionic traits (Sections 2.12–2.14) were analysed from individual pot values (n = 3 per treatment combination; 144 observations) rather than from summary statistics. For each trait, a two-way ANOVA with inoculant (12 levels, including the uninoculated control) and NaCl level (four levels) as fixed factors was fitted by ordinary least squares with Type II sums of squares, and partial eta-squared (ηp2) was reported. Because these traits came from a single trial with one shared uninoculated control, isolates and consortia were analysed together. Tukey's HSD at α = 0.05 was calculated from the pooled error mean square for comparisons among the 48 treatment means (Tukey, 1949). Pearson correlations among treatment means were used descriptively, since most covariance among these traits is driven by the NaCl gradient. Percentage changes relative to the unstressed value (SIR) and to the salinity-matched uninoculated control (IMM) were computed as in Section 2.15. The 17 traits were tested without correction for multiple comparisons.</w:t>
      </w:r>
    </w:p>
    <w:p>
      <w:pPr>
        <w:pStyle w:val="Heading2"/>
      </w:pPr>
      <w:r>
        <w:t>Sections 3.10–3.13 with Tables 4–8 (table rows as text)</w:t>
      </w:r>
    </w:p>
    <w:p>
      <w:r>
        <w:t>3.10 Effects of salinity and inoculation on leaf and root physiology: overview</w:t>
      </w:r>
    </w:p>
    <w:p>
      <w:r>
        <w:t>Salinity was the dominant source of variation for every trait measured in this part of the pot trial (Table 5). The NaCl main effect was significant at p &lt; 0.001 for all 17 traits, with partial η2 from 0.74 (POD) to 0.97 (proline and leaf Na+). In uninoculated plants, 150 mM NaCl lowered RWC by 25.7% and raised electrolyte leakage 3.6-fold, while MDA and H2O2 rose by 179% and 277% and proline increased 11.4-fold (Table 4). Leaf Na+ rose 6.1-fold and root Na+ 4.7-fold. Leaf and root K+ fell by 64.8% and 73.9%, so the molar K+/Na+ ratio collapsed by 94.5% in both organs. Leaf Ca2+ and Mg2+ declined by 43.8% and 46.8%. All four antioxidant enzymes were induced: SOD by 144%, CAT by 98%, POD by 182% and APX by 95%.</w:t>
      </w:r>
    </w:p>
    <w:p>
      <w:r>
        <w:t>Inoculant effects were smaller and more selective. The inoculant main effect was significant for electrolyte leakage (F11,96 = 3.07, p = 0.001), proline (F = 3.33, p &lt; 0.001), MDA (F = 3.32, p &lt; 0.001), H2O2 (F = 3.95, p &lt; 0.001), APX (F = 1.95, p = 0.042), leaf Na+ (F = 6.99, p &lt; 0.001), root Na+ (F = 3.93, p &lt; 0.001) and root K+/Na+ (F = 1.95, p = 0.043). It was not significant for RWC (p = 0.083), SOD (p = 0.133), CAT (p = 0.071), POD (p = 0.352), leaf or root K+, leaf K+/Na+, Ca2+ or Mg2+. The inoculant × NaCl interaction was significant for only three traits: leaf Na+ (F33,96 = 3.05, p &lt; 0.001; ηp2 = 0.51), SOD (F = 2.23, p = 0.001) and proline (F = 1.81, p = 0.014). Most differences between an individual inoculant and the control at 150 mM were smaller than the Tukey HSD, and the exceptions are noted below.</w:t>
      </w:r>
    </w:p>
    <w:p>
      <w:r>
        <w:t>Table 4. Physiological and ionic response of uninoculated rice cv. IR-64 to graded NaCl (means ± SD, n = 3). Change is the difference between 150 and 0 mM expressed as a percentage of the 0 mM value. FW, fresh weight; DW, dry weight; MDA, malondialdehyde; SOD, superoxide dismutase; CAT, catalase; POD, peroxidase; APX, ascorbate peroxidase. K+/Na+ is a molar ratio.</w:t>
      </w:r>
    </w:p>
    <w:p>
      <w:r>
        <w:t>[[TABLE 4: 18x6]]</w:t>
      </w:r>
    </w:p>
    <w:p>
      <w:r>
        <w:t>Trait | 0 mM | 50 mM | 100 mM | 150 mM | Change at 150 mM (%)</w:t>
      </w:r>
    </w:p>
    <w:p>
      <w:r>
        <w:t>Relative water content (%) | 88.6 ± 0.6 | 80.6 ± 5.1 | 72.7 ± 1.5 | 65.8 ± 2.8 | −25.7</w:t>
      </w:r>
    </w:p>
    <w:p>
      <w:r>
        <w:t>Electrolyte leakage (%) | 16.2 ± 1.3 | 26.7 ± 4.5 | 38.4 ± 12.2 | 58.2 ± 13.1 | +259.2</w:t>
      </w:r>
    </w:p>
    <w:p>
      <w:r>
        <w:t>Proline (µmol g−1 FW) | 2.8 ± 0.2 | 8.6 ± 0.9 | 19.2 ± 3.0 | 31.4 ± 2.5 | +1037.7</w:t>
      </w:r>
    </w:p>
    <w:p>
      <w:r>
        <w:t>MDA (nmol g−1 FW) | 15.3 ± 2.5 | 24.1 ± 2.5 | 35.8 ± 4.7 | 42.7 ± 14.2 | +178.9</w:t>
      </w:r>
    </w:p>
    <w:p>
      <w:r>
        <w:t>H2O2 (µmol g−1 FW) | 7.8 ± 0.5 | 14.4 ± 1.6 | 20.8 ± 1.7 | 29.4 ± 2.0 | +276.7</w:t>
      </w:r>
    </w:p>
    <w:p>
      <w:r>
        <w:t>SOD (U mg−1 protein) | 46.6 ± 3.6 | 60.8 ± 10.0 | 85.6 ± 7.2 | 113.8 ± 4.4 | +144.3</w:t>
      </w:r>
    </w:p>
    <w:p>
      <w:r>
        <w:t>CAT (µmol min−1 mg−1 protein) | 1.95 ± 0.36 | 2.28 ± 0.29 | 3.15 ± 0.53 | 3.86 ± 0.89 | +98.1</w:t>
      </w:r>
    </w:p>
    <w:p>
      <w:r>
        <w:t>POD (µmol min−1 mg−1 protein) | 0.47 ± 0.26 | 0.88 ± 0.17 | 1.06 ± 0.07 | 1.33 ± 0.29 | +182.3</w:t>
      </w:r>
    </w:p>
    <w:p>
      <w:r>
        <w:t>APX (µmol min−1 mg−1 protein) | 0.39 ± 0.10 | 0.39 ± 0.02 | 0.55 ± 0.13 | 0.75 ± 0.18 | +94.8</w:t>
      </w:r>
    </w:p>
    <w:p>
      <w:r>
        <w:t>Leaf Na+ (mg g−1 DW) | 8.5 ± 2.2 | 25.2 ± 2.6 | 42.1 ± 2.8 | 51.7 ± 9.5 | +511.0</w:t>
      </w:r>
    </w:p>
    <w:p>
      <w:r>
        <w:t>Leaf K+ (mg g−1 DW) | 49.5 ± 7.1 | 38.2 ± 4.4 | 26.5 ± 2.5 | 17.4 ± 1.3 | −64.8</w:t>
      </w:r>
    </w:p>
    <w:p>
      <w:r>
        <w:t>Leaf K+/Na+ (molar) | 3.63 ± 1.24 | 0.89 ± 0.03 | 0.37 ± 0.02 | 0.20 ± 0.03 | −94.5</w:t>
      </w:r>
    </w:p>
    <w:p>
      <w:r>
        <w:t>Root Na+ (mg g−1 DW) | 13.4 ± 1.3 | 30.3 ± 1.3 | 40.8 ± 3.4 | 62.8 ± 6.2 | +368.7</w:t>
      </w:r>
    </w:p>
    <w:p>
      <w:r>
        <w:t>Root K+ (mg g−1 DW) | 44.0 ± 8.4 | 25.5 ± 3.9 | 18.9 ± 2.7 | 11.5 ± 1.6 | −73.9</w:t>
      </w:r>
    </w:p>
    <w:p>
      <w:r>
        <w:t>Root K+/Na+ (molar) | 1.97 ± 0.53 | 0.50 ± 0.09 | 0.27 ± 0.06 | 0.11 ± 0.02 | −94.5</w:t>
      </w:r>
    </w:p>
    <w:p>
      <w:r>
        <w:t>Leaf Ca2+ (mg g−1 DW) | 14.2 ± 0.5 | 11.8 ± 0.8 | 9.8 ± 0.6 | 8.0 ± 1.0 | −43.8</w:t>
      </w:r>
    </w:p>
    <w:p>
      <w:r>
        <w:t>Leaf Mg2+ (mg g−1 DW) | 6.5 ± 0.7 | 5.0 ± 0.7 | 4.4 ± 0.2 | 3.4 ± 0.4 | −46.8</w:t>
      </w:r>
    </w:p>
    <w:p>
      <w:r>
        <w:t>Table 5. Two-way ANOVA (inoculant × NaCl) for water-relation, oxidative, enzymatic and ion traits of rice cv. IR-64, computed from individual pot values (df = 11, 3, 33 and 96 for inoculant, NaCl, interaction and error). ∗ p &lt; 0.05, ∗∗ p &lt; 0.01, ∗∗∗ p &lt; 0.001, ns not significant. Tukey HSD is for comparisons among the 48 treatment means, in the units of each trait.</w:t>
      </w:r>
    </w:p>
    <w:p>
      <w:r>
        <w:t>[[TABLE 5: 18x7]]</w:t>
      </w:r>
    </w:p>
    <w:p>
      <w:r>
        <w:t>Trait | Inoculant F | NaCl F | Inoculant × NaCl F | ηp2 inoculant | ηp2 interaction | Tukey HSD0.05</w:t>
      </w:r>
    </w:p>
    <w:p>
      <w:r>
        <w:t>Relative water content (%) | 1.71ns | 140.8∗∗∗ | 1.14ns | 0.16 | 0.28 | 14.5</w:t>
      </w:r>
    </w:p>
    <w:p>
      <w:r>
        <w:t>Electrolyte leakage (%) | 3.07∗∗ | 119.6∗∗∗ | 1.23ns | 0.26 | 0.30 | 21.9</w:t>
      </w:r>
    </w:p>
    <w:p>
      <w:r>
        <w:t>Proline (µmol g−1 FW) | 3.33∗∗∗ | 1062.2∗∗∗ | 1.81∗ | 0.28 | 0.38 | 8.4</w:t>
      </w:r>
    </w:p>
    <w:p>
      <w:r>
        <w:t>MDA (nmol g−1 FW) | 3.32∗∗∗ | 187.1∗∗∗ | 1.34ns | 0.28 | 0.32 | 16.9</w:t>
      </w:r>
    </w:p>
    <w:p>
      <w:r>
        <w:t>H2O2 (µmol g−1 FW) | 3.95∗∗∗ | 332.3∗∗∗ | 1.39ns | 0.31 | 0.32 | 9.4</w:t>
      </w:r>
    </w:p>
    <w:p>
      <w:r>
        <w:t>SOD (U mg−1 protein) | 1.53ns | 154.5∗∗∗ | 2.23∗∗ | 0.15 | 0.43 | 38.0</w:t>
      </w:r>
    </w:p>
    <w:p>
      <w:r>
        <w:t>CAT (µmol min−1 mg−1 protein) | 1.76ns | 153.0∗∗∗ | 1.07ns | 0.17 | 0.27 | 1.75</w:t>
      </w:r>
    </w:p>
    <w:p>
      <w:r>
        <w:t>POD (µmol min−1 mg−1 protein) | 1.12ns | 90.9∗∗∗ | 0.79ns | 0.11 | 0.21 | 0.80</w:t>
      </w:r>
    </w:p>
    <w:p>
      <w:r>
        <w:t>APX (µmol min−1 mg−1 protein) | 1.95∗ | 127.3∗∗∗ | 1.27ns | 0.18 | 0.30 | 0.35</w:t>
      </w:r>
    </w:p>
    <w:p>
      <w:r>
        <w:t>Leaf Na+ (mg g−1 DW) | 6.99∗∗∗ | 994.5∗∗∗ | 3.05∗∗∗ | 0.44 | 0.51 | 10.5</w:t>
      </w:r>
    </w:p>
    <w:p>
      <w:r>
        <w:t>Leaf K+ (mg g−1 DW) | 1.13ns | 533.5∗∗∗ | 0.76ns | 0.12 | 0.21 | 12.3</w:t>
      </w:r>
    </w:p>
    <w:p>
      <w:r>
        <w:t>Leaf K+/Na+ (molar) | 0.96ns | 887.8∗∗∗ | 0.70ns | 0.10 | 0.19 | 0.94</w:t>
      </w:r>
    </w:p>
    <w:p>
      <w:r>
        <w:t>Root Na+ (mg g−1 DW) | 3.93∗∗∗ | 733.6∗∗∗ | 1.27ns | 0.31 | 0.30 | 13.8</w:t>
      </w:r>
    </w:p>
    <w:p>
      <w:r>
        <w:t>Root K+ (mg g−1 DW) | 1.57ns | 365.4∗∗∗ | 0.99ns | 0.15 | 0.25 | 11.1</w:t>
      </w:r>
    </w:p>
    <w:p>
      <w:r>
        <w:t>Root K+/Na+ (molar) | 1.95∗ | 645.3∗∗∗ | 1.23ns | 0.18 | 0.30 | 0.54</w:t>
      </w:r>
    </w:p>
    <w:p>
      <w:r>
        <w:t>Leaf Ca2+ (mg g−1 DW) | 0.52ns | 206.1∗∗∗ | 0.98ns | 0.06 | 0.25 | 3.7</w:t>
      </w:r>
    </w:p>
    <w:p>
      <w:r>
        <w:t>Leaf Mg2+ (mg g−1 DW) | 0.78ns | 327.3∗∗∗ | 1.31ns | 0.08 | 0.31 | 1.5</w:t>
      </w:r>
    </w:p>
    <w:p>
      <w:r>
        <w:t>3.11 Water status, membrane injury and oxidative markers under severe salinity</w:t>
      </w:r>
    </w:p>
    <w:p>
      <w:r>
        <w:t>At 150 mM NaCl, RWC of uninoculated plants was 65.8%, and inoculated plants ranged from 63.0% (IS-03) to 74.2% (C1-5) (Table 6). The largest gains over the control were for C1-5 (+12.6%), IS-06 (+8.1%) and C4-5 (+7.8%), but none exceeded the HSD (14.5 percentage points). Electrolyte leakage was lower than the control (58.2%) in every inoculated treatment, from 53.4% (IS-01) to 32.5% (C2-5). The reductions for C2-5 (−44.1%) and C4-5 (−40.3%) exceeded the HSD (21.9), whereas IS-06 (37.1%, −36.3%) and C1-5 (−35.4%) did not (Fig. 7c). MDA was 42.7 nmol g−1 FW in the control and lowest in C2-5 (31.0) and C4-5 (31.3), 27% below the control, with IS-06 15% lower; IS-02 and IS-03 were 13% and 15% higher. No MDA difference exceeded the HSD (16.9). H2O2 was 29.4 µmol g−1 FW in the control and 19.1 in C4-5 (−35.1%), the only difference larger than the HSD (9.4); IS-06 (−23.9%) and C2-5 (−19.8%) were lower but within it (Fig. 7d).</w:t>
      </w:r>
    </w:p>
    <w:p>
      <w:r>
        <w:t>Proline behaved differently from the damage markers. The control reached 31.4 µmol g−1 FW, and inoculated plants generally accumulated as much or more: C2-5 41.8 (+33.2%, larger than the HSD of 8.4), C1-5 38.7 (+23.1%), C4-5 36.0 (+14.7%) and IS-06 35.3 (+12.3%), whereas IS-05 was slightly lower (29.0; −7.6%). Across the 12 treatments at 150 mM, leaf Na+ was positively correlated with electrolyte leakage (r = 0.91), MDA (r = 0.89) and H2O2 (r = 0.84) and negatively with RWC (r = −0.76; n = 12, |r| ≥ 0.576 for p &lt; 0.05).</w:t>
      </w:r>
    </w:p>
    <w:p>
      <w:r>
        <w:t>Table 6. Relative water content (RWC), electrolyte leakage (EL), proline, malondialdehyde (MDA) and hydrogen peroxide of rice cv. IR-64 leaves at 150 mM NaCl after seed bacterization with single isolates or dual-strain consortia (means ± SD, n = 3).</w:t>
      </w:r>
    </w:p>
    <w:p>
      <w:r>
        <w:t>[[TABLE 6: 16x6]]</w:t>
      </w:r>
    </w:p>
    <w:p>
      <w:r>
        <w:t>Treatment | RWC (%) | EL (%) | Proline (µmol g−1 FW) | MDA (nmol g−1 FW) | H2O2 (µmol g−1 FW)</w:t>
      </w:r>
    </w:p>
    <w:p>
      <w:r>
        <w:t>Uninoculated control | Uninoculated control | Uninoculated control | Uninoculated control | Uninoculated control | Uninoculated control</w:t>
      </w:r>
    </w:p>
    <w:p>
      <w:r>
        <w:t>Control | 65.8 ± 2.8 | 58.2 ± 13.1 | 31.4 ± 2.5 | 42.7 ± 14.2 | 29.4 ± 2.0</w:t>
      </w:r>
    </w:p>
    <w:p>
      <w:r>
        <w:t>Single isolates | Single isolates | Single isolates | Single isolates | Single isolates | Single isolates</w:t>
      </w:r>
    </w:p>
    <w:p>
      <w:r>
        <w:t>IS-01 | 65.2 ± 5.3 | 53.4 ± 11.0 | 30.0 ± 6.2 | 45.6 ± 3.4 | 30.5 ± 6.8</w:t>
      </w:r>
    </w:p>
    <w:p>
      <w:r>
        <w:t>IS-02 | 66.1 ± 2.8 | 52.4 ± 15.0 | 32.3 ± 3.5 | 48.2 ± 4.1 | 30.0 ± 1.9</w:t>
      </w:r>
    </w:p>
    <w:p>
      <w:r>
        <w:t>IS-03 | 63.0 ± 4.8 | 49.1 ± 12.7 | 30.1 ± 2.1 | 49.1 ± 12.7 | 29.9 ± 4.4</w:t>
      </w:r>
    </w:p>
    <w:p>
      <w:r>
        <w:t>IS-04 | 67.5 ± 1.9 | 42.0 ± 7.2 | 32.1 ± 1.5 | 35.8 ± 3.2 | 24.0 ± 6.9</w:t>
      </w:r>
    </w:p>
    <w:p>
      <w:r>
        <w:t>IS-05 | 65.3 ± 3.0 | 41.5 ± 5.0 | 29.0 ± 6.4 | 44.2 ± 5.1 | 26.4 ± 3.1</w:t>
      </w:r>
    </w:p>
    <w:p>
      <w:r>
        <w:t>IS-06 | 71.2 ± 1.5 | 37.1 ± 7.6 | 35.3 ± 2.8 | 36.3 ± 3.2 | 22.3 ± 5.6</w:t>
      </w:r>
    </w:p>
    <w:p>
      <w:r>
        <w:t>Dual-strain consortia | Dual-strain consortia | Dual-strain consortia | Dual-strain consortia | Dual-strain consortia | Dual-strain consortia</w:t>
      </w:r>
    </w:p>
    <w:p>
      <w:r>
        <w:t>C1-3 | 66.5 ± 0.6 | 43.9 ± 10.2 | 32.7 ± 3.6 | 45.8 ± 7.8 | 29.2 ± 1.3</w:t>
      </w:r>
    </w:p>
    <w:p>
      <w:r>
        <w:t>C1-5 | 74.1 ± 8.5 | 37.6 ± 1.5 | 38.7 ± 5.2 | 34.2 ± 3.2 | 27.5 ± 1.2</w:t>
      </w:r>
    </w:p>
    <w:p>
      <w:r>
        <w:t>C2-3 | 69.1 ± 1.3 | 46.3 ± 3.6 | 35.0 ± 5.0 | 42.9 ± 7.9 | 30.2 ± 3.8</w:t>
      </w:r>
    </w:p>
    <w:p>
      <w:r>
        <w:t>C2-5 | 67.9 ± 0.7 | 32.5 ± 5.8 | 41.8 ± 5.3 | 31.0 ± 4.5 | 23.6 ± 2.1</w:t>
      </w:r>
    </w:p>
    <w:p>
      <w:r>
        <w:t>C4-5 | 71.0 ± 3.3 | 34.8 ± 5.5 | 36.0 ± 4.4 | 31.3 ± 5.1 | 19.1 ± 1.1</w:t>
      </w:r>
    </w:p>
    <w:p>
      <w:r>
        <w:t xml:space="preserve">[[IMAGE]] </w:t>
      </w:r>
    </w:p>
    <w:p>
      <w:r>
        <w:t>Fig. 7. Changes in (a) leaf Na+ content, (b) molar leaf K+/Na+ ratio (logarithmic axis), (c) electrolyte leakage and (d) H2O2 content in uninoculated rice cv. IR-64 and plants bacterized with IS-06, C2-5 or C4-5 across 0–150 mM NaCl. These inoculants were selected as the best single isolate and the two consortia with the lowest electrolyte leakage at 150 mM. Points are means ± SD (n = 3).</w:t>
      </w:r>
    </w:p>
    <w:p>
      <w:r>
        <w:t>3.12 Antioxidant enzyme activities</w:t>
      </w:r>
    </w:p>
    <w:p>
      <w:r>
        <w:t>At 150 mM, SOD in the uninoculated control was 113.8 U mg−1 protein. It was lower in all six isolate treatments (72.7 U in IS-03 to 103.8 U in IS-05) but not in the consortia (106.3 to 122.1 U), and only IS-03 differed from the control by more than the HSD (38.0; Table 7). CAT was 3.86 µmol min−1 mg−1 protein in the control and highest in IS-06 (5.08; +31.8%), C1-5 (4.80; +24.4%), C2-5 (4.69; +21.5%) and IS-03 (4.62; +19.7%), while C2-3 (3.88) matched the control. POD was 1.33 in the control, highest in C1-5 (1.81), IS-01 (1.71) and IS-03 (1.67), and lowest in C4-5 (1.27) and C1-3 (1.25). APX was 0.75 in the control and 0.95 in IS-06 (+26.1%) and 0.96 in C1-5 (+27.4%). None of the CAT, POD or APX differences from the control exceeded the corresponding HSD (1.75, 0.80 and 0.35).</w:t>
      </w:r>
    </w:p>
    <w:p>
      <w:r>
        <w:t>Table 7. Antioxidant enzyme activities in leaves of rice cv. IR-64 at 150 mM NaCl after seed bacterization with single isolates or dual-strain consortia (means ± SD, n = 3).</w:t>
      </w:r>
    </w:p>
    <w:p>
      <w:r>
        <w:t>[[TABLE 7: 16x5]]</w:t>
      </w:r>
    </w:p>
    <w:p>
      <w:r>
        <w:t>Treatment | SOD (U mg−1 protein) | CAT (µmol min−1 mg−1 protein) | POD (µmol min−1 mg−1 protein) | APX (µmol min−1 mg−1 protein)</w:t>
      </w:r>
    </w:p>
    <w:p>
      <w:r>
        <w:t>Uninoculated control | Uninoculated control | Uninoculated control | Uninoculated control | Uninoculated control</w:t>
      </w:r>
    </w:p>
    <w:p>
      <w:r>
        <w:t>Control | 113.8 ± 4.4 | 3.86 ± 0.89 | 1.33 ± 0.29 | 0.75 ± 0.18</w:t>
      </w:r>
    </w:p>
    <w:p>
      <w:r>
        <w:t>Single isolates | Single isolates | Single isolates | Single isolates | Single isolates</w:t>
      </w:r>
    </w:p>
    <w:p>
      <w:r>
        <w:t>IS-01 | 93.6 ± 2.9 | 4.52 ± 1.28 | 1.71 ± 0.30 | 0.63 ± 0.09</w:t>
      </w:r>
    </w:p>
    <w:p>
      <w:r>
        <w:t>IS-02 | 94.7 ± 18.1 | 3.33 ± 0.48 | 1.50 ± 0.23 | 0.76 ± 0.02</w:t>
      </w:r>
    </w:p>
    <w:p>
      <w:r>
        <w:t>IS-03 | 72.7 ± 8.6 | 4.62 ± 0.30 | 1.67 ± 0.42 | 0.72 ± 0.08</w:t>
      </w:r>
    </w:p>
    <w:p>
      <w:r>
        <w:t>IS-04 | 88.3 ± 20.8 | 4.16 ± 0.50 | 1.45 ± 0.49 | 0.78 ± 0.10</w:t>
      </w:r>
    </w:p>
    <w:p>
      <w:r>
        <w:t>IS-05 | 103.8 ± 12.2 | 4.37 ± 0.69 | 1.59 ± 0.07 | 0.71 ± 0.19</w:t>
      </w:r>
    </w:p>
    <w:p>
      <w:r>
        <w:t>IS-06 | 88.5 ± 6.9 | 5.08 ± 0.57 | 1.47 ± 0.40 | 0.95 ± 0.04</w:t>
      </w:r>
    </w:p>
    <w:p>
      <w:r>
        <w:t>Dual-strain consortia | Dual-strain consortia | Dual-strain consortia | Dual-strain consortia | Dual-strain consortia</w:t>
      </w:r>
    </w:p>
    <w:p>
      <w:r>
        <w:t>C1-3 | 122.1 ± 19.9 | 4.45 ± 0.76 | 1.25 ± 0.13 | 0.82 ± 0.11</w:t>
      </w:r>
    </w:p>
    <w:p>
      <w:r>
        <w:t>C1-5 | 109.5 ± 8.8 | 4.80 ± 0.26 | 1.81 ± 0.56 | 0.96 ± 0.31</w:t>
      </w:r>
    </w:p>
    <w:p>
      <w:r>
        <w:t>C2-3 | 109.4 ± 19.3 | 3.88 ± 0.33 | 1.70 ± 0.46 | 0.91 ± 0.10</w:t>
      </w:r>
    </w:p>
    <w:p>
      <w:r>
        <w:t>C2-5 | 106.3 ± 8.7 | 4.69 ± 0.33 | 1.57 ± 0.57 | 0.89 ± 0.06</w:t>
      </w:r>
    </w:p>
    <w:p>
      <w:r>
        <w:t>C4-5 | 108.2 ± 25.1 | 4.34 ± 0.26 | 1.27 ± 0.43 | 0.81 ± 0.16</w:t>
      </w:r>
    </w:p>
    <w:p>
      <w:r>
        <w:t>3.13 Root and leaf ion contents</w:t>
      </w:r>
    </w:p>
    <w:p>
      <w:r>
        <w:t>Leaf Na+ at 150 mM was 51.7 mg g−1 DW in the control (Table 8). It was lower in IS-06 (41.3; −20.2%), IS-04 (45.2; −12.5%) and IS-05 (46.3; −10.3%), and lowest in three consortia: C4-5 (40.7; −21.3%), C1-5 (40.7; −21.2%) and C2-5 (41.0; −20.6%). The differences for these three consortia exceeded the HSD (10.5 mg g−1), and the 10.4 mg g−1 difference for IS-06 fell just short of it (Fig. 7a). IS-01 was higher than the control (57.5; +11.3%). Leaf K+ varied little among treatments (15.6 to 20.0 mg g−1 DW; control 17.4), and IS-06 was highest (+14.8%). The molar leaf K+/Na+ ratio was 0.20 in the control, 0.29 in IS-06, 0.27 in C2-5, 0.25 in C4-5 and 0.24 in IS-04, and lowest in IS-01 (0.16); no difference exceeded the HSD (0.94; Fig. 7b). Relative to its own unstressed value, the ratio retained 5.5% in the control, 8.9% in IS-06 and C2-5, and 7.8% in C4-5.</w:t>
      </w:r>
    </w:p>
    <w:p>
      <w:r>
        <w:t>In roots, Na+ was 62.8 mg g−1 DW in the control and lower in IS-06 (51.1; −18.6%), C2-5 (51.4), C1-5 (52.5) and C4-5 (53.1). Root K+ was 11.5 mg g−1 DW in the control and 13.1 to 14.7 in IS-06, IS-04 and the three consortia above, which gave root K+/Na+ ratios of 0.15 to 0.17 against 0.11 in the control. Leaf Ca2+ (control 8.0 mg g−1 DW) and Mg2+ (3.4) did not differ among treatments (inoculant p = 0.886 and 0.661). The three consortia containing IS-05 (C1-5, C2-5 and C4-5) had lower leaf Na+, electrolyte leakage and MDA, and higher leaf K+/Na+, than both of their parent strains at 150 mM (Table 6 and Table 8).</w:t>
      </w:r>
    </w:p>
    <w:p>
      <w:r>
        <w:t>Table 8. Leaf and root Na+ and K+ contents and molar K+/Na+ ratios of rice cv. IR-64 at 150 mM NaCl after seed bacterization with single isolates or dual-strain consortia (means ± SD, n = 3). DW, dry weight.</w:t>
      </w:r>
    </w:p>
    <w:p>
      <w:r>
        <w:t>[[TABLE 8: 16x7]]</w:t>
      </w:r>
    </w:p>
    <w:p>
      <w:r>
        <w:t>Treatment | Leaf Na+ (mg g−1 DW) | Leaf K+ (mg g−1 DW) | Leaf K+/Na+ | Root Na+ (mg g−1 DW) | Root K+ (mg g−1 DW) | Root K+/Na+</w:t>
      </w:r>
    </w:p>
    <w:p>
      <w:r>
        <w:t>Uninoculated control | Uninoculated control | Uninoculated control | Uninoculated control | Uninoculated control | Uninoculated control | Uninoculated control</w:t>
      </w:r>
    </w:p>
    <w:p>
      <w:r>
        <w:t>Control | 51.7 ± 9.5 | 17.4 ± 1.3 | 0.20 ± 0.03 | 62.8 ± 6.2 | 11.5 ± 1.6 | 0.11 ± 0.02</w:t>
      </w:r>
    </w:p>
    <w:p>
      <w:r>
        <w:t>Single isolates | Single isolates | Single isolates | Single isolates | Single isolates | Single isolates | Single isolates</w:t>
      </w:r>
    </w:p>
    <w:p>
      <w:r>
        <w:t>IS-01 | 57.5 ± 2.5 | 15.6 ± 1.2 | 0.16 ± 0.01 | 60.4 ± 8.0 | 12.4 ± 1.7 | 0.12 ± 0.01</w:t>
      </w:r>
    </w:p>
    <w:p>
      <w:r>
        <w:t>IS-02 | 54.6 ± 7.6 | 17.1 ± 1.8 | 0.19 ± 0.04 | 63.7 ± 5.8 | 12.9 ± 0.5 | 0.12 ± 0.01</w:t>
      </w:r>
    </w:p>
    <w:p>
      <w:r>
        <w:t>IS-03 | 54.4 ± 2.6 | 17.8 ± 0.3 | 0.19 ± 0.01 | 60.1 ± 8.4 | 12.2 ± 2.1 | 0.12 ± 0.04</w:t>
      </w:r>
    </w:p>
    <w:p>
      <w:r>
        <w:t>IS-04 | 45.2 ± 2.7 | 18.5 ± 2.3 | 0.24 ± 0.02 | 58.1 ± 6.0 | 14.2 ± 1.0 | 0.15 ± 0.02</w:t>
      </w:r>
    </w:p>
    <w:p>
      <w:r>
        <w:t>IS-05 | 46.3 ± 1.0 | 17.2 ± 2.5 | 0.22 ± 0.04 | 56.9 ± 3.0 | 12.3 ± 1.9 | 0.13 ± 0.01</w:t>
      </w:r>
    </w:p>
    <w:p>
      <w:r>
        <w:t>IS-06 | 41.2 ± 3.9 | 20.0 ± 3.6 | 0.28 ± 0.04 | 51.1 ± 5.7 | 13.1 ± 1.8 | 0.15 ± 0.03</w:t>
      </w:r>
    </w:p>
    <w:p>
      <w:r>
        <w:t>Dual-strain consortia | Dual-strain consortia | Dual-strain consortia | Dual-strain consortia | Dual-strain consortia | Dual-strain consortia | Dual-strain consortia</w:t>
      </w:r>
    </w:p>
    <w:p>
      <w:r>
        <w:t>C1-3 | 48.8 ± 4.1 | 16.4 ± 1.5 | 0.20 ± 0.01 | 54.5 ± 5.2 | 11.7 ± 0.1 | 0.13 ± 0.01</w:t>
      </w:r>
    </w:p>
    <w:p>
      <w:r>
        <w:t>C1-5 | 40.7 ± 1.2 | 16.0 ± 2.9 | 0.23 ± 0.04 | 52.5 ± 3.3 | 14.5 ± 1.3 | 0.16 ± 0.02</w:t>
      </w:r>
    </w:p>
    <w:p>
      <w:r>
        <w:t>C2-3 | 51.0 ± 0.8 | 18.2 ± 2.5 | 0.21 ± 0.03 | 57.0 ± 8.7 | 13.1 ± 1.1 | 0.14 ± 0.02</w:t>
      </w:r>
    </w:p>
    <w:p>
      <w:r>
        <w:t>C2-5 | 41.0 ± 5.4 | 18.9 ± 1.7 | 0.27 ± 0.05 | 51.4 ± 4.9 | 14.5 ± 0.8 | 0.17 ± 0.02</w:t>
      </w:r>
    </w:p>
    <w:p>
      <w:r>
        <w:t>C4-5 | 40.7 ± 1.7 | 17.1 ± 2.4 | 0.25 ± 0.04 | 53.1 ± 6.8 | 14.7 ± 0.4 | 0.16 ± 0.02</w:t>
      </w:r>
    </w:p>
    <w:p>
      <w:pPr>
        <w:pStyle w:val="Heading2"/>
      </w:pPr>
      <w:r>
        <w:t>Sections 4.6–4.7</w:t>
      </w:r>
    </w:p>
    <w:p>
      <w:r>
        <w:t>4.6 Ion homeostasis: Na+ accumulation and K+ retention</w:t>
      </w:r>
    </w:p>
    <w:p>
      <w:r>
        <w:t>Salinity produced the expected ionic signature. Leaf Na+ rose six-fold and the molar leaf K+/Na+ ratio fell by 94.5% in uninoculated plants (Table 4), which matches the ionic phase of salt injury described by Munns and Tester (2008). The ratio is a useful summary because Na+ competes with K+ at sites where K+ is needed for enzyme function (Maathuis &amp; Amtmann, 1999), and K+ retention is closely linked to tolerance (Shabala &amp; Cuin, 2008). Against that background, the inoculation effects were real but modest. IS-06 and the consortia C1-5, C2-5 and C4-5 held leaf Na+ about 20% below the control at 150 mM, and the inoculant × NaCl interaction for leaf Na+ was the strongest of any trait (ηp2 = 0.51). The effect on K+ was weaker. The leaf K+/Na+ ratio of IS-06 (0.29) and C2-5 (0.27) exceeded the control (0.20), but no inoculant differed from the control by more than the HSD, and the inoculant main effect on leaf K+ and K+/Na+ was not significant. The data therefore point to lower Na+ accumulation, rather than better K+ retention, as the main ionic benefit. Reports on rice endophytes and rhizobacteria describe lower shoot Na+ and improved K+ uptake after inoculation (Asif et al., 2023; M. A. Khan et al., 2021); our results agree for Na+ and give only weak support for K+. Ion contents alone cannot identify a mechanism. Binding of Na+ by bacterial exopolysaccharides around the roots is one possibility (Sun et al., 2020), but we did not measure it. The root data point in the same direction, with lower Na+ and a significant inoculant effect on the root K+/Na+ ratio, whereas Ca2+ and Mg2+ were depleted by salt to the same extent in all treatments.</w:t>
      </w:r>
    </w:p>
    <w:p>
      <w:r>
        <w:t>4.7 Membrane injury, oxidative balance and antioxidant enzymes</w:t>
      </w:r>
    </w:p>
    <w:p>
      <w:r>
        <w:t>Electrolyte leakage, MDA and H2O2 rose by 259%, 179% and 277% in uninoculated plants at 150 mM, while RWC fell by 26% (Table 4). This is the sequence described by Gill and Tuteja (2010), in which reactive oxygen species accumulate under salt and membrane lipids are damaged. Inoculation lowered electrolyte leakage in every treatment and lowered MDA and H2O2 in most. The largest reductions again belonged to IS-06 and to C2-5 and C4-5, and the inoculant main effect was significant for all three markers. The caveat is that, at the level of individual comparisons, only the reductions in electrolyte leakage for C2-5 and C4-5 and in H2O2 for C4-5 exceeded the Tukey HSD. The RWC improvement (up to 12.6%) was not significant. The benefit is therefore better described as a consistent tendency towards less membrane injury than as a large, well-resolved gain.</w:t>
      </w:r>
    </w:p>
    <w:p>
      <w:r>
        <w:t>Proline did not follow the damage markers. It rose 11-fold in the control, and inoculated plants accumulated as much or more, even though their leakage, MDA and H2O2 were lower. Lutts et al. (1996) found that resistant rice cultivars accumulated less proline than sensitive ones, which could suggest that proline mainly marks injury. That reading does not fit our data, in which the plants with more proline had less damage. Proline also acts as an osmolyte and a regulator of redox balance and signalling (Alvarez et al., 2022), and a protective role is the simpler explanation here. Our correlative data cannot separate these roles, and the significant inoculant × NaCl interaction for proline (p = 0.014) should be tested with a larger design.</w:t>
      </w:r>
    </w:p>
    <w:p>
      <w:r>
        <w:t>Salt induced all four antioxidant enzymes, as expected (Gill &amp; Tuteja, 2010), but inoculation did not simply amplify that response. CAT and APX were highest in IS-06 and C1-5, which fits the lower H2O2 of IS-06, although the differences were small relative to the HSD. SOD was lower than the control in all six isolate treatments and unchanged in the consortia. Lower SOD alongside lower H2O2 and MDA may reflect a smaller oxidative load rather than weaker defence, but superoxide itself was not measured, and the inoculant main effects for SOD, CAT and POD were not significant, so this interpretation is tentative. Across treatments, leaf Na+ tracked leakage, MDA and H2O2 closely (r = 0.84–0.91), and the leaf K+/Na+ ratio tracked leakage and MDA inversely (r = −0.83). These correlations are between treatment means and do not prove that Na+ exclusion caused the reduction in injury, but they are what would be expected if limiting Na+ entry, rather than boosting enzyme activity, was the main route by which these inoculants protected the leaf.</w:t>
      </w:r>
    </w:p>
    <w:p>
      <w:r>
        <w:t>The consortium data add a nuance to Section 4.4. The three consortia that contain IS-05 had lower leaf Na+, electrolyte leakage and MDA, and higher K+/Na+, than both parent strains, and for C4-5 and C2-5 this agrees with the growth and protein results. C1-5 is a more instructive case. It ranked below both parents on the composite index yet outperformed them on ion and membrane traits here. The benefit of pairing strains therefore depends on which trait is scored, as well as on which strains are paired, which is a further reason to judge consortia on a broad panel of traits. These parent comparisons come from one trial with a single shared control and should be read as hypotheses to test in a design that includes parents and consortia side by side with adequate replication.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