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F502" w14:textId="5F0E16E3" w:rsidR="00C43F35" w:rsidRDefault="00C43F35" w:rsidP="00C43F35">
      <w:r>
        <w:t>Draw an ERD for the following situation, which is based on Lapowsky (2016): The Miami-Dade County, Florida, court system believes that jail populations can be reduced, reincarceration rates lowered, and court system costs lessened and, most important, that better outcomes can occur for people in and potentially in the court system if there is a database that coordinates activities for county jails, metal health facilities, shelters, and hospitals. Based on the contents of this database, algorithms can be used to predict what kind of help a person might need to reduce his or her involvement in the justice system. Eventually, such a database could be extensive (involving many agencies and lots of personal history and demographic data) once privacy issues are resolved. However, for now, the desire is to create a prototype database with the following data. Data about persons will be stored in the database, including professionals who work for the various participating agencies as well as those who have contact with an agency (e.g., someone who is a client of a mental health facility, who is incarcerated, or both). Data about people include name, birth date, education level, job title (if the person is an employee of one of the participating agencies), and (permanent) address. Some people in the system will have been prescribed certain medicines while in the care of county hospitals and mental health facilities. A medicine has a name and a manufacturer. Each prescription is for a particular medicine and has a dosage. A prescription is due to some diagnosis, which was identified on a certain date, to treat some illness, was diagnosed by some facility professional, and has notes explaining family history at the time of the diagnosis. Each illness has a name and some medicines or other treatments commonly prescribed (e.g., certain type of counseling). Each participating agency is of a certain type (e.g., criminal justice, mental health) and has a name and a contact person. People visit or contact an agency (e.g., they are arrested by the justice system or stay at a shelter). For each contact a person has with an agency, the database needs to record the contact date, employment status at time of contact, address at time of contact, reason for visit/contact, and the name of the responsible agency employee.</w:t>
      </w:r>
    </w:p>
    <w:p w14:paraId="730B76B6" w14:textId="77777777" w:rsidR="003D066F" w:rsidRDefault="00000000"/>
    <w:sectPr w:rsidR="003D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24"/>
    <w:rsid w:val="003953BA"/>
    <w:rsid w:val="007B378A"/>
    <w:rsid w:val="00B92772"/>
    <w:rsid w:val="00C43F35"/>
    <w:rsid w:val="00D54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01B0"/>
  <w15:chartTrackingRefBased/>
  <w15:docId w15:val="{EF3EDBED-CB89-4727-97F4-E7256A7C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Yongcheng Zhan</dc:creator>
  <cp:keywords/>
  <dc:description/>
  <cp:lastModifiedBy>Yongcheng Zhan</cp:lastModifiedBy>
  <cp:revision>3</cp:revision>
  <dcterms:created xsi:type="dcterms:W3CDTF">2022-12-09T17:22:00Z</dcterms:created>
  <dcterms:modified xsi:type="dcterms:W3CDTF">2023-02-13T18:28:00Z</dcterms:modified>
</cp:coreProperties>
</file>