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CSS Feature Explanation — Lab02</w:t>
      </w:r>
    </w:p>
    <w:p>
      <w:pPr>
        <w:spacing w:after="200"/>
      </w:pPr>
      <w:r>
        <w:rPr>
          <w:i/>
          <w:iCs/>
        </w:rPr>
        <w:t xml:space="preserve">Project: Brew &amp; Bloom Café landing page</w:t>
      </w:r>
    </w:p>
    <w:p>
      <w:pPr>
        <w:spacing w:after="300"/>
      </w:pPr>
      <w:r>
        <w:t xml:space="preserve">This document explains every CSS feature used in index.html / style.css, including the exact code, where it appears, and what it does. All images used are royalty-free placeholder photos served from picsum.photos (https://picsum.photos).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1700"/>
        <w:gridCol w:w="3360"/>
      </w:tblGrid>
      <w:tr>
        <w:trPr>
          <w:tblHeader/>
        </w:trPr>
        <w:tc>
          <w:tcPr>
            <w:tcW w:type="dxa" w:w="500"/>
            <w:shd w:fill="6F4E37" w:color="auto" w:val="clear"/>
          </w:tcPr>
          <w:p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1600"/>
            <w:shd w:fill="6F4E37" w:color="auto" w:val="clear"/>
          </w:tcPr>
          <w:p>
            <w:r>
              <w:rPr>
                <w:b/>
                <w:bCs/>
                <w:color w:val="FFFFFF"/>
              </w:rPr>
              <w:t xml:space="preserve">CSS Feature</w:t>
            </w:r>
          </w:p>
        </w:tc>
        <w:tc>
          <w:tcPr>
            <w:tcW w:type="dxa" w:w="2200"/>
            <w:shd w:fill="6F4E37" w:color="auto" w:val="clear"/>
          </w:tcPr>
          <w:p>
            <w:r>
              <w:rPr>
                <w:b/>
                <w:bCs/>
                <w:color w:val="FFFFFF"/>
              </w:rPr>
              <w:t xml:space="preserve">CSS Code Used</w:t>
            </w:r>
          </w:p>
        </w:tc>
        <w:tc>
          <w:tcPr>
            <w:tcW w:type="dxa" w:w="1700"/>
            <w:shd w:fill="6F4E37" w:color="auto" w:val="clear"/>
          </w:tcPr>
          <w:p>
            <w:r>
              <w:rPr>
                <w:b/>
                <w:bCs/>
                <w:color w:val="FFFFFF"/>
              </w:rPr>
              <w:t xml:space="preserve">Location in Web Page</w:t>
            </w:r>
          </w:p>
        </w:tc>
        <w:tc>
          <w:tcPr>
            <w:tcW w:type="dxa" w:w="3360"/>
            <w:shd w:fill="6F4E37" w:color="auto" w:val="clear"/>
          </w:tcPr>
          <w:p>
            <w:r>
              <w:rPr>
                <w:b/>
                <w:bCs/>
                <w:color w:val="FFFFFF"/>
              </w:rPr>
              <w:t xml:space="preserve">Explanation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Text color &amp; background color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color: var(--dark-text); background-color: var(--white);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body selector, style.css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Sets the default text color and page background color used across the whole site.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Fonts and typography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font-family: 'Segoe UI', ...; line-height: 1.6; font-weight: 700;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body, h1-h3 selectors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Defines the sans-serif body font, a serif heading font, line spacing, and bold heading weight.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Borders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border: 2px solid var(--secondary-color); border: 1px solid #e0d8cf;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.nav-cta, .menu-card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Adds a visible outline around the Contact nav link and each menu card.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border-radius: var(--radius); border-radius: 50%;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.nav-cta, .btn, .menu-card, .hero::before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Rounds the corners of buttons and cards, and turns the hero's decorative circle fully round.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Margins and padding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padding: 1rem 2rem; margin-bottom: 1rem;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.site-header, .content-section, .hero-content h2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Creates breathing room inside the header/sections and spacing below headings.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Width and height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min-height: 60vh; max-width: 1100px; width: 200px; height: 200px;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.hero, .content-section, .hero::before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Controls the hero section's height relative to the viewport and caps content width for readability.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CSS selectors (descendant, attribute, pseudo-class)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.navbar ul li a { } / img[alt] { } / a:hover { }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style.css, throughout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Descendant selector styles links nested in the nav list; attribute selector targets any image with alt text; pseudo-class styles links on hover.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Box shadow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box-shadow: 0 2px 6px rgba(0,0,0,0.2);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.site-header, .menu-card, .about-img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Gives the sticky header and cards subtle depth so they lift off the page background.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Text shadow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text-shadow: 1px 1px 3px rgba(0,0,0,0.4);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.logo, .hero-content h2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Adds a soft shadow behind the logo and hero heading text so it stays readable over the gradient background.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Flexbox layout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display: flex; justify-content: space-between; align-items: center;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.site-header, .navbar ul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Aligns the logo and nav links horizontally and spaces them evenly across the header.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CSS Grid layout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display: grid; grid-template-columns: 1fr 1fr; / repeat(auto-fit, minmax(220px,1fr));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.about-grid, .menu-grid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Arranges the About image/text side by side, and lays the menu cards out in a responsive grid.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Positioning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position: sticky; top: 0; / position: absolute; position: relative;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.site-header, .hero, .hero::before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Keeps the header pinned to the top of the page while scrolling, and positions the decorative circle inside the hero.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Hover effects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:hover pseudo-class on links, buttons, and cards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.navbar a:hover, .btn:hover, .menu-card:hover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Changes link color and lifts buttons/cards when the mouse hovers over them, giving visual feedback.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Transitions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transition: color 0.3s ease; transition: transform 0.3s ease, box-shadow 0.3s ease;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.navbar a, .btn, .menu-card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Smooths the color, transform, and shadow changes that happen on hover instead of snapping instantly.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Transforms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transform: scale(1.08) translateY(-3px); transform: translateY(20px) rotate(15deg);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.btn:hover, @keyframes float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Scales and lifts the button on hover, and moves/rotates the decorative hero circle during its animation.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@media (max-width: 768px) { ... }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bottom of style.css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Stacks the About section into one column, wraps the nav links, and shrinks padding/font size on small screens.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Background images / gradients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background-image: linear-gradient(135deg, var(--primary-color), var(--secondary-color));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.hero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Fills the hero section with a diagonal color gradient instead of a flat background color.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Lists &amp; custom list styling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list-style-type: none; list-style-type: "leaf ";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.navbar ul, .feature-list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Removes default bullets from the nav list and replaces the About section's bullets with a custom leaf marker.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Opacity / transparency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color: rgba(255,255,255,0.85); box-shadow: ... rgba(0,0,0,0.2);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.site-footer, multiple shadows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Uses rgba() so footer text and shadow colors are semi-transparent rather than fully solid.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Overflow control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overflow: hidden;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.hero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Clips the decorative circle so it never spills outside the hero section's edges.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:root { --primary-color: #6f4e37; ... }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top of style.css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Defines reusable custom properties for colors, radius, and transition speed so they can be changed in one place.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Pseudo-elements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::before { content: ""; ... } / ::first-letter { ... }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.hero::before, .menu-card p::first-letter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Generates the hero's decorative circle without extra HTML, and enlarges the first letter of each menu item's description.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Animations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@keyframes float { 0% {...} 50% {...} 100% {...} } animation: float 6s ease-in-out infinite;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.hero::before</w:t>
            </w:r>
          </w:p>
        </w:tc>
        <w:tc>
          <w:tcPr>
            <w:tcW w:type="dxa" w:w="3360"/>
          </w:tcPr>
          <w:p>
            <w:r>
              <w:rPr>
                <w:sz w:val="20"/>
                <w:szCs w:val="20"/>
              </w:rPr>
              <w:t xml:space="preserve">Makes the decorative circle gently drift and rotate up and down on a continuous loop.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2026-09-18T02:02:15.484Z</dcterms:created>
  <dcterms:modified xsi:type="dcterms:W3CDTF">2026-09-18T02:02:15.494Z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