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185"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6" name=""/>
                <a:graphic>
                  <a:graphicData uri="http://schemas.microsoft.com/office/word/2010/wordprocessingGroup">
                    <wpg:wgp>
                      <wpg:cNvGrpSpPr/>
                      <wpg:cNvPr id="7" name="Group 7"/>
                      <wpg:grpSpPr>
                        <a:xfrm>
                          <a:off x="0" y="0"/>
                          <a:ext cx="5962015" cy="29209"/>
                          <a:chExt cx="5962015" cy="29209"/>
                        </a:xfrm>
                      </wpg:grpSpPr>
                      <wps:wsp>
                        <wps:cNvSpPr/>
                        <wps:cNvPr id="8" name="Graphic 8"/>
                        <wps:spPr>
                          <a:xfrm>
                            <a:off x="0" y="4572"/>
                            <a:ext cx="5962015" cy="19685"/>
                          </a:xfrm>
                          <a:custGeom>
                            <a:avLst/>
                            <a:gdLst/>
                            <a:ahLst/>
                            <a:cxnLst/>
                            <a:rect b="b" l="l" r="r" t="t"/>
                            <a:pathLst>
                              <a:path h="19685" w="5962015">
                                <a:moveTo>
                                  <a:pt x="0" y="0"/>
                                </a:moveTo>
                                <a:lnTo>
                                  <a:pt x="5960110" y="0"/>
                                </a:lnTo>
                              </a:path>
                              <a:path h="19685"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040.999999999999" w:type="dxa"/>
        <w:jc w:val="left"/>
        <w:tblInd w:w="25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71"/>
        <w:gridCol w:w="3683"/>
        <w:gridCol w:w="2687"/>
        <w:gridCol w:w="600"/>
        <w:tblGridChange w:id="0">
          <w:tblGrid>
            <w:gridCol w:w="1071"/>
            <w:gridCol w:w="3683"/>
            <w:gridCol w:w="2687"/>
            <w:gridCol w:w="600"/>
          </w:tblGrid>
        </w:tblGridChange>
      </w:tblGrid>
      <w:tr>
        <w:trPr>
          <w:cantSplit w:val="0"/>
          <w:trHeight w:val="603"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AY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CLASS</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2023_24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4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BE E&amp;TC</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4"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Sem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546"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II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72"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w:t>
            </w:r>
          </w:p>
        </w:tc>
      </w:tr>
      <w:tr>
        <w:trPr>
          <w:cantSplit w:val="0"/>
          <w:trHeight w:val="284"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38"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SUBJECT</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38" w:lineRule="auto"/>
              <w:ind w:left="14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Mobile Computing</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38" w:lineRule="auto"/>
              <w:ind w:left="1544"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EXPT. No.</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38" w:lineRule="auto"/>
              <w:ind w:left="168"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02</w:t>
            </w:r>
          </w:p>
        </w:tc>
      </w:tr>
    </w:tbl>
    <w:p w:rsidR="00000000" w:rsidDel="00000000" w:rsidP="00000000" w:rsidRDefault="00000000" w:rsidRPr="00000000" w14:paraId="00000010">
      <w:pPr>
        <w:pStyle w:val="Heading1"/>
        <w:tabs>
          <w:tab w:val="left" w:leader="none" w:pos="1450"/>
        </w:tabs>
        <w:spacing w:before="28" w:lineRule="auto"/>
        <w:ind w:left="318" w:firstLine="0"/>
        <w:rPr/>
      </w:pPr>
      <w:r w:rsidDel="00000000" w:rsidR="00000000" w:rsidRPr="00000000">
        <w:rPr>
          <w:rtl w:val="0"/>
        </w:rPr>
        <w:t xml:space="preserve">ROLL NO</w:t>
        <w:tab/>
        <w:t xml:space="preserve">: 42314</w:t>
      </w:r>
    </w:p>
    <w:p w:rsidR="00000000" w:rsidDel="00000000" w:rsidP="00000000" w:rsidRDefault="00000000" w:rsidRPr="00000000" w14:paraId="00000011">
      <w:pPr>
        <w:pStyle w:val="Heading1"/>
        <w:tabs>
          <w:tab w:val="left" w:leader="none" w:pos="1450"/>
        </w:tabs>
        <w:spacing w:before="28" w:lineRule="auto"/>
        <w:ind w:left="318" w:firstLine="0"/>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9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c0c0c"/>
          <w:sz w:val="22"/>
          <w:szCs w:val="22"/>
          <w:u w:val="none"/>
          <w:shd w:fill="auto" w:val="clear"/>
          <w:vertAlign w:val="baseline"/>
          <w:rtl w:val="0"/>
        </w:rPr>
        <w:t xml:space="preserve">TITLE</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GLOBAL SYSTEM FOR MOBILE COMMUNICATION (GSM)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OBJECTIVE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Draw GSM architecture and describe different signaling techniques used in GSM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firstLine="294"/>
        <w:rPr/>
      </w:pPr>
      <w:r w:rsidDel="00000000" w:rsidR="00000000" w:rsidRPr="00000000">
        <w:rPr>
          <w:rtl w:val="0"/>
        </w:rPr>
        <w:t xml:space="preserve">Theory: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0"/>
        </w:tabs>
        <w:spacing w:after="0" w:before="1" w:line="240" w:lineRule="auto"/>
        <w:ind w:left="530" w:right="0" w:hanging="236"/>
        <w:jc w:val="both"/>
        <w:rPr>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GSM architecture and its need: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294" w:right="236" w:firstLine="676"/>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development of Global System for Mobile Communication (GSM) started in 1982 when the Conference of European Posts and Telegraphs (CEPT) formed a study group called Group Special Mobile (the initial meaning of GSM) whose aim was to study and develop a pan- European public cellular system in the 900 MHz range. Some of the basic criteria for their proposed system were</w:t>
      </w:r>
    </w:p>
    <w:p w:rsidR="00000000" w:rsidDel="00000000" w:rsidP="00000000" w:rsidRDefault="00000000" w:rsidRPr="00000000" w14:paraId="000000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70"/>
        </w:tabs>
        <w:spacing w:after="0" w:before="0" w:line="240" w:lineRule="auto"/>
        <w:ind w:left="970" w:right="0" w:hanging="33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Good subjective speech quality</w:t>
      </w:r>
    </w:p>
    <w:p w:rsidR="00000000" w:rsidDel="00000000" w:rsidP="00000000" w:rsidRDefault="00000000" w:rsidRPr="00000000" w14:paraId="0000001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70"/>
        </w:tabs>
        <w:spacing w:after="0" w:before="57" w:line="240" w:lineRule="auto"/>
        <w:ind w:left="970" w:right="0" w:hanging="33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Low terminal and service cost</w:t>
      </w:r>
    </w:p>
    <w:p w:rsidR="00000000" w:rsidDel="00000000" w:rsidP="00000000" w:rsidRDefault="00000000" w:rsidRPr="00000000" w14:paraId="0000001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70"/>
        </w:tabs>
        <w:spacing w:after="0" w:before="55" w:line="240" w:lineRule="auto"/>
        <w:ind w:left="970" w:right="0" w:hanging="33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Support for international roaming</w:t>
      </w:r>
    </w:p>
    <w:p w:rsidR="00000000" w:rsidDel="00000000" w:rsidP="00000000" w:rsidRDefault="00000000" w:rsidRPr="00000000" w14:paraId="000000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70"/>
        </w:tabs>
        <w:spacing w:after="0" w:before="53" w:line="240" w:lineRule="auto"/>
        <w:ind w:left="970" w:right="0" w:hanging="33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Ability to support handheld terminals</w:t>
      </w:r>
    </w:p>
    <w:p w:rsidR="00000000" w:rsidDel="00000000" w:rsidP="00000000" w:rsidRDefault="00000000" w:rsidRPr="00000000" w14:paraId="0000001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70"/>
        </w:tabs>
        <w:spacing w:after="0" w:before="54" w:line="240" w:lineRule="auto"/>
        <w:ind w:left="970" w:right="0" w:hanging="33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Support for range of new services and facilities</w:t>
      </w:r>
    </w:p>
    <w:p w:rsidR="00000000" w:rsidDel="00000000" w:rsidP="00000000" w:rsidRDefault="00000000" w:rsidRPr="00000000" w14:paraId="0000002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70"/>
        </w:tabs>
        <w:spacing w:after="0" w:before="55" w:line="240" w:lineRule="auto"/>
        <w:ind w:left="970" w:right="0" w:hanging="33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Spectral efficiency</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70"/>
        </w:tabs>
        <w:spacing w:after="0" w:before="55" w:line="240" w:lineRule="auto"/>
        <w:ind w:left="970" w:right="0" w:hanging="33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ISDN compatibility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294" w:right="242" w:firstLine="676"/>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Commercial operation of GSM networks started in mid-1991 in European countries. By the beginning of 1995, there were 60 countries with operational or planned GSM networks in Europe, the Middle East, the Far East, Australia, Africa, and South America, with a total of over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91.99999999999994" w:lineRule="auto"/>
        <w:ind w:left="294" w:right="238"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5.4 million subscribers. GSM uses a mixture of both Frequency Division Multiple Access (FDMA) and Time Division Multiple Access (TDMA). FDMA parts include the division by frequency of the 25 MHz bandwidth into 124 carrier frequencies spaced 200 KHz for GSM900. TDMA further divides each carrier frequencies into 8-time slots such that each carrier frequency is shared by 8 users. In GSM, the basic radio resource is a time slot with duration of 577 μsec. 8 Time slots of 577 μsec constitute a 4.615 msec TDMA frame. GSM uses Gaussian Minimum Shift Keying (GMSK) modulation scheme to transmit information over Air Interface. GSM uses number of channels to carry data over air interface; these channels are broadly divided into following two categories:</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98"/>
        </w:tabs>
        <w:spacing w:after="0" w:before="0" w:line="242" w:lineRule="auto"/>
        <w:ind w:left="998" w:right="0" w:hanging="366"/>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Physical Channels</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7"/>
        </w:tabs>
        <w:spacing w:after="0" w:before="55" w:line="240" w:lineRule="auto"/>
        <w:ind w:left="847" w:right="0" w:hanging="215"/>
        <w:jc w:val="both"/>
        <w:rPr>
          <w:smallCaps w:val="0"/>
          <w:strike w:val="0"/>
          <w:color w:val="000000"/>
          <w:u w:val="none"/>
          <w:shd w:fill="auto" w:val="clear"/>
          <w:vertAlign w:val="baseline"/>
        </w:rPr>
        <w:sectPr>
          <w:headerReference r:id="rId7" w:type="default"/>
          <w:footerReference r:id="rId8" w:type="default"/>
          <w:pgSz w:h="15840" w:w="12240" w:orient="portrait"/>
          <w:pgMar w:bottom="720" w:top="1620" w:left="1240" w:right="1300" w:header="616" w:footer="527"/>
          <w:pgNumType w:start="1"/>
        </w:sect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Logical Channels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185" w:right="0" w:firstLine="0"/>
        <w:jc w:val="left"/>
        <w:rPr>
          <w:rFonts w:ascii="Georgia" w:cs="Georgia" w:eastAsia="Georgia" w:hAnsi="Georgia"/>
          <w:b w:val="0"/>
          <w:i w:val="0"/>
          <w:smallCaps w:val="0"/>
          <w:strike w:val="0"/>
          <w:color w:val="000000"/>
          <w:sz w:val="4"/>
          <w:szCs w:val="4"/>
          <w:u w:val="none"/>
          <w:shd w:fill="auto" w:val="clear"/>
          <w:vertAlign w:val="baseline"/>
        </w:rPr>
      </w:pPr>
      <w:r w:rsidDel="00000000" w:rsidR="00000000" w:rsidRPr="00000000">
        <w:rPr>
          <w:rFonts w:ascii="Georgia" w:cs="Georgia" w:eastAsia="Georgia" w:hAnsi="Georgia"/>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7" name=""/>
                <a:graphic>
                  <a:graphicData uri="http://schemas.microsoft.com/office/word/2010/wordprocessingGroup">
                    <wpg:wgp>
                      <wpg:cNvGrpSpPr/>
                      <wpg:cNvPr id="9" name="Group 9"/>
                      <wpg:grpSpPr>
                        <a:xfrm>
                          <a:off x="0" y="0"/>
                          <a:ext cx="5962015" cy="29209"/>
                          <a:chExt cx="5962015" cy="29209"/>
                        </a:xfrm>
                      </wpg:grpSpPr>
                      <wps:wsp>
                        <wps:cNvSpPr/>
                        <wps:cNvPr id="10" name="Graphic 10"/>
                        <wps:spPr>
                          <a:xfrm>
                            <a:off x="0" y="4572"/>
                            <a:ext cx="5962015" cy="19685"/>
                          </a:xfrm>
                          <a:custGeom>
                            <a:avLst/>
                            <a:gdLst/>
                            <a:ahLst/>
                            <a:cxnLst/>
                            <a:rect b="b" l="l" r="r" t="t"/>
                            <a:pathLst>
                              <a:path h="19685" w="5962015">
                                <a:moveTo>
                                  <a:pt x="0" y="0"/>
                                </a:moveTo>
                                <a:lnTo>
                                  <a:pt x="5960110" y="0"/>
                                </a:lnTo>
                              </a:path>
                              <a:path h="19685"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spacing w:before="104" w:lineRule="auto"/>
        <w:ind w:left="294" w:right="0" w:firstLine="0"/>
        <w:jc w:val="left"/>
        <w:rPr>
          <w:sz w:val="22"/>
          <w:szCs w:val="22"/>
        </w:rPr>
      </w:pPr>
      <w:r w:rsidDel="00000000" w:rsidR="00000000" w:rsidRPr="00000000">
        <w:rPr>
          <w:rFonts w:ascii="Caladea" w:cs="Caladea" w:eastAsia="Caladea" w:hAnsi="Caladea"/>
          <w:b w:val="1"/>
          <w:sz w:val="22"/>
          <w:szCs w:val="22"/>
          <w:u w:val="single"/>
          <w:rtl w:val="0"/>
        </w:rPr>
        <w:t xml:space="preserve">Need of GSM</w:t>
      </w:r>
      <w:r w:rsidDel="00000000" w:rsidR="00000000" w:rsidRPr="00000000">
        <w:rPr>
          <w:sz w:val="22"/>
          <w:szCs w:val="22"/>
          <w:u w:val="no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0"/>
        </w:tabs>
        <w:spacing w:after="0" w:before="57" w:line="240" w:lineRule="auto"/>
        <w:ind w:left="970" w:right="0" w:hanging="33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Improved spectrum efficiency</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0"/>
        </w:tabs>
        <w:spacing w:after="0" w:before="54" w:line="240" w:lineRule="auto"/>
        <w:ind w:left="970" w:right="0" w:hanging="33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International roaming</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6"/>
        </w:tabs>
        <w:spacing w:after="0" w:before="55" w:line="240" w:lineRule="auto"/>
        <w:ind w:left="896" w:right="0" w:hanging="264"/>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Low-cost mobile sets and base stations (BSs)</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3"/>
        </w:tabs>
        <w:spacing w:after="0" w:before="48" w:line="240" w:lineRule="auto"/>
        <w:ind w:left="873" w:right="0" w:hanging="241"/>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High-quality speech</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0"/>
        </w:tabs>
        <w:spacing w:after="0" w:before="55" w:line="240" w:lineRule="auto"/>
        <w:ind w:left="970" w:right="0" w:hanging="33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Support for new services</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1"/>
        </w:tabs>
        <w:spacing w:after="0" w:before="54" w:line="291.99999999999994" w:lineRule="auto"/>
        <w:ind w:left="632" w:right="702" w:firstLine="0"/>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Compatibility with Integrated Services Digital Network (ISDN) and other telephone company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632"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services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spacing w:before="1" w:lineRule="auto"/>
        <w:ind w:left="294" w:right="0" w:firstLine="0"/>
        <w:jc w:val="left"/>
        <w:rPr>
          <w:rFonts w:ascii="Caladea" w:cs="Caladea" w:eastAsia="Caladea" w:hAnsi="Caladea"/>
          <w:b w:val="1"/>
          <w:sz w:val="22"/>
          <w:szCs w:val="22"/>
        </w:rPr>
      </w:pPr>
      <w:r w:rsidDel="00000000" w:rsidR="00000000" w:rsidRPr="00000000">
        <w:rPr>
          <w:rFonts w:ascii="Caladea" w:cs="Caladea" w:eastAsia="Caladea" w:hAnsi="Caladea"/>
          <w:b w:val="1"/>
          <w:sz w:val="22"/>
          <w:szCs w:val="22"/>
          <w:u w:val="single"/>
          <w:rtl w:val="0"/>
        </w:rPr>
        <w:t xml:space="preserve">GSM Architecture</w:t>
      </w:r>
      <w:r w:rsidDel="00000000" w:rsidR="00000000" w:rsidRPr="00000000">
        <w:rPr>
          <w:rFonts w:ascii="Caladea" w:cs="Caladea" w:eastAsia="Caladea" w:hAnsi="Caladea"/>
          <w:b w:val="1"/>
          <w:sz w:val="22"/>
          <w:szCs w:val="22"/>
          <w:u w:val="no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9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GSM architecture is classified into three subsystems i.e., BSS, NSS, and OSS as shown in Fig. 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792480</wp:posOffset>
            </wp:positionH>
            <wp:positionV relativeFrom="paragraph">
              <wp:posOffset>220316</wp:posOffset>
            </wp:positionV>
            <wp:extent cx="4588100" cy="3230403"/>
            <wp:effectExtent b="0" l="0" r="0" t="0"/>
            <wp:wrapTopAndBottom distB="0" distT="0"/>
            <wp:docPr id="1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588100" cy="3230403"/>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spacing w:before="1" w:lineRule="auto"/>
        <w:ind w:left="53" w:right="29" w:firstLine="0"/>
        <w:jc w:val="center"/>
        <w:rPr/>
      </w:pPr>
      <w:r w:rsidDel="00000000" w:rsidR="00000000" w:rsidRPr="00000000">
        <w:rPr>
          <w:rtl w:val="0"/>
        </w:rPr>
        <w:t xml:space="preserve">Fig. 1: Basic Architecture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91.99999999999994" w:lineRule="auto"/>
        <w:ind w:left="294" w:right="241" w:firstLine="676"/>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BSS provides and manages communication paths between the MSs and the NSS. It includes management of the radio interface between MSs and the whole GSM system. The NSS has the province of managing communications and linking MSs to the relevant networks orother MS. Neither NSS is in direct contact with the MSs, nor is the BSS in direct contact with external networks. In the GSM, interaction between the subsystems can be grouped into two main parts:</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8"/>
          <w:tab w:val="left" w:leader="none" w:pos="970"/>
        </w:tabs>
        <w:spacing w:after="0" w:before="0" w:line="288" w:lineRule="auto"/>
        <w:ind w:left="970" w:right="252" w:hanging="339"/>
        <w:jc w:val="both"/>
        <w:rPr>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Operational: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External networks to or from NSS to or from BSS to or from MS to or from subscriber.</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9"/>
        </w:tabs>
        <w:spacing w:after="0" w:before="0" w:line="253" w:lineRule="auto"/>
        <w:ind w:left="969" w:right="0" w:hanging="337"/>
        <w:jc w:val="both"/>
        <w:rPr>
          <w:smallCaps w:val="0"/>
          <w:strike w:val="0"/>
          <w:color w:val="000000"/>
          <w:u w:val="none"/>
          <w:shd w:fill="auto" w:val="clear"/>
          <w:vertAlign w:val="baseline"/>
        </w:rPr>
        <w:sectPr>
          <w:type w:val="nextPage"/>
          <w:pgSz w:h="15840" w:w="12240" w:orient="portrait"/>
          <w:pgMar w:bottom="720" w:top="1620" w:left="1240" w:right="1300" w:header="616" w:footer="527"/>
        </w:sect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Control: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OSS to or from service provider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185" w:right="0" w:firstLine="0"/>
        <w:jc w:val="left"/>
        <w:rPr>
          <w:rFonts w:ascii="Georgia" w:cs="Georgia" w:eastAsia="Georgia" w:hAnsi="Georgia"/>
          <w:b w:val="0"/>
          <w:i w:val="0"/>
          <w:smallCaps w:val="0"/>
          <w:strike w:val="0"/>
          <w:color w:val="000000"/>
          <w:sz w:val="4"/>
          <w:szCs w:val="4"/>
          <w:u w:val="none"/>
          <w:shd w:fill="auto" w:val="clear"/>
          <w:vertAlign w:val="baseline"/>
        </w:rPr>
      </w:pPr>
      <w:r w:rsidDel="00000000" w:rsidR="00000000" w:rsidRPr="00000000">
        <w:rPr>
          <w:rFonts w:ascii="Georgia" w:cs="Georgia" w:eastAsia="Georgia" w:hAnsi="Georgia"/>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8" name=""/>
                <a:graphic>
                  <a:graphicData uri="http://schemas.microsoft.com/office/word/2010/wordprocessingGroup">
                    <wpg:wgp>
                      <wpg:cNvGrpSpPr/>
                      <wpg:cNvPr id="12" name="Group 12"/>
                      <wpg:grpSpPr>
                        <a:xfrm>
                          <a:off x="0" y="0"/>
                          <a:ext cx="5962015" cy="29209"/>
                          <a:chExt cx="5962015" cy="29209"/>
                        </a:xfrm>
                      </wpg:grpSpPr>
                      <wps:wsp>
                        <wps:cNvSpPr/>
                        <wps:cNvPr id="13" name="Graphic 13"/>
                        <wps:spPr>
                          <a:xfrm>
                            <a:off x="0" y="4572"/>
                            <a:ext cx="5962015" cy="19685"/>
                          </a:xfrm>
                          <a:custGeom>
                            <a:avLst/>
                            <a:gdLst/>
                            <a:ahLst/>
                            <a:cxnLst/>
                            <a:rect b="b" l="l" r="r" t="t"/>
                            <a:pathLst>
                              <a:path h="19685" w="5962015">
                                <a:moveTo>
                                  <a:pt x="0" y="0"/>
                                </a:moveTo>
                                <a:lnTo>
                                  <a:pt x="5960110" y="0"/>
                                </a:lnTo>
                              </a:path>
                              <a:path h="19685"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before="104" w:lineRule="auto"/>
        <w:ind w:left="294" w:right="0" w:firstLine="0"/>
        <w:jc w:val="left"/>
        <w:rPr>
          <w:rFonts w:ascii="Caladea" w:cs="Caladea" w:eastAsia="Caladea" w:hAnsi="Caladea"/>
          <w:b w:val="1"/>
          <w:sz w:val="22"/>
          <w:szCs w:val="22"/>
        </w:rPr>
      </w:pPr>
      <w:r w:rsidDel="00000000" w:rsidR="00000000" w:rsidRPr="00000000">
        <w:rPr>
          <w:rFonts w:ascii="Caladea" w:cs="Caladea" w:eastAsia="Caladea" w:hAnsi="Caladea"/>
          <w:b w:val="1"/>
          <w:sz w:val="22"/>
          <w:szCs w:val="22"/>
          <w:u w:val="single"/>
          <w:rtl w:val="0"/>
        </w:rPr>
        <w:t xml:space="preserve">GSM subsystem entities</w:t>
      </w:r>
      <w:r w:rsidDel="00000000" w:rsidR="00000000" w:rsidRPr="00000000">
        <w:rPr>
          <w:rFonts w:ascii="Caladea" w:cs="Caladea" w:eastAsia="Caladea" w:hAnsi="Caladea"/>
          <w:b w:val="1"/>
          <w:sz w:val="22"/>
          <w:szCs w:val="22"/>
          <w:u w:val="none"/>
          <w:rtl w:val="0"/>
        </w:rPr>
        <w:t xml:space="preserve">:</w:t>
      </w:r>
      <w:r w:rsidDel="00000000" w:rsidR="00000000" w:rsidRPr="00000000">
        <w:rPr>
          <w:rtl w:val="0"/>
        </w:rPr>
      </w:r>
    </w:p>
    <w:p w:rsidR="00000000" w:rsidDel="00000000" w:rsidP="00000000" w:rsidRDefault="00000000" w:rsidRPr="00000000" w14:paraId="0000003B">
      <w:pPr>
        <w:pStyle w:val="Heading1"/>
        <w:numPr>
          <w:ilvl w:val="0"/>
          <w:numId w:val="1"/>
        </w:numPr>
        <w:tabs>
          <w:tab w:val="left" w:leader="none" w:pos="969"/>
        </w:tabs>
        <w:spacing w:after="0" w:before="49" w:line="240" w:lineRule="auto"/>
        <w:ind w:left="969" w:right="0" w:hanging="337"/>
        <w:jc w:val="left"/>
        <w:rPr/>
      </w:pPr>
      <w:r w:rsidDel="00000000" w:rsidR="00000000" w:rsidRPr="00000000">
        <w:rPr>
          <w:rtl w:val="0"/>
        </w:rPr>
        <w:t xml:space="preserve">Mobile Station (MS)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91.99999999999994" w:lineRule="auto"/>
        <w:ind w:left="970" w:right="25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Mobile Station is used by a mobile subscriber to communicate with the cellular system. GSM MSs consist of:</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09"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 A mobile terminal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309"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ii. A Subscriber Identity Module (SIM)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381000</wp:posOffset>
            </wp:positionH>
            <wp:positionV relativeFrom="paragraph">
              <wp:posOffset>220458</wp:posOffset>
            </wp:positionV>
            <wp:extent cx="5456251" cy="3094196"/>
            <wp:effectExtent b="0" l="0" r="0" t="0"/>
            <wp:wrapTopAndBottom distB="0" distT="0"/>
            <wp:docPr id="1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456251" cy="3094196"/>
                    </a:xfrm>
                    <a:prstGeom prst="rect"/>
                    <a:ln/>
                  </pic:spPr>
                </pic:pic>
              </a:graphicData>
            </a:graphic>
          </wp:anchor>
        </w:drawing>
      </w:r>
    </w:p>
    <w:p w:rsidR="00000000" w:rsidDel="00000000" w:rsidP="00000000" w:rsidRDefault="00000000" w:rsidRPr="00000000" w14:paraId="00000040">
      <w:pPr>
        <w:pStyle w:val="Heading1"/>
        <w:spacing w:before="1" w:lineRule="auto"/>
        <w:ind w:left="53" w:right="2" w:firstLine="0"/>
        <w:jc w:val="center"/>
        <w:rPr/>
      </w:pPr>
      <w:r w:rsidDel="00000000" w:rsidR="00000000" w:rsidRPr="00000000">
        <w:rPr>
          <w:rtl w:val="0"/>
        </w:rPr>
        <w:t xml:space="preserve">Fig. 2: GSM Architecture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9"/>
        </w:tabs>
        <w:spacing w:after="0" w:before="0" w:line="240" w:lineRule="auto"/>
        <w:ind w:left="969" w:right="0" w:hanging="337"/>
        <w:jc w:val="left"/>
        <w:rPr>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Base Station Subsystem (BSS)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91.99999999999994" w:lineRule="auto"/>
        <w:ind w:left="970" w:right="243"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BSS is the section which is responsible for handling and signaling traffic between a MS and the NSS. It consists of these two devices:</w:t>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4"/>
          <w:tab w:val="left" w:leader="none" w:pos="1647"/>
        </w:tabs>
        <w:spacing w:after="0" w:before="0" w:line="291.99999999999994" w:lineRule="auto"/>
        <w:ind w:left="1647" w:right="249" w:hanging="447"/>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Base Transceiver System (BTS) - The BTS is the radio equipment. It handles the radio interface to the mobile station. A group of BTSs is controlled by a BSC.</w:t>
      </w:r>
    </w:p>
    <w:p w:rsidR="00000000" w:rsidDel="00000000" w:rsidP="00000000" w:rsidRDefault="00000000" w:rsidRPr="00000000" w14:paraId="000000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4"/>
          <w:tab w:val="left" w:leader="none" w:pos="1647"/>
        </w:tabs>
        <w:spacing w:after="0" w:before="0" w:line="291.99999999999994" w:lineRule="auto"/>
        <w:ind w:left="1647" w:right="239" w:hanging="509.00000000000006"/>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Base Station Controller (BSC) - The BSC is a high-capacity switch which provides all the control functions and physical links between the MSC and BTS such as handover, cell configuration data, and control of radio frequency (RF) power levels in base transceiver stations. Several BSCs are served by an MSC.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numPr>
          <w:ilvl w:val="0"/>
          <w:numId w:val="1"/>
        </w:numPr>
        <w:tabs>
          <w:tab w:val="left" w:leader="none" w:pos="969"/>
        </w:tabs>
        <w:spacing w:after="0" w:before="0" w:line="240" w:lineRule="auto"/>
        <w:ind w:left="969" w:right="0" w:hanging="337"/>
        <w:jc w:val="left"/>
        <w:rPr/>
      </w:pPr>
      <w:r w:rsidDel="00000000" w:rsidR="00000000" w:rsidRPr="00000000">
        <w:rPr>
          <w:rtl w:val="0"/>
        </w:rPr>
        <w:t xml:space="preserve">Network Switching Subsystem (NSS)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91.99999999999994" w:lineRule="auto"/>
        <w:ind w:left="970" w:right="244"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NSS main role is to manage the communications between GSM and other network users. Another task of it includes the main switching functions of GSM, databases required for the subscribers, and mobility management</w:t>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4"/>
          <w:tab w:val="left" w:leader="none" w:pos="1647"/>
        </w:tabs>
        <w:spacing w:after="0" w:before="0" w:line="291.99999999999994" w:lineRule="auto"/>
        <w:ind w:left="1647" w:right="243" w:hanging="447"/>
        <w:jc w:val="both"/>
        <w:rPr>
          <w:smallCaps w:val="0"/>
          <w:strike w:val="0"/>
          <w:color w:val="000000"/>
          <w:u w:val="none"/>
          <w:shd w:fill="auto" w:val="clear"/>
          <w:vertAlign w:val="baseline"/>
        </w:rPr>
        <w:sectPr>
          <w:type w:val="nextPage"/>
          <w:pgSz w:h="15840" w:w="12240" w:orient="portrait"/>
          <w:pgMar w:bottom="720" w:top="1620" w:left="1240" w:right="1300" w:header="616" w:footer="527"/>
        </w:sect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Mobile Station Controller (MSC): The MSC is the central unit of NSS. It performs the telephony switching functions of the system. It controls the traffic among all the BSCs.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185" w:right="0" w:firstLine="0"/>
        <w:jc w:val="left"/>
        <w:rPr>
          <w:rFonts w:ascii="Georgia" w:cs="Georgia" w:eastAsia="Georgia" w:hAnsi="Georgia"/>
          <w:b w:val="0"/>
          <w:i w:val="0"/>
          <w:smallCaps w:val="0"/>
          <w:strike w:val="0"/>
          <w:color w:val="000000"/>
          <w:sz w:val="4"/>
          <w:szCs w:val="4"/>
          <w:u w:val="none"/>
          <w:shd w:fill="auto" w:val="clear"/>
          <w:vertAlign w:val="baseline"/>
        </w:rPr>
      </w:pPr>
      <w:r w:rsidDel="00000000" w:rsidR="00000000" w:rsidRPr="00000000">
        <w:rPr>
          <w:rFonts w:ascii="Georgia" w:cs="Georgia" w:eastAsia="Georgia" w:hAnsi="Georgia"/>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10" name=""/>
                <a:graphic>
                  <a:graphicData uri="http://schemas.microsoft.com/office/word/2010/wordprocessingGroup">
                    <wpg:wgp>
                      <wpg:cNvGrpSpPr/>
                      <wpg:cNvPr id="15" name="Group 15"/>
                      <wpg:grpSpPr>
                        <a:xfrm>
                          <a:off x="0" y="0"/>
                          <a:ext cx="5962015" cy="29209"/>
                          <a:chExt cx="5962015" cy="29209"/>
                        </a:xfrm>
                      </wpg:grpSpPr>
                      <wps:wsp>
                        <wps:cNvSpPr/>
                        <wps:cNvPr id="16" name="Graphic 16"/>
                        <wps:spPr>
                          <a:xfrm>
                            <a:off x="0" y="4572"/>
                            <a:ext cx="5962015" cy="19685"/>
                          </a:xfrm>
                          <a:custGeom>
                            <a:avLst/>
                            <a:gdLst/>
                            <a:ahLst/>
                            <a:cxnLst/>
                            <a:rect b="b" l="l" r="r" t="t"/>
                            <a:pathLst>
                              <a:path h="19685" w="5962015">
                                <a:moveTo>
                                  <a:pt x="0" y="0"/>
                                </a:moveTo>
                                <a:lnTo>
                                  <a:pt x="5960110" y="0"/>
                                </a:lnTo>
                              </a:path>
                              <a:path h="19685"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1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4"/>
          <w:tab w:val="left" w:leader="none" w:pos="1647"/>
        </w:tabs>
        <w:spacing w:after="0" w:before="111" w:line="291.99999999999994" w:lineRule="auto"/>
        <w:ind w:left="1647" w:right="236" w:hanging="509.00000000000006"/>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Home Location Receiver (HLR): The HLR is the functional unit used for management of mobile subscribers. The information stored in it are subscriber’s identity, location, and authentication. It acts as a permanent store for a person’s subscription information until that subscription is canceled.</w:t>
      </w:r>
    </w:p>
    <w:p w:rsidR="00000000" w:rsidDel="00000000" w:rsidP="00000000" w:rsidRDefault="00000000" w:rsidRPr="00000000" w14:paraId="000000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3"/>
          <w:tab w:val="left" w:leader="none" w:pos="1647"/>
        </w:tabs>
        <w:spacing w:after="0" w:before="0" w:line="291.99999999999994" w:lineRule="auto"/>
        <w:ind w:left="1647" w:right="241" w:hanging="57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Visitor Location Receiver (VLR): The VLR is the functional unit which temporarily stores subscription information so that the MSC can service all the subscribers currently visiting that MSC service area. The VLR is regarded as distributed HLR because it holds a copy of the HLR information stored about the subscriber.</w:t>
      </w:r>
    </w:p>
    <w:p w:rsidR="00000000" w:rsidDel="00000000" w:rsidP="00000000" w:rsidRDefault="00000000" w:rsidRPr="00000000" w14:paraId="000000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4"/>
          <w:tab w:val="left" w:leader="none" w:pos="1647"/>
        </w:tabs>
        <w:spacing w:after="0" w:before="0" w:line="291.99999999999994" w:lineRule="auto"/>
        <w:ind w:left="1647" w:right="239" w:hanging="562"/>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Authentication Centre (AUC): The AUC is a database connected to the HLR which provides it with the authentication parameters and ciphering keys used to ensure network security.</w:t>
      </w:r>
    </w:p>
    <w:p w:rsidR="00000000" w:rsidDel="00000000" w:rsidP="00000000" w:rsidRDefault="00000000" w:rsidRPr="00000000" w14:paraId="0000004E">
      <w:pPr>
        <w:pStyle w:val="Heading1"/>
        <w:numPr>
          <w:ilvl w:val="0"/>
          <w:numId w:val="1"/>
        </w:numPr>
        <w:tabs>
          <w:tab w:val="left" w:leader="none" w:pos="968"/>
        </w:tabs>
        <w:spacing w:after="0" w:before="0" w:line="246" w:lineRule="auto"/>
        <w:ind w:left="968" w:right="0" w:hanging="336"/>
        <w:jc w:val="left"/>
        <w:rPr/>
      </w:pPr>
      <w:r w:rsidDel="00000000" w:rsidR="00000000" w:rsidRPr="00000000">
        <w:rPr>
          <w:rtl w:val="0"/>
        </w:rPr>
        <w:t xml:space="preserve">Operation Support Subsystem (OSS)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91.99999999999994" w:lineRule="auto"/>
        <w:ind w:left="970" w:right="242"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operations and maintenance center (OMC) is connected to all equipment in the switching system and to the BSC. The implementation of OMC is called the operation support system (OSS). The OMC provides a single point for the maintenance personnel to maintain the entire system. One OMC can serve multiple MSCs.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4"/>
        </w:numPr>
        <w:tabs>
          <w:tab w:val="left" w:leader="none" w:pos="530"/>
        </w:tabs>
        <w:spacing w:after="0" w:before="0" w:line="240" w:lineRule="auto"/>
        <w:ind w:left="530" w:right="0" w:hanging="236"/>
        <w:jc w:val="left"/>
        <w:rPr/>
      </w:pPr>
      <w:r w:rsidDel="00000000" w:rsidR="00000000" w:rsidRPr="00000000">
        <w:rPr>
          <w:rtl w:val="0"/>
        </w:rPr>
        <w:t xml:space="preserve">GSM interfaces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294" w:right="243" w:firstLine="676"/>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interfaces between various elements of the GSM network facilitates the information interchange. It also enables the case that network elements from different manufacturers can be used.</w:t>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99"/>
          <w:tab w:val="left" w:leader="none" w:pos="802"/>
        </w:tabs>
        <w:spacing w:after="0" w:before="0" w:line="291.99999999999994" w:lineRule="auto"/>
        <w:ind w:left="802" w:right="246" w:hanging="449"/>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Um interface: This interface is linking the Mobile Equipment (ME) and the Base Station (BTS/BSC). It exchanges information in air.</w:t>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98"/>
          <w:tab w:val="left" w:leader="none" w:pos="802"/>
        </w:tabs>
        <w:spacing w:after="0" w:before="0" w:line="291.99999999999994" w:lineRule="auto"/>
        <w:ind w:left="802" w:right="242" w:hanging="512"/>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Abis interface: This interface is linking the BSC and a BTS, and it has not been totally standardized. It is an internal interface as the BTS and the BSC are both part of the BSS. The Abis interface allows control of the radio equipment and radio frequency allocation in the BTS.</w:t>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98"/>
          <w:tab w:val="left" w:leader="none" w:pos="802"/>
        </w:tabs>
        <w:spacing w:after="0" w:before="0" w:line="291.99999999999994" w:lineRule="auto"/>
        <w:ind w:left="802" w:right="241" w:hanging="57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interface: This interface is linking the BSS and the MSC. This interface carriesinformation to enable the channels, timeslots. The messaging required within the network to enable handover etc. to be undertaken is carried over this interface.</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99"/>
          <w:tab w:val="left" w:leader="none" w:pos="802"/>
        </w:tabs>
        <w:spacing w:after="0" w:before="0" w:line="291.99999999999994" w:lineRule="auto"/>
        <w:ind w:left="802" w:right="243" w:hanging="56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 interface: This interface is linking the MSC and the VLR. It uses a protocol known as the MAP/B protocol, the letter “B” indicating that the protocol is used for “B” interface. This is an internal interface as the VLR is a part of the MSC. The interface is used by the MSC when it needs to access data regarding a MS located in its area.</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99"/>
          <w:tab w:val="left" w:leader="none" w:pos="802"/>
        </w:tabs>
        <w:spacing w:after="0" w:before="0" w:line="291.99999999999994" w:lineRule="auto"/>
        <w:ind w:left="802" w:right="242" w:hanging="500"/>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 interface: This interface is linking the HLR and the MSC. The protocol used for communication is MAP/C, the letter "C" indicating that the protocol is used for the "C" interface. It helps in communication between the MSC and the HLR regarding various aspects, for example, subscriber information.</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99"/>
          <w:tab w:val="left" w:leader="none" w:pos="802"/>
        </w:tabs>
        <w:spacing w:after="0" w:before="0" w:line="291.99999999999994" w:lineRule="auto"/>
        <w:ind w:left="802" w:right="250" w:hanging="564"/>
        <w:jc w:val="both"/>
        <w:rPr>
          <w:smallCaps w:val="0"/>
          <w:strike w:val="0"/>
          <w:color w:val="000000"/>
          <w:u w:val="none"/>
          <w:shd w:fill="auto" w:val="clear"/>
          <w:vertAlign w:val="baseline"/>
        </w:rPr>
        <w:sectPr>
          <w:type w:val="nextPage"/>
          <w:pgSz w:h="15840" w:w="12240" w:orient="portrait"/>
          <w:pgMar w:bottom="720" w:top="1620" w:left="1240" w:right="1300" w:header="616" w:footer="527"/>
        </w:sect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 interface: This interface is linking the VLR and the HLR. It uses the MAP/D protocol, the letter "D" indicating that the protocol is used for the "D" interface. It is used to exchange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185" w:right="0" w:firstLine="0"/>
        <w:jc w:val="left"/>
        <w:rPr>
          <w:rFonts w:ascii="Georgia" w:cs="Georgia" w:eastAsia="Georgia" w:hAnsi="Georgia"/>
          <w:b w:val="0"/>
          <w:i w:val="0"/>
          <w:smallCaps w:val="0"/>
          <w:strike w:val="0"/>
          <w:color w:val="000000"/>
          <w:sz w:val="4"/>
          <w:szCs w:val="4"/>
          <w:u w:val="none"/>
          <w:shd w:fill="auto" w:val="clear"/>
          <w:vertAlign w:val="baseline"/>
        </w:rPr>
      </w:pPr>
      <w:r w:rsidDel="00000000" w:rsidR="00000000" w:rsidRPr="00000000">
        <w:rPr>
          <w:rFonts w:ascii="Georgia" w:cs="Georgia" w:eastAsia="Georgia" w:hAnsi="Georgia"/>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9" name=""/>
                <a:graphic>
                  <a:graphicData uri="http://schemas.microsoft.com/office/word/2010/wordprocessingGroup">
                    <wpg:wgp>
                      <wpg:cNvGrpSpPr/>
                      <wpg:cNvPr id="17" name="Group 17"/>
                      <wpg:grpSpPr>
                        <a:xfrm>
                          <a:off x="0" y="0"/>
                          <a:ext cx="5962015" cy="29209"/>
                          <a:chExt cx="5962015" cy="29209"/>
                        </a:xfrm>
                      </wpg:grpSpPr>
                      <wps:wsp>
                        <wps:cNvSpPr/>
                        <wps:cNvPr id="18" name="Graphic 18"/>
                        <wps:spPr>
                          <a:xfrm>
                            <a:off x="0" y="4572"/>
                            <a:ext cx="5962015" cy="19685"/>
                          </a:xfrm>
                          <a:custGeom>
                            <a:avLst/>
                            <a:gdLst/>
                            <a:ahLst/>
                            <a:cxnLst/>
                            <a:rect b="b" l="l" r="r" t="t"/>
                            <a:pathLst>
                              <a:path h="19685" w="5962015">
                                <a:moveTo>
                                  <a:pt x="0" y="0"/>
                                </a:moveTo>
                                <a:lnTo>
                                  <a:pt x="5960110" y="0"/>
                                </a:lnTo>
                              </a:path>
                              <a:path h="19685"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95" w:lineRule="auto"/>
        <w:ind w:left="802" w:right="248"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data related to the location of the Mobile Equipment and to the management of the subscriber.</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98"/>
          <w:tab w:val="left" w:leader="none" w:pos="802"/>
        </w:tabs>
        <w:spacing w:after="0" w:before="0" w:line="290" w:lineRule="auto"/>
        <w:ind w:left="802" w:right="241" w:hanging="62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 interface: This interface is linking two MSCs. The E interface exchanges data related to handover between the two MSCs. It uses the MAP/E protocol, the letter "E" indicating that the protocol is used for the "E" interface.</w:t>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96"/>
          <w:tab w:val="left" w:leader="none" w:pos="802"/>
        </w:tabs>
        <w:spacing w:after="0" w:before="2" w:line="291.99999999999994" w:lineRule="auto"/>
        <w:ind w:left="802" w:right="241" w:hanging="687"/>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 interface: This interface is linking the MSC and EIR. It uses the MAP/F protocol, theletter "F" indicating that the protocol is used for the "F" interface. The communications along this interface are used to confirm the status of the International Mobile Equipment Identity (IMEI) of the Mobile Equipment (ME) gaining access to the network.</w:t>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99"/>
          <w:tab w:val="left" w:leader="none" w:pos="802"/>
        </w:tabs>
        <w:spacing w:after="0" w:before="0" w:line="291.99999999999994" w:lineRule="auto"/>
        <w:ind w:left="802" w:right="242" w:hanging="560"/>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 interface: This interface is linking the MSC and the AUC. It uses the MAP/H protocol, the letter "H" indicating that the protocol is used for the "H" interface. It transfers short messages.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402589</wp:posOffset>
            </wp:positionH>
            <wp:positionV relativeFrom="paragraph">
              <wp:posOffset>181414</wp:posOffset>
            </wp:positionV>
            <wp:extent cx="5392994" cy="2385822"/>
            <wp:effectExtent b="0" l="0" r="0" t="0"/>
            <wp:wrapTopAndBottom distB="0" dist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2994" cy="2385822"/>
                    </a:xfrm>
                    <a:prstGeom prst="rect"/>
                    <a:ln/>
                  </pic:spPr>
                </pic:pic>
              </a:graphicData>
            </a:graphic>
          </wp:anchor>
        </w:drawing>
      </w:r>
    </w:p>
    <w:p w:rsidR="00000000" w:rsidDel="00000000" w:rsidP="00000000" w:rsidRDefault="00000000" w:rsidRPr="00000000" w14:paraId="00000060">
      <w:pPr>
        <w:spacing w:before="210" w:lineRule="auto"/>
        <w:ind w:left="53" w:right="1" w:firstLine="0"/>
        <w:jc w:val="center"/>
        <w:rPr>
          <w:rFonts w:ascii="Caladea" w:cs="Caladea" w:eastAsia="Caladea" w:hAnsi="Caladea"/>
          <w:b w:val="1"/>
          <w:sz w:val="22"/>
          <w:szCs w:val="22"/>
        </w:rPr>
      </w:pPr>
      <w:r w:rsidDel="00000000" w:rsidR="00000000" w:rsidRPr="00000000">
        <w:rPr>
          <w:rFonts w:ascii="Caladea" w:cs="Caladea" w:eastAsia="Caladea" w:hAnsi="Caladea"/>
          <w:b w:val="1"/>
          <w:sz w:val="22"/>
          <w:szCs w:val="22"/>
          <w:rtl w:val="0"/>
        </w:rPr>
        <w:t xml:space="preserve">Fig. 3: GSM Interfaces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0"/>
        </w:tabs>
        <w:spacing w:after="0" w:before="1" w:line="240" w:lineRule="auto"/>
        <w:ind w:left="530" w:right="0" w:hanging="236"/>
        <w:jc w:val="left"/>
        <w:rPr>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GSM channels</w:t>
      </w:r>
      <w:r w:rsidDel="00000000" w:rsidR="00000000" w:rsidRPr="00000000">
        <w:drawing>
          <wp:anchor allowOverlap="1" behindDoc="0" distB="0" distT="0" distL="0" distR="0" hidden="0" layoutInCell="1" locked="0" relativeHeight="0" simplePos="0">
            <wp:simplePos x="0" y="0"/>
            <wp:positionH relativeFrom="column">
              <wp:posOffset>972820</wp:posOffset>
            </wp:positionH>
            <wp:positionV relativeFrom="paragraph">
              <wp:posOffset>189179</wp:posOffset>
            </wp:positionV>
            <wp:extent cx="4221202" cy="2191702"/>
            <wp:effectExtent b="0" l="0" r="0" t="0"/>
            <wp:wrapTopAndBottom distB="0" dist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21202" cy="2191702"/>
                    </a:xfrm>
                    <a:prstGeom prst="rect"/>
                    <a:ln/>
                  </pic:spPr>
                </pic:pic>
              </a:graphicData>
            </a:graphic>
          </wp:anchor>
        </w:drawing>
      </w:r>
    </w:p>
    <w:p w:rsidR="00000000" w:rsidDel="00000000" w:rsidP="00000000" w:rsidRDefault="00000000" w:rsidRPr="00000000" w14:paraId="00000063">
      <w:pPr>
        <w:spacing w:before="238" w:lineRule="auto"/>
        <w:ind w:left="53" w:right="0" w:firstLine="0"/>
        <w:jc w:val="center"/>
        <w:rPr>
          <w:rFonts w:ascii="Caladea" w:cs="Caladea" w:eastAsia="Caladea" w:hAnsi="Caladea"/>
          <w:b w:val="1"/>
          <w:sz w:val="22"/>
          <w:szCs w:val="22"/>
        </w:rPr>
        <w:sectPr>
          <w:type w:val="nextPage"/>
          <w:pgSz w:h="15840" w:w="12240" w:orient="portrait"/>
          <w:pgMar w:bottom="720" w:top="1620" w:left="1240" w:right="1300" w:header="616" w:footer="527"/>
        </w:sectPr>
      </w:pPr>
      <w:r w:rsidDel="00000000" w:rsidR="00000000" w:rsidRPr="00000000">
        <w:rPr>
          <w:rFonts w:ascii="Caladea" w:cs="Caladea" w:eastAsia="Caladea" w:hAnsi="Caladea"/>
          <w:b w:val="1"/>
          <w:sz w:val="22"/>
          <w:szCs w:val="22"/>
          <w:rtl w:val="0"/>
        </w:rPr>
        <w:t xml:space="preserve">Fig. 4: GSM Channels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185" w:right="0" w:firstLine="0"/>
        <w:jc w:val="left"/>
        <w:rPr>
          <w:rFonts w:ascii="Caladea" w:cs="Caladea" w:eastAsia="Caladea" w:hAnsi="Caladea"/>
          <w:b w:val="0"/>
          <w:i w:val="0"/>
          <w:smallCaps w:val="0"/>
          <w:strike w:val="0"/>
          <w:color w:val="000000"/>
          <w:sz w:val="4"/>
          <w:szCs w:val="4"/>
          <w:u w:val="none"/>
          <w:shd w:fill="auto" w:val="clear"/>
          <w:vertAlign w:val="baseline"/>
        </w:rPr>
      </w:pPr>
      <w:r w:rsidDel="00000000" w:rsidR="00000000" w:rsidRPr="00000000">
        <w:rPr>
          <w:rFonts w:ascii="Caladea" w:cs="Caladea" w:eastAsia="Caladea" w:hAnsi="Caladea"/>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13" name=""/>
                <a:graphic>
                  <a:graphicData uri="http://schemas.microsoft.com/office/word/2010/wordprocessingGroup">
                    <wpg:wgp>
                      <wpg:cNvGrpSpPr/>
                      <wpg:cNvPr id="21" name="Group 21"/>
                      <wpg:grpSpPr>
                        <a:xfrm>
                          <a:off x="0" y="0"/>
                          <a:ext cx="5962015" cy="29209"/>
                          <a:chExt cx="5962015" cy="29209"/>
                        </a:xfrm>
                      </wpg:grpSpPr>
                      <wps:wsp>
                        <wps:cNvSpPr/>
                        <wps:cNvPr id="22" name="Graphic 22"/>
                        <wps:spPr>
                          <a:xfrm>
                            <a:off x="0" y="4572"/>
                            <a:ext cx="5962015" cy="19685"/>
                          </a:xfrm>
                          <a:custGeom>
                            <a:avLst/>
                            <a:gdLst/>
                            <a:ahLst/>
                            <a:cxnLst/>
                            <a:rect b="b" l="l" r="r" t="t"/>
                            <a:pathLst>
                              <a:path h="19685" w="5962015">
                                <a:moveTo>
                                  <a:pt x="0" y="0"/>
                                </a:moveTo>
                                <a:lnTo>
                                  <a:pt x="5960110" y="0"/>
                                </a:lnTo>
                              </a:path>
                              <a:path h="19685"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1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46"/>
          <w:tab w:val="left" w:leader="none" w:pos="548"/>
        </w:tabs>
        <w:spacing w:after="0" w:before="1" w:line="291.99999999999994" w:lineRule="auto"/>
        <w:ind w:left="548" w:right="281" w:hanging="341"/>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Traffic Channels (TCH): This channel carries digitally encoded user’s speech or data and has identical functions and formats on both the forward and reverse link.</w:t>
      </w:r>
    </w:p>
    <w:p w:rsidR="00000000" w:rsidDel="00000000" w:rsidP="00000000" w:rsidRDefault="00000000" w:rsidRPr="00000000" w14:paraId="0000006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220"/>
        </w:tabs>
        <w:spacing w:after="0" w:before="0" w:line="250" w:lineRule="auto"/>
        <w:ind w:left="1220" w:right="0" w:hanging="250"/>
        <w:jc w:val="left"/>
        <w:rPr>
          <w:smallCaps w:val="0"/>
          <w:strike w:val="0"/>
          <w:color w:val="000000"/>
          <w:u w:val="none"/>
          <w:shd w:fill="auto" w:val="clear"/>
          <w:vertAlign w:val="baseline"/>
        </w:rPr>
        <w:sectPr>
          <w:type w:val="nextPage"/>
          <w:pgSz w:h="15840" w:w="12240" w:orient="portrait"/>
          <w:pgMar w:bottom="720" w:top="1620" w:left="1240" w:right="1300" w:header="616" w:footer="527"/>
        </w:sect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Full Rate Traffic Channels (TCH\F): This channel carries information at a rate of 22.8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580" w:lineRule="auto"/>
        <w:ind w:left="29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Kbps. Kbps.</w:t>
      </w:r>
    </w:p>
    <w:p w:rsidR="00000000" w:rsidDel="00000000" w:rsidP="00000000" w:rsidRDefault="00000000" w:rsidRPr="00000000" w14:paraId="00000069">
      <w:pPr>
        <w:spacing w:before="104"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370"/>
        </w:tabs>
        <w:spacing w:after="0" w:before="0" w:line="240" w:lineRule="auto"/>
        <w:ind w:left="370" w:right="0" w:hanging="257"/>
        <w:jc w:val="left"/>
        <w:rPr>
          <w:smallCaps w:val="0"/>
          <w:strike w:val="0"/>
          <w:color w:val="000000"/>
          <w:u w:val="none"/>
          <w:shd w:fill="auto" w:val="clear"/>
          <w:vertAlign w:val="baseline"/>
        </w:rPr>
        <w:sectPr>
          <w:type w:val="continuous"/>
          <w:pgSz w:h="15840" w:w="12240" w:orient="portrait"/>
          <w:pgMar w:bottom="720" w:top="1620" w:left="1240" w:right="1300" w:header="616" w:footer="527"/>
          <w:cols w:equalWidth="0" w:num="2">
            <w:col w:space="40" w:w="4830"/>
            <w:col w:space="0" w:w="4830"/>
          </w:cols>
        </w:sect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Half Rate Traffic Channels (TCH\H): This channel carries information at a rate of 11.4</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631"/>
        </w:tabs>
        <w:spacing w:after="0" w:before="0" w:line="240" w:lineRule="auto"/>
        <w:ind w:left="631" w:right="0" w:hanging="337"/>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Control Channels (CCH):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91.99999999999994" w:lineRule="auto"/>
        <w:ind w:left="632" w:right="246"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channel carries control information to enable the system to operate correctly. There are three main categories of control channels in GSM which are further divided into several categories: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67"/>
          <w:tab w:val="left" w:leader="none" w:pos="970"/>
        </w:tabs>
        <w:spacing w:after="0" w:before="0" w:line="291.99999999999994" w:lineRule="auto"/>
        <w:ind w:left="970" w:right="241" w:hanging="447"/>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Broadcast Channels (BCH): The broadcast channel operates on the forward link of a specific Absolute Radio Frequency Channel Number (ARFCN) within each cell, and transmits data only in the first time slot (TS0) of certain GSM frames.</w:t>
      </w:r>
    </w:p>
    <w:p w:rsidR="00000000" w:rsidDel="00000000" w:rsidP="00000000" w:rsidRDefault="00000000" w:rsidRPr="00000000" w14:paraId="0000007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90"/>
        </w:tabs>
        <w:spacing w:after="0" w:before="0" w:line="240" w:lineRule="auto"/>
        <w:ind w:left="1890" w:right="0" w:hanging="243.0000000000001"/>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Broadcast Control Channels (BCCH) – DOWNLINK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91.99999999999994" w:lineRule="auto"/>
        <w:ind w:left="1858" w:right="243"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channel broadcasts network and cell specific information required to identify the network and gain access.</w:t>
      </w:r>
    </w:p>
    <w:p w:rsidR="00000000" w:rsidDel="00000000" w:rsidP="00000000" w:rsidRDefault="00000000" w:rsidRPr="00000000" w14:paraId="0000007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04"/>
        </w:tabs>
        <w:spacing w:after="0" w:before="0" w:line="250" w:lineRule="auto"/>
        <w:ind w:left="1904" w:right="0" w:hanging="256.9999999999999"/>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Frequency Control Channels (FCCH) – DOWNLINK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91.99999999999994" w:lineRule="auto"/>
        <w:ind w:left="1902" w:right="24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channel contains frequency correction bursts which are used by the mobiles for frequency correction. It bears information for frequency synchronization. It allows each subscriber unit to synchronize its internal frequency standard to the exact frequency of the base station.</w:t>
      </w:r>
    </w:p>
    <w:p w:rsidR="00000000" w:rsidDel="00000000" w:rsidP="00000000" w:rsidRDefault="00000000" w:rsidRPr="00000000" w14:paraId="0000007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80"/>
        </w:tabs>
        <w:spacing w:after="0" w:before="0" w:line="242" w:lineRule="auto"/>
        <w:ind w:left="1880" w:right="0" w:hanging="233.0000000000001"/>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Synchronization Channel (SCH) – DOWNLINK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91.99999999999994" w:lineRule="auto"/>
        <w:ind w:left="1902" w:right="236"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channel is used by the MS to learn the Base Station Information Code (BSIC) as well as the TDMA frame number (FN). There are 6 bits of BSIC which have two parts; 3 bits NCC and 3 bits BCC. NCC stands for Network Colour Code and used to identify the BTS for which measurement is made. BCC stands for Base Station Colour Code and used for a better transmission in case of interference. BICS avoids ambiguity or interference.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70"/>
        </w:tabs>
        <w:spacing w:after="0" w:before="1" w:line="240" w:lineRule="auto"/>
        <w:ind w:left="970" w:right="0" w:hanging="50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Common Control Channels (CCCH):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91.99999999999994" w:lineRule="auto"/>
        <w:ind w:left="970" w:right="25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channel is responsible for transferring control information between all mobiles and the BTS. It is necessary for call origination.</w:t>
      </w:r>
    </w:p>
    <w:p w:rsidR="00000000" w:rsidDel="00000000" w:rsidP="00000000" w:rsidRDefault="00000000" w:rsidRPr="00000000" w14:paraId="0000007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90"/>
        </w:tabs>
        <w:spacing w:after="0" w:before="0" w:line="250" w:lineRule="auto"/>
        <w:ind w:left="1890" w:right="0" w:hanging="243.0000000000001"/>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Paging Channel (PCH) – DOWNLINK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88" w:lineRule="auto"/>
        <w:ind w:left="1902" w:right="242"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channel is used for alerting to Mobile Subscribers for incoming calls, SMS, and other mobility services. Every MS in a cell periodically listens to this channel.</w:t>
      </w:r>
    </w:p>
    <w:p w:rsidR="00000000" w:rsidDel="00000000" w:rsidP="00000000" w:rsidRDefault="00000000" w:rsidRPr="00000000" w14:paraId="0000007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02"/>
        </w:tabs>
        <w:spacing w:after="0" w:before="5" w:line="240" w:lineRule="auto"/>
        <w:ind w:left="1902" w:right="0" w:hanging="255"/>
        <w:jc w:val="left"/>
        <w:rPr>
          <w:smallCaps w:val="0"/>
          <w:strike w:val="0"/>
          <w:color w:val="000000"/>
          <w:u w:val="none"/>
          <w:shd w:fill="auto" w:val="clear"/>
          <w:vertAlign w:val="baseline"/>
        </w:rPr>
        <w:sectPr>
          <w:type w:val="continuous"/>
          <w:pgSz w:h="15840" w:w="12240" w:orient="portrait"/>
          <w:pgMar w:bottom="720" w:top="1620" w:left="1240" w:right="1300" w:header="616" w:footer="527"/>
        </w:sect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Random Access Channel (RACH) – UPLINK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185" w:right="0" w:firstLine="0"/>
        <w:jc w:val="left"/>
        <w:rPr>
          <w:rFonts w:ascii="Georgia" w:cs="Georgia" w:eastAsia="Georgia" w:hAnsi="Georgia"/>
          <w:b w:val="0"/>
          <w:i w:val="0"/>
          <w:smallCaps w:val="0"/>
          <w:strike w:val="0"/>
          <w:color w:val="000000"/>
          <w:sz w:val="4"/>
          <w:szCs w:val="4"/>
          <w:u w:val="none"/>
          <w:shd w:fill="auto" w:val="clear"/>
          <w:vertAlign w:val="baseline"/>
        </w:rPr>
      </w:pPr>
      <w:r w:rsidDel="00000000" w:rsidR="00000000" w:rsidRPr="00000000">
        <w:rPr>
          <w:rFonts w:ascii="Georgia" w:cs="Georgia" w:eastAsia="Georgia" w:hAnsi="Georgia"/>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11" name=""/>
                <a:graphic>
                  <a:graphicData uri="http://schemas.microsoft.com/office/word/2010/wordprocessingGroup">
                    <wpg:wgp>
                      <wpg:cNvGrpSpPr/>
                      <wpg:cNvPr id="23" name="Group 23"/>
                      <wpg:grpSpPr>
                        <a:xfrm>
                          <a:off x="0" y="0"/>
                          <a:ext cx="5962015" cy="29209"/>
                          <a:chExt cx="5962015" cy="29209"/>
                        </a:xfrm>
                      </wpg:grpSpPr>
                      <wps:wsp>
                        <wps:cNvSpPr/>
                        <wps:cNvPr id="24" name="Graphic 24"/>
                        <wps:spPr>
                          <a:xfrm>
                            <a:off x="0" y="4572"/>
                            <a:ext cx="5962015" cy="19685"/>
                          </a:xfrm>
                          <a:custGeom>
                            <a:avLst/>
                            <a:gdLst/>
                            <a:ahLst/>
                            <a:cxnLst/>
                            <a:rect b="b" l="l" r="r" t="t"/>
                            <a:pathLst>
                              <a:path h="19685" w="5962015">
                                <a:moveTo>
                                  <a:pt x="0" y="0"/>
                                </a:moveTo>
                                <a:lnTo>
                                  <a:pt x="5960110" y="0"/>
                                </a:lnTo>
                              </a:path>
                              <a:path h="19685"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1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91.99999999999994" w:lineRule="auto"/>
        <w:ind w:left="1902" w:right="241"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channel is used to send a request to the network for a dedicated resource to the MS. If the request is not granted within a specific time period by the network, the MS repeats the request on the RACH.</w:t>
      </w:r>
    </w:p>
    <w:p w:rsidR="00000000" w:rsidDel="00000000" w:rsidP="00000000" w:rsidRDefault="00000000" w:rsidRPr="00000000" w14:paraId="0000007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80"/>
        </w:tabs>
        <w:spacing w:after="0" w:before="0" w:line="249" w:lineRule="auto"/>
        <w:ind w:left="1880" w:right="0" w:hanging="233.0000000000001"/>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Access Grant Channel (AGCH) - DOWNLINK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88" w:lineRule="auto"/>
        <w:ind w:left="1902" w:right="244"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channel is used by a BTS to notify the MS of the assignment of a dedicated control channel.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70"/>
        </w:tabs>
        <w:spacing w:after="0" w:before="0" w:line="240" w:lineRule="auto"/>
        <w:ind w:left="970" w:right="0" w:hanging="487"/>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Dedicated Control Channels (DCCH):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85" w:lineRule="auto"/>
        <w:ind w:left="1057"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Like traffic channels, they are bidirectional and have the same format and function on both the forward and reverse links.</w:t>
      </w:r>
    </w:p>
    <w:p w:rsidR="00000000" w:rsidDel="00000000" w:rsidP="00000000" w:rsidRDefault="00000000" w:rsidRPr="00000000" w14:paraId="0000008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90"/>
        </w:tabs>
        <w:spacing w:after="0" w:before="10" w:line="240" w:lineRule="auto"/>
        <w:ind w:left="1890" w:right="0" w:hanging="243.0000000000001"/>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Standalone Dedicated Control Channel (SDCCH) – UPLINK/DOWNLINK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91.99999999999994" w:lineRule="auto"/>
        <w:ind w:left="1902" w:right="241"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 response of RACH, the network allocates SDCCH over AGCH for further communication between MS and BTS. This channel is used for the Location Update, Voice Call Setup and SMS.</w:t>
      </w:r>
    </w:p>
    <w:p w:rsidR="00000000" w:rsidDel="00000000" w:rsidP="00000000" w:rsidRDefault="00000000" w:rsidRPr="00000000" w14:paraId="0000008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04"/>
        </w:tabs>
        <w:spacing w:after="0" w:before="0" w:line="246.99999999999994" w:lineRule="auto"/>
        <w:ind w:left="1904" w:right="0" w:hanging="256.9999999999999"/>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Fast Associated Control Channel (FACCH) – UPLINK/DOWNLINK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91.99999999999994" w:lineRule="auto"/>
        <w:ind w:left="1902" w:right="238"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channel is used to convey Handover information. There is no time slot and frame allocation dedicated to this channel. This channel can be associated with SDCCH or TCH and works on the principle of stealing. The burst of TCH is replaced by FACCH signaling when required.</w:t>
      </w:r>
    </w:p>
    <w:p w:rsidR="00000000" w:rsidDel="00000000" w:rsidP="00000000" w:rsidRDefault="00000000" w:rsidRPr="00000000" w14:paraId="0000008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80"/>
        </w:tabs>
        <w:spacing w:after="0" w:before="0" w:line="245" w:lineRule="auto"/>
        <w:ind w:left="1880" w:right="0" w:hanging="233.0000000000001"/>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Slow Associated Control Channel (SACCH) – UPLINK/DOWNLINK</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88" w:lineRule="auto"/>
        <w:ind w:left="1902" w:right="24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channel is always associated with TCH or SDDCH used for control and supervision of signals associated with the traffic channels.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numPr>
          <w:ilvl w:val="0"/>
          <w:numId w:val="4"/>
        </w:numPr>
        <w:tabs>
          <w:tab w:val="left" w:leader="none" w:pos="535"/>
        </w:tabs>
        <w:spacing w:after="0" w:before="0" w:line="240" w:lineRule="auto"/>
        <w:ind w:left="535" w:right="0" w:hanging="241"/>
        <w:jc w:val="left"/>
        <w:rPr/>
      </w:pPr>
      <w:r w:rsidDel="00000000" w:rsidR="00000000" w:rsidRPr="00000000">
        <w:rPr>
          <w:rtl w:val="0"/>
        </w:rPr>
        <w:t xml:space="preserve">Call flow using channels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294" w:right="240" w:firstLine="676"/>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call origination made by the Mobile Station (MS) is a multi-step process on the network side. First of all, broadcast channels are already being transmitted by the BTS continuously. When a number is dialed by the MS, Random Access Channels (RACH) is sent to the BSC for allocation of the channel. In respond to that Access Grant Channel (AGCH) is sendby BSC as a confirmation. Standalone Dedicated Control Channel (SDCCH) can be used for both downlinks as well as uplink. Hence, it is used for multiple purposes in this flow. It is sent by the MS to MSC with its location update information.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294" w:right="240" w:firstLine="0"/>
        <w:jc w:val="both"/>
        <w:rPr>
          <w:rFonts w:ascii="Georgia" w:cs="Georgia" w:eastAsia="Georgia" w:hAnsi="Georgia"/>
          <w:b w:val="0"/>
          <w:i w:val="0"/>
          <w:smallCaps w:val="0"/>
          <w:strike w:val="0"/>
          <w:color w:val="000000"/>
          <w:sz w:val="22"/>
          <w:szCs w:val="22"/>
          <w:u w:val="none"/>
          <w:shd w:fill="auto" w:val="clear"/>
          <w:vertAlign w:val="baseline"/>
        </w:rPr>
        <w:sectPr>
          <w:type w:val="nextPage"/>
          <w:pgSz w:h="15840" w:w="12240" w:orient="portrait"/>
          <w:pgMar w:bottom="720" w:top="1620" w:left="1240" w:right="1300" w:header="616" w:footer="527"/>
        </w:sect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Through SDCCH MSC request for the International Mobile Subscriber Identity (IMSI) number and then this information is sent back to MSC by MS by SDCCH. Along with IMSI to MSC, SDCCH gives location update to HLR and information about equipment to Equipment Identity Register (EIR) which is a part of Authentication Centre (AUC). Using the same channel security and ciphering of call is done. After all, this process connection is established and ringing begins. Also, the Traffic Channel (TCH) is allocated for the call. Hence, the conversation starts between the two MS.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185" w:right="0" w:firstLine="0"/>
        <w:jc w:val="left"/>
        <w:rPr>
          <w:rFonts w:ascii="Georgia" w:cs="Georgia" w:eastAsia="Georgia" w:hAnsi="Georgia"/>
          <w:b w:val="0"/>
          <w:i w:val="0"/>
          <w:smallCaps w:val="0"/>
          <w:strike w:val="0"/>
          <w:color w:val="000000"/>
          <w:sz w:val="4"/>
          <w:szCs w:val="4"/>
          <w:u w:val="none"/>
          <w:shd w:fill="auto" w:val="clear"/>
          <w:vertAlign w:val="baseline"/>
        </w:rPr>
      </w:pPr>
      <w:r w:rsidDel="00000000" w:rsidR="00000000" w:rsidRPr="00000000">
        <w:rPr>
          <w:rFonts w:ascii="Georgia" w:cs="Georgia" w:eastAsia="Georgia" w:hAnsi="Georgia"/>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12" name=""/>
                <a:graphic>
                  <a:graphicData uri="http://schemas.microsoft.com/office/word/2010/wordprocessingGroup">
                    <wpg:wgp>
                      <wpg:cNvGrpSpPr/>
                      <wpg:cNvPr id="25" name="Group 25"/>
                      <wpg:grpSpPr>
                        <a:xfrm>
                          <a:off x="0" y="0"/>
                          <a:ext cx="5962015" cy="29209"/>
                          <a:chExt cx="5962015" cy="29209"/>
                        </a:xfrm>
                      </wpg:grpSpPr>
                      <wps:wsp>
                        <wps:cNvSpPr/>
                        <wps:cNvPr id="26" name="Graphic 26"/>
                        <wps:spPr>
                          <a:xfrm>
                            <a:off x="0" y="4572"/>
                            <a:ext cx="5962015" cy="19685"/>
                          </a:xfrm>
                          <a:custGeom>
                            <a:avLst/>
                            <a:gdLst/>
                            <a:ahLst/>
                            <a:cxnLst/>
                            <a:rect b="b" l="l" r="r" t="t"/>
                            <a:pathLst>
                              <a:path h="19685" w="5962015">
                                <a:moveTo>
                                  <a:pt x="0" y="0"/>
                                </a:moveTo>
                                <a:lnTo>
                                  <a:pt x="5960110" y="0"/>
                                </a:lnTo>
                              </a:path>
                              <a:path h="19685"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1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spacing w:before="104" w:lineRule="auto"/>
        <w:ind w:left="294" w:right="0" w:firstLine="0"/>
        <w:jc w:val="left"/>
        <w:rPr>
          <w:rFonts w:ascii="Caladea" w:cs="Caladea" w:eastAsia="Caladea" w:hAnsi="Caladea"/>
          <w:b w:val="1"/>
          <w:sz w:val="22"/>
          <w:szCs w:val="22"/>
        </w:rPr>
      </w:pPr>
      <w:r w:rsidDel="00000000" w:rsidR="00000000" w:rsidRPr="00000000">
        <w:rPr>
          <w:rFonts w:ascii="Caladea" w:cs="Caladea" w:eastAsia="Caladea" w:hAnsi="Caladea"/>
          <w:b w:val="1"/>
          <w:color w:val="0c0c0c"/>
          <w:sz w:val="22"/>
          <w:szCs w:val="22"/>
          <w:rtl w:val="0"/>
        </w:rPr>
        <w:t xml:space="preserve">IV. CONCLUSION:</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6.99999999999994" w:lineRule="auto"/>
        <w:ind w:left="428" w:right="135"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 our study, we thoroughly explored Global System for Mobile Communication (GSM). Beginning with an overview of its historical development, we examined the evolving criteria, technological advancements, and the specific needs addressed by GSM. we constructed a foundational GSM architecture, delineating its essential subsystems such as Base Station Subsystem, Network Subsystem, Operation Support Subsystem, and Mobile Stations. We also learned about interfaces like Abis and UM for information exchange and updated our architecture diagram accordingly. To understand communication better, we looked into GSM control channels, which help manage conversations between mobile phones. Finally, we learned how calls start between two phones, what information is exchanged during a call, and how the process flows through the channels.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spacing w:before="0" w:lineRule="auto"/>
        <w:ind w:left="0" w:right="236" w:firstLine="0"/>
        <w:jc w:val="right"/>
        <w:rPr>
          <w:rFonts w:ascii="Caladea" w:cs="Caladea" w:eastAsia="Caladea" w:hAnsi="Caladea"/>
          <w:b w:val="1"/>
          <w:sz w:val="22"/>
          <w:szCs w:val="22"/>
        </w:rPr>
      </w:pPr>
      <w:r w:rsidDel="00000000" w:rsidR="00000000" w:rsidRPr="00000000">
        <w:rPr>
          <w:rFonts w:ascii="Caladea" w:cs="Caladea" w:eastAsia="Caladea" w:hAnsi="Caladea"/>
          <w:b w:val="1"/>
          <w:color w:val="0c0c0c"/>
          <w:sz w:val="22"/>
          <w:szCs w:val="22"/>
          <w:rtl w:val="0"/>
        </w:rPr>
        <w:t xml:space="preserve">SIGNATURE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spacing w:before="0" w:lineRule="auto"/>
        <w:ind w:left="294" w:right="0" w:firstLine="0"/>
        <w:jc w:val="left"/>
        <w:rPr>
          <w:sz w:val="22"/>
          <w:szCs w:val="22"/>
        </w:rPr>
      </w:pPr>
      <w:r w:rsidDel="00000000" w:rsidR="00000000" w:rsidRPr="00000000">
        <w:rPr>
          <w:rFonts w:ascii="Caladea" w:cs="Caladea" w:eastAsia="Caladea" w:hAnsi="Caladea"/>
          <w:b w:val="1"/>
          <w:color w:val="0c0c0c"/>
          <w:sz w:val="22"/>
          <w:szCs w:val="22"/>
          <w:rtl w:val="0"/>
        </w:rPr>
        <w:t xml:space="preserve">REFERENCES</w:t>
      </w:r>
      <w:r w:rsidDel="00000000" w:rsidR="00000000" w:rsidRPr="00000000">
        <w:rPr>
          <w:color w:val="0c0c0c"/>
          <w:sz w:val="22"/>
          <w:szCs w:val="22"/>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3"/>
        </w:tabs>
        <w:spacing w:after="0" w:before="54" w:line="240" w:lineRule="auto"/>
        <w:ind w:left="632"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w:t>
        <w:tab/>
        <w:t xml:space="preserve">“Mobile Communications” – Jochen Schiller.</w:t>
      </w:r>
    </w:p>
    <w:sectPr>
      <w:type w:val="nextPage"/>
      <w:pgSz w:h="15840" w:w="12240" w:orient="portrait"/>
      <w:pgMar w:bottom="720" w:top="1620" w:left="1240" w:right="1300" w:header="616" w:footer="5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ade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174040</wp:posOffset>
              </wp:positionH>
              <wp:positionV relativeFrom="paragraph">
                <wp:posOffset>0</wp:posOffset>
              </wp:positionV>
              <wp:extent cx="1242060" cy="138430"/>
              <wp:effectExtent b="0" l="0" r="0" t="0"/>
              <wp:wrapNone/>
              <wp:docPr id="4" name=""/>
              <a:graphic>
                <a:graphicData uri="http://schemas.microsoft.com/office/word/2010/wordprocessingShape">
                  <wps:wsp>
                    <wps:cNvSpPr txBox="1"/>
                    <wps:cNvPr id="5" name="Textbox 5"/>
                    <wps:spPr>
                      <a:xfrm>
                        <a:off x="0" y="0"/>
                        <a:ext cx="1242060" cy="138430"/>
                      </a:xfrm>
                      <a:prstGeom prst="rect">
                        <a:avLst/>
                      </a:prstGeom>
                    </wps:spPr>
                    <wps:txbx>
                      <w:txbxContent>
                        <w:p w:rsidR="00000000" w:rsidDel="00000000" w:rsidP="00000000" w:rsidRDefault="00000000" w:rsidRPr="00000000">
                          <w:pPr>
                            <w:spacing w:before="26"/>
                            <w:ind w:left="20" w:right="0" w:firstLine="0"/>
                            <w:jc w:val="left"/>
                            <w:rPr>
                              <w:sz w:val="15"/>
                            </w:rPr>
                          </w:pPr>
                          <w:r w:rsidDel="00000000" w:rsidR="00000000" w:rsidRPr="00000000">
                            <w:rPr>
                              <w:w w:val="90"/>
                              <w:sz w:val="15"/>
                            </w:rPr>
                            <w:t>MC</w:t>
                          </w:r>
                          <w:r w:rsidDel="00000000" w:rsidR="00000000" w:rsidRPr="00000000">
                            <w:rPr>
                              <w:spacing w:val="-2"/>
                              <w:sz w:val="15"/>
                            </w:rPr>
                            <w:t> </w:t>
                          </w:r>
                          <w:r w:rsidDel="00000000" w:rsidR="00000000" w:rsidRPr="00000000">
                            <w:rPr>
                              <w:w w:val="90"/>
                              <w:sz w:val="15"/>
                            </w:rPr>
                            <w:t>_</w:t>
                          </w:r>
                          <w:r w:rsidDel="00000000" w:rsidR="00000000" w:rsidRPr="00000000">
                            <w:rPr>
                              <w:spacing w:val="-3"/>
                              <w:sz w:val="15"/>
                            </w:rPr>
                            <w:t> </w:t>
                          </w:r>
                          <w:r w:rsidDel="00000000" w:rsidR="00000000" w:rsidRPr="00000000">
                            <w:rPr>
                              <w:w w:val="90"/>
                              <w:sz w:val="15"/>
                            </w:rPr>
                            <w:t>BE</w:t>
                          </w:r>
                          <w:r w:rsidDel="00000000" w:rsidR="00000000" w:rsidRPr="00000000">
                            <w:rPr>
                              <w:spacing w:val="-3"/>
                              <w:sz w:val="15"/>
                            </w:rPr>
                            <w:t> </w:t>
                          </w:r>
                          <w:r w:rsidDel="00000000" w:rsidR="00000000" w:rsidRPr="00000000">
                            <w:rPr>
                              <w:w w:val="90"/>
                              <w:sz w:val="15"/>
                            </w:rPr>
                            <w:t>E&amp;TC</w:t>
                          </w:r>
                          <w:r w:rsidDel="00000000" w:rsidR="00000000" w:rsidRPr="00000000">
                            <w:rPr>
                              <w:spacing w:val="-1"/>
                              <w:sz w:val="15"/>
                            </w:rPr>
                            <w:t> </w:t>
                          </w:r>
                          <w:r w:rsidDel="00000000" w:rsidR="00000000" w:rsidRPr="00000000">
                            <w:rPr>
                              <w:w w:val="90"/>
                              <w:sz w:val="15"/>
                            </w:rPr>
                            <w:t>2023-24</w:t>
                          </w:r>
                          <w:r w:rsidDel="00000000" w:rsidR="00000000" w:rsidRPr="00000000">
                            <w:rPr>
                              <w:sz w:val="15"/>
                            </w:rPr>
                            <w:t> </w:t>
                          </w:r>
                          <w:r w:rsidDel="00000000" w:rsidR="00000000" w:rsidRPr="00000000">
                            <w:rPr>
                              <w:w w:val="90"/>
                              <w:sz w:val="15"/>
                            </w:rPr>
                            <w:t>Sem</w:t>
                          </w:r>
                          <w:r w:rsidDel="00000000" w:rsidR="00000000" w:rsidRPr="00000000">
                            <w:rPr>
                              <w:spacing w:val="-3"/>
                              <w:sz w:val="15"/>
                            </w:rPr>
                            <w:t> </w:t>
                          </w:r>
                          <w:r w:rsidDel="00000000" w:rsidR="00000000" w:rsidRPr="00000000">
                            <w:rPr>
                              <w:spacing w:val="-5"/>
                              <w:w w:val="90"/>
                              <w:sz w:val="15"/>
                            </w:rPr>
                            <w:t>II</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174040</wp:posOffset>
              </wp:positionH>
              <wp:positionV relativeFrom="paragraph">
                <wp:posOffset>0</wp:posOffset>
              </wp:positionV>
              <wp:extent cx="1242060" cy="138430"/>
              <wp:effectExtent b="0" l="0" r="0" t="0"/>
              <wp:wrapNone/>
              <wp:docPr id="4"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242060" cy="13843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5332221</wp:posOffset>
              </wp:positionH>
              <wp:positionV relativeFrom="paragraph">
                <wp:posOffset>10078</wp:posOffset>
              </wp:positionV>
              <wp:extent cx="557530" cy="139700"/>
              <wp:effectExtent b="0" l="0" r="0" t="0"/>
              <wp:wrapNone/>
              <wp:docPr id="1" name=""/>
              <a:graphic>
                <a:graphicData uri="http://schemas.microsoft.com/office/word/2010/wordprocessingShape">
                  <wps:wsp>
                    <wps:cNvSpPr txBox="1"/>
                    <wps:cNvPr id="6" name="Textbox 6"/>
                    <wps:spPr>
                      <a:xfrm>
                        <a:off x="0" y="0"/>
                        <a:ext cx="557530" cy="139700"/>
                      </a:xfrm>
                      <a:prstGeom prst="rect">
                        <a:avLst/>
                      </a:prstGeom>
                    </wps:spPr>
                    <wps:txbx>
                      <w:txbxContent>
                        <w:p w:rsidR="00000000" w:rsidDel="00000000" w:rsidP="00000000" w:rsidRDefault="00000000" w:rsidRPr="00000000">
                          <w:pPr>
                            <w:spacing w:before="0" w:line="203" w:lineRule="exact"/>
                            <w:ind w:left="20" w:right="0" w:firstLine="0"/>
                            <w:jc w:val="left"/>
                            <w:rPr>
                              <w:rFonts w:ascii="Carlito"/>
                              <w:sz w:val="18"/>
                            </w:rPr>
                          </w:pPr>
                          <w:r w:rsidDel="00000000" w:rsidR="00000000" w:rsidRPr="00000000">
                            <w:rPr>
                              <w:rFonts w:ascii="Carlito"/>
                              <w:sz w:val="18"/>
                            </w:rPr>
                            <w:t>Page</w:t>
                          </w:r>
                          <w:r w:rsidDel="00000000" w:rsidR="00000000" w:rsidRPr="00000000">
                            <w:rPr>
                              <w:rFonts w:ascii="Carlito"/>
                              <w:spacing w:val="4"/>
                              <w:sz w:val="18"/>
                            </w:rPr>
                            <w:t> </w:t>
                          </w:r>
                          <w:r w:rsidDel="00000000" w:rsidR="00000000" w:rsidRPr="00000000">
                            <w:rPr>
                              <w:rFonts w:ascii="Carlito"/>
                              <w:sz w:val="18"/>
                            </w:rPr>
                            <w:fldChar w:fldCharType="begin"/>
                          </w:r>
                          <w:r w:rsidDel="00000000" w:rsidR="00000000" w:rsidRPr="00000000">
                            <w:rPr>
                              <w:rFonts w:ascii="Carlito"/>
                              <w:sz w:val="18"/>
                            </w:rPr>
                            <w:instrText> PAGE </w:instrText>
                          </w:r>
                          <w:r w:rsidDel="00000000" w:rsidR="00000000" w:rsidRPr="00000000">
                            <w:rPr>
                              <w:rFonts w:ascii="Carlito"/>
                              <w:sz w:val="18"/>
                            </w:rPr>
                            <w:fldChar w:fldCharType="separate"/>
                          </w:r>
                          <w:r w:rsidDel="00000000" w:rsidR="00000000" w:rsidRPr="00000000">
                            <w:rPr>
                              <w:rFonts w:ascii="Carlito"/>
                              <w:sz w:val="18"/>
                            </w:rPr>
                            <w:t>1</w:t>
                          </w:r>
                          <w:r w:rsidDel="00000000" w:rsidR="00000000" w:rsidRPr="00000000">
                            <w:rPr>
                              <w:rFonts w:ascii="Carlito"/>
                              <w:sz w:val="18"/>
                            </w:rPr>
                            <w:fldChar w:fldCharType="end"/>
                          </w:r>
                          <w:r w:rsidDel="00000000" w:rsidR="00000000" w:rsidRPr="00000000">
                            <w:rPr>
                              <w:rFonts w:ascii="Carlito"/>
                              <w:spacing w:val="10"/>
                              <w:sz w:val="18"/>
                            </w:rPr>
                            <w:t> </w:t>
                          </w:r>
                          <w:r w:rsidDel="00000000" w:rsidR="00000000" w:rsidRPr="00000000">
                            <w:rPr>
                              <w:rFonts w:ascii="Carlito"/>
                              <w:sz w:val="18"/>
                            </w:rPr>
                            <w:t>of</w:t>
                          </w:r>
                          <w:r w:rsidDel="00000000" w:rsidR="00000000" w:rsidRPr="00000000">
                            <w:rPr>
                              <w:rFonts w:ascii="Carlito"/>
                              <w:spacing w:val="6"/>
                              <w:sz w:val="18"/>
                            </w:rPr>
                            <w:t> </w:t>
                          </w:r>
                          <w:r w:rsidDel="00000000" w:rsidR="00000000" w:rsidRPr="00000000">
                            <w:rPr>
                              <w:rFonts w:ascii="Carlito"/>
                              <w:spacing w:val="-10"/>
                              <w:sz w:val="18"/>
                            </w:rPr>
                            <w:fldChar w:fldCharType="begin"/>
                          </w:r>
                          <w:r w:rsidDel="00000000" w:rsidR="00000000" w:rsidRPr="00000000">
                            <w:rPr>
                              <w:rFonts w:ascii="Carlito"/>
                              <w:spacing w:val="-10"/>
                              <w:sz w:val="18"/>
                            </w:rPr>
                            <w:instrText> NUMPAGES </w:instrText>
                          </w:r>
                          <w:r w:rsidDel="00000000" w:rsidR="00000000" w:rsidRPr="00000000">
                            <w:rPr>
                              <w:rFonts w:ascii="Carlito"/>
                              <w:spacing w:val="-10"/>
                              <w:sz w:val="18"/>
                            </w:rPr>
                            <w:fldChar w:fldCharType="separate"/>
                          </w:r>
                          <w:r w:rsidDel="00000000" w:rsidR="00000000" w:rsidRPr="00000000">
                            <w:rPr>
                              <w:rFonts w:ascii="Carlito"/>
                              <w:spacing w:val="-10"/>
                              <w:sz w:val="18"/>
                            </w:rPr>
                            <w:t>8</w:t>
                          </w:r>
                          <w:r w:rsidDel="00000000" w:rsidR="00000000" w:rsidRPr="00000000">
                            <w:rPr>
                              <w:rFonts w:ascii="Carlito"/>
                              <w:spacing w:val="-10"/>
                              <w:sz w:val="18"/>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5332221</wp:posOffset>
              </wp:positionH>
              <wp:positionV relativeFrom="paragraph">
                <wp:posOffset>10078</wp:posOffset>
              </wp:positionV>
              <wp:extent cx="557530" cy="139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57530" cy="139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909319</wp:posOffset>
          </wp:positionH>
          <wp:positionV relativeFrom="page">
            <wp:posOffset>391159</wp:posOffset>
          </wp:positionV>
          <wp:extent cx="616585" cy="616584"/>
          <wp:effectExtent b="0" l="0" r="0" t="0"/>
          <wp:wrapNone/>
          <wp:docPr id="1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16585" cy="616584"/>
                  </a:xfrm>
                  <a:prstGeom prst="rect"/>
                  <a:ln/>
                </pic:spPr>
              </pic:pic>
            </a:graphicData>
          </a:graphic>
        </wp:anchor>
      </w:drawing>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1664335</wp:posOffset>
              </wp:positionH>
              <wp:positionV relativeFrom="page">
                <wp:posOffset>673734</wp:posOffset>
              </wp:positionV>
              <wp:extent cx="5213350" cy="33655"/>
              <wp:effectExtent b="0" l="0" r="0" t="0"/>
              <wp:wrapNone/>
              <wp:docPr id="5" name=""/>
              <a:graphic>
                <a:graphicData uri="http://schemas.microsoft.com/office/word/2010/wordprocessingShape">
                  <wps:wsp>
                    <wps:cNvSpPr/>
                    <wps:cNvPr id="2" name="Graphic 2"/>
                    <wps:spPr>
                      <a:xfrm>
                        <a:off x="0" y="0"/>
                        <a:ext cx="5213350" cy="33655"/>
                      </a:xfrm>
                      <a:custGeom>
                        <a:avLst/>
                        <a:gdLst/>
                        <a:ahLst/>
                        <a:cxnLst/>
                        <a:rect b="b" l="l" r="r" t="t"/>
                        <a:pathLst>
                          <a:path h="33655" w="5213350">
                            <a:moveTo>
                              <a:pt x="5213350" y="27305"/>
                            </a:moveTo>
                            <a:lnTo>
                              <a:pt x="0" y="27305"/>
                            </a:lnTo>
                            <a:lnTo>
                              <a:pt x="0" y="33655"/>
                            </a:lnTo>
                            <a:lnTo>
                              <a:pt x="5213350" y="33655"/>
                            </a:lnTo>
                            <a:lnTo>
                              <a:pt x="5213350" y="27305"/>
                            </a:lnTo>
                            <a:close/>
                          </a:path>
                          <a:path h="33655" w="5213350">
                            <a:moveTo>
                              <a:pt x="5213350" y="10795"/>
                            </a:moveTo>
                            <a:lnTo>
                              <a:pt x="0" y="10795"/>
                            </a:lnTo>
                            <a:lnTo>
                              <a:pt x="0" y="20955"/>
                            </a:lnTo>
                            <a:lnTo>
                              <a:pt x="5213350" y="20955"/>
                            </a:lnTo>
                            <a:lnTo>
                              <a:pt x="5213350" y="10795"/>
                            </a:lnTo>
                            <a:close/>
                          </a:path>
                          <a:path h="33655" w="5213350">
                            <a:moveTo>
                              <a:pt x="5213350" y="0"/>
                            </a:moveTo>
                            <a:lnTo>
                              <a:pt x="0" y="0"/>
                            </a:lnTo>
                            <a:lnTo>
                              <a:pt x="0" y="5715"/>
                            </a:lnTo>
                            <a:lnTo>
                              <a:pt x="5213350" y="5715"/>
                            </a:lnTo>
                            <a:lnTo>
                              <a:pt x="5213350"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1664335</wp:posOffset>
              </wp:positionH>
              <wp:positionV relativeFrom="page">
                <wp:posOffset>673734</wp:posOffset>
              </wp:positionV>
              <wp:extent cx="5213350" cy="33655"/>
              <wp:effectExtent b="0" l="0" r="0" t="0"/>
              <wp:wrapNone/>
              <wp:docPr id="5"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5213350" cy="33655"/>
                      </a:xfrm>
                      <a:prstGeom prst="rect"/>
                      <a:ln/>
                    </pic:spPr>
                  </pic:pic>
                </a:graphicData>
              </a:graphic>
            </wp:anchor>
          </w:drawing>
        </mc:Fallback>
      </mc:AlternateConten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2110485</wp:posOffset>
              </wp:positionH>
              <wp:positionV relativeFrom="page">
                <wp:posOffset>380695</wp:posOffset>
              </wp:positionV>
              <wp:extent cx="4222115" cy="173990"/>
              <wp:effectExtent b="0" l="0" r="0" t="0"/>
              <wp:wrapNone/>
              <wp:docPr id="2" name=""/>
              <a:graphic>
                <a:graphicData uri="http://schemas.microsoft.com/office/word/2010/wordprocessingShape">
                  <wps:wsp>
                    <wps:cNvSpPr txBox="1"/>
                    <wps:cNvPr id="3" name="Textbox 3"/>
                    <wps:spPr>
                      <a:xfrm>
                        <a:off x="0" y="0"/>
                        <a:ext cx="4222115" cy="173990"/>
                      </a:xfrm>
                      <a:prstGeom prst="rect">
                        <a:avLst/>
                      </a:prstGeom>
                    </wps:spPr>
                    <wps:txbx>
                      <w:txbxContent>
                        <w:p w:rsidR="00000000" w:rsidDel="00000000" w:rsidP="00000000" w:rsidRDefault="00000000" w:rsidRPr="00000000">
                          <w:pPr>
                            <w:spacing w:before="19"/>
                            <w:ind w:left="20" w:right="0" w:firstLine="0"/>
                            <w:jc w:val="left"/>
                            <w:rPr>
                              <w:rFonts w:ascii="Caladea" w:hAnsi="Caladea"/>
                              <w:b w:val="1"/>
                              <w:sz w:val="20"/>
                            </w:rPr>
                          </w:pPr>
                          <w:r w:rsidDel="00000000" w:rsidR="00000000" w:rsidRPr="00000000">
                            <w:rPr>
                              <w:rFonts w:ascii="Caladea" w:hAnsi="Caladea"/>
                              <w:b w:val="1"/>
                              <w:sz w:val="20"/>
                            </w:rPr>
                            <w:t>SCTR’s</w:t>
                          </w:r>
                          <w:r w:rsidDel="00000000" w:rsidR="00000000" w:rsidRPr="00000000">
                            <w:rPr>
                              <w:rFonts w:ascii="Caladea" w:hAnsi="Caladea"/>
                              <w:b w:val="1"/>
                              <w:spacing w:val="14"/>
                              <w:sz w:val="20"/>
                            </w:rPr>
                            <w:t> </w:t>
                          </w:r>
                          <w:r w:rsidDel="00000000" w:rsidR="00000000" w:rsidRPr="00000000">
                            <w:rPr>
                              <w:rFonts w:ascii="Caladea" w:hAnsi="Caladea"/>
                              <w:b w:val="1"/>
                              <w:sz w:val="20"/>
                            </w:rPr>
                            <w:t>PUNE</w:t>
                          </w:r>
                          <w:r w:rsidDel="00000000" w:rsidR="00000000" w:rsidRPr="00000000">
                            <w:rPr>
                              <w:rFonts w:ascii="Caladea" w:hAnsi="Caladea"/>
                              <w:b w:val="1"/>
                              <w:spacing w:val="9"/>
                              <w:sz w:val="20"/>
                            </w:rPr>
                            <w:t> </w:t>
                          </w:r>
                          <w:r w:rsidDel="00000000" w:rsidR="00000000" w:rsidRPr="00000000">
                            <w:rPr>
                              <w:rFonts w:ascii="Caladea" w:hAnsi="Caladea"/>
                              <w:b w:val="1"/>
                              <w:sz w:val="20"/>
                            </w:rPr>
                            <w:t>INSTITUTE</w:t>
                          </w:r>
                          <w:r w:rsidDel="00000000" w:rsidR="00000000" w:rsidRPr="00000000">
                            <w:rPr>
                              <w:rFonts w:ascii="Caladea" w:hAnsi="Caladea"/>
                              <w:b w:val="1"/>
                              <w:spacing w:val="20"/>
                              <w:sz w:val="20"/>
                            </w:rPr>
                            <w:t> </w:t>
                          </w:r>
                          <w:r w:rsidDel="00000000" w:rsidR="00000000" w:rsidRPr="00000000">
                            <w:rPr>
                              <w:rFonts w:ascii="Caladea" w:hAnsi="Caladea"/>
                              <w:b w:val="1"/>
                              <w:sz w:val="20"/>
                            </w:rPr>
                            <w:t>OF</w:t>
                          </w:r>
                          <w:r w:rsidDel="00000000" w:rsidR="00000000" w:rsidRPr="00000000">
                            <w:rPr>
                              <w:rFonts w:ascii="Caladea" w:hAnsi="Caladea"/>
                              <w:b w:val="1"/>
                              <w:spacing w:val="9"/>
                              <w:sz w:val="20"/>
                            </w:rPr>
                            <w:t> </w:t>
                          </w:r>
                          <w:r w:rsidDel="00000000" w:rsidR="00000000" w:rsidRPr="00000000">
                            <w:rPr>
                              <w:rFonts w:ascii="Caladea" w:hAnsi="Caladea"/>
                              <w:b w:val="1"/>
                              <w:sz w:val="20"/>
                            </w:rPr>
                            <w:t>COMPUTER</w:t>
                          </w:r>
                          <w:r w:rsidDel="00000000" w:rsidR="00000000" w:rsidRPr="00000000">
                            <w:rPr>
                              <w:rFonts w:ascii="Caladea" w:hAnsi="Caladea"/>
                              <w:b w:val="1"/>
                              <w:spacing w:val="16"/>
                              <w:sz w:val="20"/>
                            </w:rPr>
                            <w:t> </w:t>
                          </w:r>
                          <w:r w:rsidDel="00000000" w:rsidR="00000000" w:rsidRPr="00000000">
                            <w:rPr>
                              <w:rFonts w:ascii="Caladea" w:hAnsi="Caladea"/>
                              <w:b w:val="1"/>
                              <w:sz w:val="20"/>
                            </w:rPr>
                            <w:t>TECHNOLOGY,</w:t>
                          </w:r>
                          <w:r w:rsidDel="00000000" w:rsidR="00000000" w:rsidRPr="00000000">
                            <w:rPr>
                              <w:rFonts w:ascii="Caladea" w:hAnsi="Caladea"/>
                              <w:b w:val="1"/>
                              <w:spacing w:val="15"/>
                              <w:sz w:val="20"/>
                            </w:rPr>
                            <w:t> </w:t>
                          </w:r>
                          <w:r w:rsidDel="00000000" w:rsidR="00000000" w:rsidRPr="00000000">
                            <w:rPr>
                              <w:rFonts w:ascii="Caladea" w:hAnsi="Caladea"/>
                              <w:b w:val="1"/>
                              <w:sz w:val="20"/>
                            </w:rPr>
                            <w:t>PUNE</w:t>
                          </w:r>
                          <w:r w:rsidDel="00000000" w:rsidR="00000000" w:rsidRPr="00000000">
                            <w:rPr>
                              <w:rFonts w:ascii="Caladea" w:hAnsi="Caladea"/>
                              <w:b w:val="1"/>
                              <w:spacing w:val="20"/>
                              <w:sz w:val="20"/>
                            </w:rPr>
                            <w:t> </w:t>
                          </w:r>
                          <w:r w:rsidDel="00000000" w:rsidR="00000000" w:rsidRPr="00000000">
                            <w:rPr>
                              <w:rFonts w:ascii="Caladea" w:hAnsi="Caladea"/>
                              <w:b w:val="1"/>
                              <w:sz w:val="20"/>
                            </w:rPr>
                            <w:t>-</w:t>
                          </w:r>
                          <w:r w:rsidDel="00000000" w:rsidR="00000000" w:rsidRPr="00000000">
                            <w:rPr>
                              <w:rFonts w:ascii="Caladea" w:hAnsi="Caladea"/>
                              <w:b w:val="1"/>
                              <w:spacing w:val="15"/>
                              <w:sz w:val="20"/>
                            </w:rPr>
                            <w:t> </w:t>
                          </w:r>
                          <w:r w:rsidDel="00000000" w:rsidR="00000000" w:rsidRPr="00000000">
                            <w:rPr>
                              <w:rFonts w:ascii="Caladea" w:hAnsi="Caladea"/>
                              <w:b w:val="1"/>
                              <w:spacing w:val="-2"/>
                              <w:sz w:val="20"/>
                            </w:rPr>
                            <w:t>411043</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2110485</wp:posOffset>
              </wp:positionH>
              <wp:positionV relativeFrom="page">
                <wp:posOffset>380695</wp:posOffset>
              </wp:positionV>
              <wp:extent cx="4222115" cy="173990"/>
              <wp:effectExtent b="0" l="0" r="0" t="0"/>
              <wp:wrapNone/>
              <wp:docPr id="2"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4222115" cy="173990"/>
                      </a:xfrm>
                      <a:prstGeom prst="rect"/>
                      <a:ln/>
                    </pic:spPr>
                  </pic:pic>
                </a:graphicData>
              </a:graphic>
            </wp:anchor>
          </w:drawing>
        </mc:Fallback>
      </mc:AlternateConten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2052573</wp:posOffset>
              </wp:positionH>
              <wp:positionV relativeFrom="page">
                <wp:posOffset>789127</wp:posOffset>
              </wp:positionV>
              <wp:extent cx="4307840" cy="173990"/>
              <wp:effectExtent b="0" l="0" r="0" t="0"/>
              <wp:wrapNone/>
              <wp:docPr id="3" name=""/>
              <a:graphic>
                <a:graphicData uri="http://schemas.microsoft.com/office/word/2010/wordprocessingShape">
                  <wps:wsp>
                    <wps:cNvSpPr txBox="1"/>
                    <wps:cNvPr id="4" name="Textbox 4"/>
                    <wps:spPr>
                      <a:xfrm>
                        <a:off x="0" y="0"/>
                        <a:ext cx="4307840" cy="173990"/>
                      </a:xfrm>
                      <a:prstGeom prst="rect">
                        <a:avLst/>
                      </a:prstGeom>
                    </wps:spPr>
                    <wps:txbx>
                      <w:txbxContent>
                        <w:p w:rsidR="00000000" w:rsidDel="00000000" w:rsidP="00000000" w:rsidRDefault="00000000" w:rsidRPr="00000000">
                          <w:pPr>
                            <w:spacing w:before="19"/>
                            <w:ind w:left="20" w:right="0" w:firstLine="0"/>
                            <w:jc w:val="left"/>
                            <w:rPr>
                              <w:rFonts w:ascii="Caladea"/>
                              <w:b w:val="1"/>
                              <w:sz w:val="20"/>
                            </w:rPr>
                          </w:pPr>
                          <w:r w:rsidDel="00000000" w:rsidR="00000000" w:rsidRPr="00000000">
                            <w:rPr>
                              <w:rFonts w:ascii="Caladea"/>
                              <w:b w:val="1"/>
                              <w:sz w:val="20"/>
                            </w:rPr>
                            <w:t>DEPARTMENT</w:t>
                          </w:r>
                          <w:r w:rsidDel="00000000" w:rsidR="00000000" w:rsidRPr="00000000">
                            <w:rPr>
                              <w:rFonts w:ascii="Caladea"/>
                              <w:b w:val="1"/>
                              <w:spacing w:val="30"/>
                              <w:sz w:val="20"/>
                            </w:rPr>
                            <w:t> </w:t>
                          </w:r>
                          <w:r w:rsidDel="00000000" w:rsidR="00000000" w:rsidRPr="00000000">
                            <w:rPr>
                              <w:rFonts w:ascii="Caladea"/>
                              <w:b w:val="1"/>
                              <w:sz w:val="20"/>
                            </w:rPr>
                            <w:t>OF</w:t>
                          </w:r>
                          <w:r w:rsidDel="00000000" w:rsidR="00000000" w:rsidRPr="00000000">
                            <w:rPr>
                              <w:rFonts w:ascii="Caladea"/>
                              <w:b w:val="1"/>
                              <w:spacing w:val="32"/>
                              <w:sz w:val="20"/>
                            </w:rPr>
                            <w:t> </w:t>
                          </w:r>
                          <w:r w:rsidDel="00000000" w:rsidR="00000000" w:rsidRPr="00000000">
                            <w:rPr>
                              <w:rFonts w:ascii="Caladea"/>
                              <w:b w:val="1"/>
                              <w:sz w:val="20"/>
                            </w:rPr>
                            <w:t>ELECTRONICS&amp;</w:t>
                          </w:r>
                          <w:r w:rsidDel="00000000" w:rsidR="00000000" w:rsidRPr="00000000">
                            <w:rPr>
                              <w:rFonts w:ascii="Caladea"/>
                              <w:b w:val="1"/>
                              <w:spacing w:val="24"/>
                              <w:sz w:val="20"/>
                            </w:rPr>
                            <w:t> </w:t>
                          </w:r>
                          <w:r w:rsidDel="00000000" w:rsidR="00000000" w:rsidRPr="00000000">
                            <w:rPr>
                              <w:rFonts w:ascii="Caladea"/>
                              <w:b w:val="1"/>
                              <w:sz w:val="20"/>
                            </w:rPr>
                            <w:t>TELECOMMUNICATION</w:t>
                          </w:r>
                          <w:r w:rsidDel="00000000" w:rsidR="00000000" w:rsidRPr="00000000">
                            <w:rPr>
                              <w:rFonts w:ascii="Caladea"/>
                              <w:b w:val="1"/>
                              <w:spacing w:val="29"/>
                              <w:sz w:val="20"/>
                            </w:rPr>
                            <w:t> </w:t>
                          </w:r>
                          <w:r w:rsidDel="00000000" w:rsidR="00000000" w:rsidRPr="00000000">
                            <w:rPr>
                              <w:rFonts w:ascii="Caladea"/>
                              <w:b w:val="1"/>
                              <w:spacing w:val="-2"/>
                              <w:sz w:val="20"/>
                            </w:rPr>
                            <w:t>ENGINEERING</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2052573</wp:posOffset>
              </wp:positionH>
              <wp:positionV relativeFrom="page">
                <wp:posOffset>789127</wp:posOffset>
              </wp:positionV>
              <wp:extent cx="4307840" cy="173990"/>
              <wp:effectExtent b="0" l="0" r="0" t="0"/>
              <wp:wrapNone/>
              <wp:docPr id="3"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4307840" cy="1739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70" w:hanging="339"/>
      </w:pPr>
      <w:rPr>
        <w:rFonts w:ascii="Caladea" w:cs="Caladea" w:eastAsia="Caladea" w:hAnsi="Caladea"/>
        <w:b w:val="1"/>
        <w:i w:val="0"/>
        <w:sz w:val="22"/>
        <w:szCs w:val="22"/>
      </w:rPr>
    </w:lvl>
    <w:lvl w:ilvl="1">
      <w:start w:val="1"/>
      <w:numFmt w:val="lowerRoman"/>
      <w:lvlText w:val="%2."/>
      <w:lvlJc w:val="left"/>
      <w:pPr>
        <w:ind w:left="1647" w:hanging="447.0000000000002"/>
      </w:pPr>
      <w:rPr>
        <w:rFonts w:ascii="Georgia" w:cs="Georgia" w:eastAsia="Georgia" w:hAnsi="Georgia"/>
        <w:b w:val="0"/>
        <w:i w:val="0"/>
        <w:sz w:val="22"/>
        <w:szCs w:val="22"/>
      </w:rPr>
    </w:lvl>
    <w:lvl w:ilvl="2">
      <w:start w:val="0"/>
      <w:numFmt w:val="bullet"/>
      <w:lvlText w:val="•"/>
      <w:lvlJc w:val="left"/>
      <w:pPr>
        <w:ind w:left="2535" w:hanging="447"/>
      </w:pPr>
      <w:rPr/>
    </w:lvl>
    <w:lvl w:ilvl="3">
      <w:start w:val="0"/>
      <w:numFmt w:val="bullet"/>
      <w:lvlText w:val="•"/>
      <w:lvlJc w:val="left"/>
      <w:pPr>
        <w:ind w:left="3431" w:hanging="446.99999999999955"/>
      </w:pPr>
      <w:rPr/>
    </w:lvl>
    <w:lvl w:ilvl="4">
      <w:start w:val="0"/>
      <w:numFmt w:val="bullet"/>
      <w:lvlText w:val="•"/>
      <w:lvlJc w:val="left"/>
      <w:pPr>
        <w:ind w:left="4326" w:hanging="446.99999999999955"/>
      </w:pPr>
      <w:rPr/>
    </w:lvl>
    <w:lvl w:ilvl="5">
      <w:start w:val="0"/>
      <w:numFmt w:val="bullet"/>
      <w:lvlText w:val="•"/>
      <w:lvlJc w:val="left"/>
      <w:pPr>
        <w:ind w:left="5222" w:hanging="446.9999999999991"/>
      </w:pPr>
      <w:rPr/>
    </w:lvl>
    <w:lvl w:ilvl="6">
      <w:start w:val="0"/>
      <w:numFmt w:val="bullet"/>
      <w:lvlText w:val="•"/>
      <w:lvlJc w:val="left"/>
      <w:pPr>
        <w:ind w:left="6117" w:hanging="447"/>
      </w:pPr>
      <w:rPr/>
    </w:lvl>
    <w:lvl w:ilvl="7">
      <w:start w:val="0"/>
      <w:numFmt w:val="bullet"/>
      <w:lvlText w:val="•"/>
      <w:lvlJc w:val="left"/>
      <w:pPr>
        <w:ind w:left="7013" w:hanging="447.0000000000009"/>
      </w:pPr>
      <w:rPr/>
    </w:lvl>
    <w:lvl w:ilvl="8">
      <w:start w:val="0"/>
      <w:numFmt w:val="bullet"/>
      <w:lvlText w:val="•"/>
      <w:lvlJc w:val="left"/>
      <w:pPr>
        <w:ind w:left="7908" w:hanging="447.0000000000009"/>
      </w:pPr>
      <w:rPr/>
    </w:lvl>
  </w:abstractNum>
  <w:abstractNum w:abstractNumId="2">
    <w:lvl w:ilvl="0">
      <w:start w:val="1"/>
      <w:numFmt w:val="lowerRoman"/>
      <w:lvlText w:val="%1"/>
      <w:lvlJc w:val="left"/>
      <w:pPr>
        <w:ind w:left="970" w:hanging="339"/>
      </w:pPr>
      <w:rPr>
        <w:rFonts w:ascii="Georgia" w:cs="Georgia" w:eastAsia="Georgia" w:hAnsi="Georgia"/>
        <w:b w:val="0"/>
        <w:i w:val="0"/>
        <w:sz w:val="22"/>
        <w:szCs w:val="22"/>
      </w:rPr>
    </w:lvl>
    <w:lvl w:ilvl="1">
      <w:start w:val="0"/>
      <w:numFmt w:val="bullet"/>
      <w:lvlText w:val="•"/>
      <w:lvlJc w:val="left"/>
      <w:pPr>
        <w:ind w:left="1852" w:hanging="339.0000000000002"/>
      </w:pPr>
      <w:rPr/>
    </w:lvl>
    <w:lvl w:ilvl="2">
      <w:start w:val="0"/>
      <w:numFmt w:val="bullet"/>
      <w:lvlText w:val="•"/>
      <w:lvlJc w:val="left"/>
      <w:pPr>
        <w:ind w:left="2724" w:hanging="339.00000000000045"/>
      </w:pPr>
      <w:rPr/>
    </w:lvl>
    <w:lvl w:ilvl="3">
      <w:start w:val="0"/>
      <w:numFmt w:val="bullet"/>
      <w:lvlText w:val="•"/>
      <w:lvlJc w:val="left"/>
      <w:pPr>
        <w:ind w:left="3596" w:hanging="338.99999999999955"/>
      </w:pPr>
      <w:rPr/>
    </w:lvl>
    <w:lvl w:ilvl="4">
      <w:start w:val="0"/>
      <w:numFmt w:val="bullet"/>
      <w:lvlText w:val="•"/>
      <w:lvlJc w:val="left"/>
      <w:pPr>
        <w:ind w:left="4468" w:hanging="339"/>
      </w:pPr>
      <w:rPr/>
    </w:lvl>
    <w:lvl w:ilvl="5">
      <w:start w:val="0"/>
      <w:numFmt w:val="bullet"/>
      <w:lvlText w:val="•"/>
      <w:lvlJc w:val="left"/>
      <w:pPr>
        <w:ind w:left="5340" w:hanging="339"/>
      </w:pPr>
      <w:rPr/>
    </w:lvl>
    <w:lvl w:ilvl="6">
      <w:start w:val="0"/>
      <w:numFmt w:val="bullet"/>
      <w:lvlText w:val="•"/>
      <w:lvlJc w:val="left"/>
      <w:pPr>
        <w:ind w:left="6212" w:hanging="338.9999999999991"/>
      </w:pPr>
      <w:rPr/>
    </w:lvl>
    <w:lvl w:ilvl="7">
      <w:start w:val="0"/>
      <w:numFmt w:val="bullet"/>
      <w:lvlText w:val="•"/>
      <w:lvlJc w:val="left"/>
      <w:pPr>
        <w:ind w:left="7084" w:hanging="339"/>
      </w:pPr>
      <w:rPr/>
    </w:lvl>
    <w:lvl w:ilvl="8">
      <w:start w:val="0"/>
      <w:numFmt w:val="bullet"/>
      <w:lvlText w:val="•"/>
      <w:lvlJc w:val="left"/>
      <w:pPr>
        <w:ind w:left="7956" w:hanging="339"/>
      </w:pPr>
      <w:rPr/>
    </w:lvl>
  </w:abstractNum>
  <w:abstractNum w:abstractNumId="3">
    <w:lvl w:ilvl="0">
      <w:start w:val="1"/>
      <w:numFmt w:val="lowerRoman"/>
      <w:lvlText w:val="%1"/>
      <w:lvlJc w:val="left"/>
      <w:pPr>
        <w:ind w:left="970" w:hanging="339"/>
      </w:pPr>
      <w:rPr>
        <w:rFonts w:ascii="Georgia" w:cs="Georgia" w:eastAsia="Georgia" w:hAnsi="Georgia"/>
        <w:b w:val="0"/>
        <w:i w:val="0"/>
        <w:sz w:val="22"/>
        <w:szCs w:val="22"/>
      </w:rPr>
    </w:lvl>
    <w:lvl w:ilvl="1">
      <w:start w:val="0"/>
      <w:numFmt w:val="bullet"/>
      <w:lvlText w:val="•"/>
      <w:lvlJc w:val="left"/>
      <w:pPr>
        <w:ind w:left="1852" w:hanging="339.0000000000002"/>
      </w:pPr>
      <w:rPr/>
    </w:lvl>
    <w:lvl w:ilvl="2">
      <w:start w:val="0"/>
      <w:numFmt w:val="bullet"/>
      <w:lvlText w:val="•"/>
      <w:lvlJc w:val="left"/>
      <w:pPr>
        <w:ind w:left="2724" w:hanging="339.00000000000045"/>
      </w:pPr>
      <w:rPr/>
    </w:lvl>
    <w:lvl w:ilvl="3">
      <w:start w:val="0"/>
      <w:numFmt w:val="bullet"/>
      <w:lvlText w:val="•"/>
      <w:lvlJc w:val="left"/>
      <w:pPr>
        <w:ind w:left="3596" w:hanging="338.99999999999955"/>
      </w:pPr>
      <w:rPr/>
    </w:lvl>
    <w:lvl w:ilvl="4">
      <w:start w:val="0"/>
      <w:numFmt w:val="bullet"/>
      <w:lvlText w:val="•"/>
      <w:lvlJc w:val="left"/>
      <w:pPr>
        <w:ind w:left="4468" w:hanging="339"/>
      </w:pPr>
      <w:rPr/>
    </w:lvl>
    <w:lvl w:ilvl="5">
      <w:start w:val="0"/>
      <w:numFmt w:val="bullet"/>
      <w:lvlText w:val="•"/>
      <w:lvlJc w:val="left"/>
      <w:pPr>
        <w:ind w:left="5340" w:hanging="339"/>
      </w:pPr>
      <w:rPr/>
    </w:lvl>
    <w:lvl w:ilvl="6">
      <w:start w:val="0"/>
      <w:numFmt w:val="bullet"/>
      <w:lvlText w:val="•"/>
      <w:lvlJc w:val="left"/>
      <w:pPr>
        <w:ind w:left="6212" w:hanging="338.9999999999991"/>
      </w:pPr>
      <w:rPr/>
    </w:lvl>
    <w:lvl w:ilvl="7">
      <w:start w:val="0"/>
      <w:numFmt w:val="bullet"/>
      <w:lvlText w:val="•"/>
      <w:lvlJc w:val="left"/>
      <w:pPr>
        <w:ind w:left="7084" w:hanging="339"/>
      </w:pPr>
      <w:rPr/>
    </w:lvl>
    <w:lvl w:ilvl="8">
      <w:start w:val="0"/>
      <w:numFmt w:val="bullet"/>
      <w:lvlText w:val="•"/>
      <w:lvlJc w:val="left"/>
      <w:pPr>
        <w:ind w:left="7956" w:hanging="339"/>
      </w:pPr>
      <w:rPr/>
    </w:lvl>
  </w:abstractNum>
  <w:abstractNum w:abstractNumId="4">
    <w:lvl w:ilvl="0">
      <w:start w:val="1"/>
      <w:numFmt w:val="decimal"/>
      <w:lvlText w:val="%1."/>
      <w:lvlJc w:val="left"/>
      <w:pPr>
        <w:ind w:left="531" w:hanging="238"/>
      </w:pPr>
      <w:rPr>
        <w:rFonts w:ascii="Caladea" w:cs="Caladea" w:eastAsia="Caladea" w:hAnsi="Caladea"/>
        <w:b w:val="1"/>
        <w:i w:val="0"/>
        <w:sz w:val="22"/>
        <w:szCs w:val="22"/>
      </w:rPr>
    </w:lvl>
    <w:lvl w:ilvl="1">
      <w:start w:val="0"/>
      <w:numFmt w:val="bullet"/>
      <w:lvlText w:val="•"/>
      <w:lvlJc w:val="left"/>
      <w:pPr>
        <w:ind w:left="970" w:hanging="339"/>
      </w:pPr>
      <w:rPr>
        <w:rFonts w:ascii="Georgia" w:cs="Georgia" w:eastAsia="Georgia" w:hAnsi="Georgia"/>
        <w:b w:val="0"/>
        <w:i w:val="0"/>
        <w:sz w:val="22"/>
        <w:szCs w:val="22"/>
      </w:rPr>
    </w:lvl>
    <w:lvl w:ilvl="2">
      <w:start w:val="0"/>
      <w:numFmt w:val="bullet"/>
      <w:lvlText w:val="•"/>
      <w:lvlJc w:val="left"/>
      <w:pPr>
        <w:ind w:left="1948" w:hanging="339"/>
      </w:pPr>
      <w:rPr/>
    </w:lvl>
    <w:lvl w:ilvl="3">
      <w:start w:val="0"/>
      <w:numFmt w:val="bullet"/>
      <w:lvlText w:val="•"/>
      <w:lvlJc w:val="left"/>
      <w:pPr>
        <w:ind w:left="2917" w:hanging="339"/>
      </w:pPr>
      <w:rPr/>
    </w:lvl>
    <w:lvl w:ilvl="4">
      <w:start w:val="0"/>
      <w:numFmt w:val="bullet"/>
      <w:lvlText w:val="•"/>
      <w:lvlJc w:val="left"/>
      <w:pPr>
        <w:ind w:left="3886" w:hanging="338.99999999999955"/>
      </w:pPr>
      <w:rPr/>
    </w:lvl>
    <w:lvl w:ilvl="5">
      <w:start w:val="0"/>
      <w:numFmt w:val="bullet"/>
      <w:lvlText w:val="•"/>
      <w:lvlJc w:val="left"/>
      <w:pPr>
        <w:ind w:left="4855" w:hanging="339"/>
      </w:pPr>
      <w:rPr/>
    </w:lvl>
    <w:lvl w:ilvl="6">
      <w:start w:val="0"/>
      <w:numFmt w:val="bullet"/>
      <w:lvlText w:val="•"/>
      <w:lvlJc w:val="left"/>
      <w:pPr>
        <w:ind w:left="5824" w:hanging="339"/>
      </w:pPr>
      <w:rPr/>
    </w:lvl>
    <w:lvl w:ilvl="7">
      <w:start w:val="0"/>
      <w:numFmt w:val="bullet"/>
      <w:lvlText w:val="•"/>
      <w:lvlJc w:val="left"/>
      <w:pPr>
        <w:ind w:left="6793" w:hanging="339"/>
      </w:pPr>
      <w:rPr/>
    </w:lvl>
    <w:lvl w:ilvl="8">
      <w:start w:val="0"/>
      <w:numFmt w:val="bullet"/>
      <w:lvlText w:val="•"/>
      <w:lvlJc w:val="left"/>
      <w:pPr>
        <w:ind w:left="7762" w:hanging="338.9999999999991"/>
      </w:pPr>
      <w:rPr/>
    </w:lvl>
  </w:abstractNum>
  <w:abstractNum w:abstractNumId="5">
    <w:lvl w:ilvl="0">
      <w:start w:val="1"/>
      <w:numFmt w:val="lowerRoman"/>
      <w:lvlText w:val="%1"/>
      <w:lvlJc w:val="left"/>
      <w:pPr>
        <w:ind w:left="999" w:hanging="367.9999999999999"/>
      </w:pPr>
      <w:rPr>
        <w:rFonts w:ascii="Georgia" w:cs="Georgia" w:eastAsia="Georgia" w:hAnsi="Georgia"/>
        <w:b w:val="0"/>
        <w:i w:val="0"/>
        <w:sz w:val="22"/>
        <w:szCs w:val="22"/>
      </w:rPr>
    </w:lvl>
    <w:lvl w:ilvl="1">
      <w:start w:val="0"/>
      <w:numFmt w:val="bullet"/>
      <w:lvlText w:val="•"/>
      <w:lvlJc w:val="left"/>
      <w:pPr>
        <w:ind w:left="1870" w:hanging="368"/>
      </w:pPr>
      <w:rPr/>
    </w:lvl>
    <w:lvl w:ilvl="2">
      <w:start w:val="0"/>
      <w:numFmt w:val="bullet"/>
      <w:lvlText w:val="•"/>
      <w:lvlJc w:val="left"/>
      <w:pPr>
        <w:ind w:left="2740" w:hanging="368"/>
      </w:pPr>
      <w:rPr/>
    </w:lvl>
    <w:lvl w:ilvl="3">
      <w:start w:val="0"/>
      <w:numFmt w:val="bullet"/>
      <w:lvlText w:val="•"/>
      <w:lvlJc w:val="left"/>
      <w:pPr>
        <w:ind w:left="3610" w:hanging="368"/>
      </w:pPr>
      <w:rPr/>
    </w:lvl>
    <w:lvl w:ilvl="4">
      <w:start w:val="0"/>
      <w:numFmt w:val="bullet"/>
      <w:lvlText w:val="•"/>
      <w:lvlJc w:val="left"/>
      <w:pPr>
        <w:ind w:left="4480" w:hanging="368"/>
      </w:pPr>
      <w:rPr/>
    </w:lvl>
    <w:lvl w:ilvl="5">
      <w:start w:val="0"/>
      <w:numFmt w:val="bullet"/>
      <w:lvlText w:val="•"/>
      <w:lvlJc w:val="left"/>
      <w:pPr>
        <w:ind w:left="5350" w:hanging="368"/>
      </w:pPr>
      <w:rPr/>
    </w:lvl>
    <w:lvl w:ilvl="6">
      <w:start w:val="0"/>
      <w:numFmt w:val="bullet"/>
      <w:lvlText w:val="•"/>
      <w:lvlJc w:val="left"/>
      <w:pPr>
        <w:ind w:left="6220" w:hanging="368"/>
      </w:pPr>
      <w:rPr/>
    </w:lvl>
    <w:lvl w:ilvl="7">
      <w:start w:val="0"/>
      <w:numFmt w:val="bullet"/>
      <w:lvlText w:val="•"/>
      <w:lvlJc w:val="left"/>
      <w:pPr>
        <w:ind w:left="7090" w:hanging="368"/>
      </w:pPr>
      <w:rPr/>
    </w:lvl>
    <w:lvl w:ilvl="8">
      <w:start w:val="0"/>
      <w:numFmt w:val="bullet"/>
      <w:lvlText w:val="•"/>
      <w:lvlJc w:val="left"/>
      <w:pPr>
        <w:ind w:left="7960" w:hanging="368"/>
      </w:pPr>
      <w:rPr/>
    </w:lvl>
  </w:abstractNum>
  <w:abstractNum w:abstractNumId="6">
    <w:lvl w:ilvl="0">
      <w:start w:val="1"/>
      <w:numFmt w:val="lowerRoman"/>
      <w:lvlText w:val="%1."/>
      <w:lvlJc w:val="left"/>
      <w:pPr>
        <w:ind w:left="970" w:hanging="447"/>
      </w:pPr>
      <w:rPr>
        <w:rFonts w:ascii="Georgia" w:cs="Georgia" w:eastAsia="Georgia" w:hAnsi="Georgia"/>
        <w:b w:val="0"/>
        <w:i w:val="0"/>
        <w:sz w:val="22"/>
        <w:szCs w:val="22"/>
      </w:rPr>
    </w:lvl>
    <w:lvl w:ilvl="1">
      <w:start w:val="1"/>
      <w:numFmt w:val="lowerLetter"/>
      <w:lvlText w:val="%2)"/>
      <w:lvlJc w:val="left"/>
      <w:pPr>
        <w:ind w:left="1892" w:hanging="245"/>
      </w:pPr>
      <w:rPr>
        <w:rFonts w:ascii="Georgia" w:cs="Georgia" w:eastAsia="Georgia" w:hAnsi="Georgia"/>
        <w:b w:val="0"/>
        <w:i w:val="0"/>
        <w:sz w:val="22"/>
        <w:szCs w:val="22"/>
      </w:rPr>
    </w:lvl>
    <w:lvl w:ilvl="2">
      <w:start w:val="0"/>
      <w:numFmt w:val="bullet"/>
      <w:lvlText w:val="•"/>
      <w:lvlJc w:val="left"/>
      <w:pPr>
        <w:ind w:left="2766" w:hanging="245"/>
      </w:pPr>
      <w:rPr/>
    </w:lvl>
    <w:lvl w:ilvl="3">
      <w:start w:val="0"/>
      <w:numFmt w:val="bullet"/>
      <w:lvlText w:val="•"/>
      <w:lvlJc w:val="left"/>
      <w:pPr>
        <w:ind w:left="3633" w:hanging="245"/>
      </w:pPr>
      <w:rPr/>
    </w:lvl>
    <w:lvl w:ilvl="4">
      <w:start w:val="0"/>
      <w:numFmt w:val="bullet"/>
      <w:lvlText w:val="•"/>
      <w:lvlJc w:val="left"/>
      <w:pPr>
        <w:ind w:left="4500" w:hanging="245"/>
      </w:pPr>
      <w:rPr/>
    </w:lvl>
    <w:lvl w:ilvl="5">
      <w:start w:val="0"/>
      <w:numFmt w:val="bullet"/>
      <w:lvlText w:val="•"/>
      <w:lvlJc w:val="left"/>
      <w:pPr>
        <w:ind w:left="5366" w:hanging="245"/>
      </w:pPr>
      <w:rPr/>
    </w:lvl>
    <w:lvl w:ilvl="6">
      <w:start w:val="0"/>
      <w:numFmt w:val="bullet"/>
      <w:lvlText w:val="•"/>
      <w:lvlJc w:val="left"/>
      <w:pPr>
        <w:ind w:left="6233" w:hanging="245"/>
      </w:pPr>
      <w:rPr/>
    </w:lvl>
    <w:lvl w:ilvl="7">
      <w:start w:val="0"/>
      <w:numFmt w:val="bullet"/>
      <w:lvlText w:val="•"/>
      <w:lvlJc w:val="left"/>
      <w:pPr>
        <w:ind w:left="7100" w:hanging="245"/>
      </w:pPr>
      <w:rPr/>
    </w:lvl>
    <w:lvl w:ilvl="8">
      <w:start w:val="0"/>
      <w:numFmt w:val="bullet"/>
      <w:lvlText w:val="•"/>
      <w:lvlJc w:val="left"/>
      <w:pPr>
        <w:ind w:left="7966" w:hanging="245"/>
      </w:pPr>
      <w:rPr/>
    </w:lvl>
  </w:abstractNum>
  <w:abstractNum w:abstractNumId="7">
    <w:lvl w:ilvl="0">
      <w:start w:val="1"/>
      <w:numFmt w:val="lowerRoman"/>
      <w:lvlText w:val="%1."/>
      <w:lvlJc w:val="left"/>
      <w:pPr>
        <w:ind w:left="802" w:hanging="448.99999999999994"/>
      </w:pPr>
      <w:rPr>
        <w:rFonts w:ascii="Georgia" w:cs="Georgia" w:eastAsia="Georgia" w:hAnsi="Georgia"/>
        <w:b w:val="0"/>
        <w:i w:val="0"/>
        <w:sz w:val="22"/>
        <w:szCs w:val="22"/>
      </w:rPr>
    </w:lvl>
    <w:lvl w:ilvl="1">
      <w:start w:val="1"/>
      <w:numFmt w:val="decimal"/>
      <w:lvlText w:val="%2."/>
      <w:lvlJc w:val="left"/>
      <w:pPr>
        <w:ind w:left="548" w:hanging="341.00000000000006"/>
      </w:pPr>
      <w:rPr>
        <w:rFonts w:ascii="Georgia" w:cs="Georgia" w:eastAsia="Georgia" w:hAnsi="Georgia"/>
        <w:b w:val="0"/>
        <w:i w:val="0"/>
        <w:sz w:val="22"/>
        <w:szCs w:val="22"/>
      </w:rPr>
    </w:lvl>
    <w:lvl w:ilvl="2">
      <w:start w:val="1"/>
      <w:numFmt w:val="lowerLetter"/>
      <w:lvlText w:val="%3)"/>
      <w:lvlJc w:val="left"/>
      <w:pPr>
        <w:ind w:left="1222" w:hanging="252"/>
      </w:pPr>
      <w:rPr>
        <w:rFonts w:ascii="Georgia" w:cs="Georgia" w:eastAsia="Georgia" w:hAnsi="Georgia"/>
        <w:b w:val="0"/>
        <w:i w:val="0"/>
        <w:sz w:val="22"/>
        <w:szCs w:val="22"/>
      </w:rPr>
    </w:lvl>
    <w:lvl w:ilvl="3">
      <w:start w:val="0"/>
      <w:numFmt w:val="bullet"/>
      <w:lvlText w:val="•"/>
      <w:lvlJc w:val="left"/>
      <w:pPr>
        <w:ind w:left="2280" w:hanging="252"/>
      </w:pPr>
      <w:rPr/>
    </w:lvl>
    <w:lvl w:ilvl="4">
      <w:start w:val="0"/>
      <w:numFmt w:val="bullet"/>
      <w:lvlText w:val="•"/>
      <w:lvlJc w:val="left"/>
      <w:pPr>
        <w:ind w:left="3340" w:hanging="252"/>
      </w:pPr>
      <w:rPr/>
    </w:lvl>
    <w:lvl w:ilvl="5">
      <w:start w:val="0"/>
      <w:numFmt w:val="bullet"/>
      <w:lvlText w:val="•"/>
      <w:lvlJc w:val="left"/>
      <w:pPr>
        <w:ind w:left="4400" w:hanging="252"/>
      </w:pPr>
      <w:rPr/>
    </w:lvl>
    <w:lvl w:ilvl="6">
      <w:start w:val="0"/>
      <w:numFmt w:val="bullet"/>
      <w:lvlText w:val="•"/>
      <w:lvlJc w:val="left"/>
      <w:pPr>
        <w:ind w:left="5460" w:hanging="252"/>
      </w:pPr>
      <w:rPr/>
    </w:lvl>
    <w:lvl w:ilvl="7">
      <w:start w:val="0"/>
      <w:numFmt w:val="bullet"/>
      <w:lvlText w:val="•"/>
      <w:lvlJc w:val="left"/>
      <w:pPr>
        <w:ind w:left="6520" w:hanging="252"/>
      </w:pPr>
      <w:rPr/>
    </w:lvl>
    <w:lvl w:ilvl="8">
      <w:start w:val="0"/>
      <w:numFmt w:val="bullet"/>
      <w:lvlText w:val="•"/>
      <w:lvlJc w:val="left"/>
      <w:pPr>
        <w:ind w:left="7580" w:hanging="25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94"/>
    </w:pPr>
    <w:rPr>
      <w:rFonts w:ascii="Caladea" w:cs="Caladea" w:eastAsia="Caladea" w:hAnsi="Caladea"/>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0.png"/><Relationship Id="rId12" Type="http://schemas.openxmlformats.org/officeDocument/2006/relationships/image" Target="media/image5.png"/><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 Id="rId3" Type="http://schemas.openxmlformats.org/officeDocument/2006/relationships/image" Target="media/image2.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