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jc w:val="center"/>
      </w:pPr>
      <w:r>
        <w:rPr>
          <w:rFonts w:ascii="Malgun Gothic" w:cs="Malgun Gothic" w:eastAsia="Malgun Gothic" w:hAnsi="Malgun Gothic"/>
          <w:b/>
          <w:bCs/>
          <w:color w:val="0F3460"/>
          <w:sz w:val="38"/>
          <w:szCs w:val="38"/>
        </w:rPr>
        <w:t xml:space="preserve">로그 RCA KV Cache 압축 프로젝트</w:t>
      </w:r>
    </w:p>
    <w:p>
      <w:pPr>
        <w:spacing w:after="200"/>
        <w:jc w:val="center"/>
      </w:pPr>
      <w:r>
        <w:rPr>
          <w:rFonts w:ascii="Malgun Gothic" w:cs="Malgun Gothic" w:eastAsia="Malgun Gothic" w:hAnsi="Malgun Gothic"/>
          <w:b/>
          <w:bCs/>
          <w:color w:val="0F3460"/>
          <w:sz w:val="38"/>
          <w:szCs w:val="38"/>
        </w:rPr>
        <w:t xml:space="preserve">모델 선정 기준 및 근거</w:t>
      </w:r>
    </w:p>
    <w:p>
      <w:pPr>
        <w:spacing w:after="120"/>
        <w:jc w:val="center"/>
      </w:pPr>
      <w:r>
        <w:rPr>
          <w:rFonts w:ascii="Malgun Gothic" w:cs="Malgun Gothic" w:eastAsia="Malgun Gothic" w:hAnsi="Malgun Gothic"/>
          <w:i/>
          <w:iCs/>
          <w:color w:val="5A5A6E"/>
          <w:sz w:val="21"/>
          <w:szCs w:val="21"/>
        </w:rPr>
        <w:t xml:space="preserve">어떤 LLM을 backbone으로 써야 하는가 — 제약 역산 · 선행연구 관례 · 도구 지원 · 성능 바닥 대응</w:t>
      </w:r>
    </w:p>
    <w:p>
      <w:pPr>
        <w:spacing w:before="2400"/>
        <w:jc w:val="center"/>
      </w:pPr>
      <w:r>
        <w:rPr>
          <w:rFonts w:ascii="Malgun Gothic" w:cs="Malgun Gothic" w:eastAsia="Malgun Gothic" w:hAnsi="Malgun Gothic"/>
          <w:color w:val="5A5A6E"/>
          <w:sz w:val="20"/>
          <w:szCs w:val="20"/>
        </w:rPr>
        <w:t xml:space="preserve">2026 · 통합 문서 부속 자료</w:t>
      </w:r>
    </w:p>
    <w:p>
      <w:r>
        <w:br w:type="pag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한눈에 — 결론 먼저</w:t>
      </w:r>
    </w:p>
    <w:tbl>
      <w:tblPr>
        <w:tblW w:type="pct" w:w="100%"/>
        <w:tblBorders>
          <w:top w:val="single" w:color="16537E" w:sz="2"/>
          <w:left w:val="single" w:color="16537E" w:sz="12"/>
          <w:bottom w:val="single" w:color="16537E" w:sz="2"/>
          <w:right w:val="single" w:color="16537E" w:sz="2"/>
          <w:insideH w:val="none"/>
          <w:insideV w:val="none"/>
        </w:tblBorders>
      </w:tblPr>
      <w:tblGrid>
        <w:gridCol w:w="9360"/>
      </w:tblGrid>
      <w:tr>
        <w:tc>
          <w:tcPr>
            <w:tcW w:type="dxa" w:w="9360"/>
            <w:shd w:fill="F4F1E8" w:color="auto" w:val="clear"/>
            <w:tcMar>
              <w:top w:type="dxa" w:w="130"/>
              <w:left w:type="dxa" w:w="200"/>
              <w:bottom w:type="dxa" w:w="130"/>
              <w:right w:type="dxa" w:w="200"/>
            </w:tcMar>
          </w:tcPr>
          <w:p>
            <w:pPr>
              <w:spacing w:after="60"/>
            </w:pPr>
            <w:r>
              <w:rPr>
                <w:rFonts w:ascii="Malgun Gothic" w:cs="Malgun Gothic" w:eastAsia="Malgun Gothic" w:hAnsi="Malgun Gothic"/>
                <w:b/>
                <w:bCs/>
                <w:color w:val="0F3460"/>
                <w:sz w:val="21"/>
                <w:szCs w:val="21"/>
              </w:rPr>
              <w:t xml:space="preserve">주력 backbone: </w:t>
            </w:r>
            <w:r>
              <w:rPr>
                <w:rFonts w:ascii="Malgun Gothic" w:cs="Malgun Gothic" w:eastAsia="Malgun Gothic" w:hAnsi="Malgun Gothic"/>
                <w:b/>
                <w:bCs/>
                <w:color w:val="1A1A2E"/>
                <w:sz w:val="21"/>
                <w:szCs w:val="21"/>
              </w:rPr>
              <w:t xml:space="preserve">Llama-3.1-8B-Instruct</w:t>
            </w:r>
            <w:r>
              <w:rPr>
                <w:rFonts w:ascii="Malgun Gothic" w:cs="Malgun Gothic" w:eastAsia="Malgun Gothic" w:hAnsi="Malgun Gothic"/>
                <w:color w:val="1A1A2E"/>
                <w:sz w:val="21"/>
                <w:szCs w:val="21"/>
              </w:rPr>
              <w:t xml:space="preserve">  (128K 컨텍스트 · KV 논문 최다 사용 · KVPress 지원)</w:t>
            </w:r>
          </w:p>
          <w:p>
            <w:pPr>
              <w:spacing w:after="60"/>
            </w:pPr>
            <w:r>
              <w:rPr>
                <w:rFonts w:ascii="Malgun Gothic" w:cs="Malgun Gothic" w:eastAsia="Malgun Gothic" w:hAnsi="Malgun Gothic"/>
                <w:b/>
                <w:bCs/>
                <w:color w:val="0F3460"/>
                <w:sz w:val="21"/>
                <w:szCs w:val="21"/>
              </w:rPr>
              <w:t xml:space="preserve">2차 backbone: </w:t>
            </w:r>
            <w:r>
              <w:rPr>
                <w:rFonts w:ascii="Malgun Gothic" w:cs="Malgun Gothic" w:eastAsia="Malgun Gothic" w:hAnsi="Malgun Gothic"/>
                <w:b/>
                <w:bCs/>
                <w:color w:val="1A1A2E"/>
                <w:sz w:val="21"/>
                <w:szCs w:val="21"/>
              </w:rPr>
              <w:t xml:space="preserve">Qwen2.5-7B-Instruct 또는 Qwen3-8B</w:t>
            </w:r>
            <w:r>
              <w:rPr>
                <w:rFonts w:ascii="Malgun Gothic" w:cs="Malgun Gothic" w:eastAsia="Malgun Gothic" w:hAnsi="Malgun Gothic"/>
                <w:color w:val="1A1A2E"/>
                <w:sz w:val="21"/>
                <w:szCs w:val="21"/>
              </w:rPr>
              <w:t xml:space="preserve">  (일반화 증명용 · 추론력이 높아 2층 floor 완화)</w:t>
            </w:r>
          </w:p>
          <w:p>
            <w:pPr>
              <w:spacing w:after="60"/>
            </w:pPr>
            <w:r>
              <w:rPr>
                <w:rFonts w:ascii="Malgun Gothic" w:cs="Malgun Gothic" w:eastAsia="Malgun Gothic" w:hAnsi="Malgun Gothic"/>
                <w:b/>
                <w:bCs/>
                <w:color w:val="0F3460"/>
                <w:sz w:val="21"/>
                <w:szCs w:val="21"/>
              </w:rPr>
              <w:t xml:space="preserve">도구: </w:t>
            </w:r>
            <w:r>
              <w:rPr>
                <w:rFonts w:ascii="Malgun Gothic" w:cs="Malgun Gothic" w:eastAsia="Malgun Gothic" w:hAnsi="Malgun Gothic"/>
                <w:b/>
                <w:bCs/>
                <w:color w:val="1A1A2E"/>
                <w:sz w:val="21"/>
                <w:szCs w:val="21"/>
              </w:rPr>
              <w:t xml:space="preserve">NVIDIA kvpress</w:t>
            </w:r>
            <w:r>
              <w:rPr>
                <w:rFonts w:ascii="Malgun Gothic" w:cs="Malgun Gothic" w:eastAsia="Malgun Gothic" w:hAnsi="Malgun Gothic"/>
                <w:color w:val="1A1A2E"/>
                <w:sz w:val="21"/>
                <w:szCs w:val="21"/>
              </w:rPr>
              <w:t xml:space="preserve">  (H2O·SnapKV·StreamingLLM·PyramidKV 등 baseline 일괄 재현)</w:t>
            </w:r>
          </w:p>
          <w:p>
            <w:pPr>
              <w:spacing w:after="0"/>
            </w:pPr>
            <w:r>
              <w:rPr>
                <w:rFonts w:ascii="Malgun Gothic" w:cs="Malgun Gothic" w:eastAsia="Malgun Gothic" w:hAnsi="Malgun Gothic"/>
                <w:b/>
                <w:bCs/>
                <w:color w:val="0F3460"/>
                <w:sz w:val="21"/>
                <w:szCs w:val="21"/>
              </w:rPr>
              <w:t xml:space="preserve">2층 RCA 태스크: </w:t>
            </w:r>
            <w:r>
              <w:rPr>
                <w:rFonts w:ascii="Malgun Gothic" w:cs="Malgun Gothic" w:eastAsia="Malgun Gothic" w:hAnsi="Malgun Gothic"/>
                <w:b/>
                <w:bCs/>
                <w:color w:val="1A1A2E"/>
                <w:sz w:val="21"/>
                <w:szCs w:val="21"/>
              </w:rPr>
              <w:t xml:space="preserve">제약형(객관식/원인 라인 지목)</w:t>
            </w:r>
            <w:r>
              <w:rPr>
                <w:rFonts w:ascii="Malgun Gothic" w:cs="Malgun Gothic" w:eastAsia="Malgun Gothic" w:hAnsi="Malgun Gothic"/>
                <w:color w:val="1A1A2E"/>
                <w:sz w:val="21"/>
                <w:szCs w:val="21"/>
              </w:rPr>
              <w:t xml:space="preserve">  으로 설계해 성능 바닥(floor) 회피</w:t>
            </w:r>
          </w:p>
        </w:tc>
      </w:tr>
    </w:tbl>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1. 프로젝트에서 역산한 5가지 필수 기준</w:t>
      </w:r>
    </w:p>
    <w:p>
      <w:pPr>
        <w:spacing w:after="120" w:line="288"/>
      </w:pPr>
      <w:r>
        <w:rPr>
          <w:rFonts w:ascii="Malgun Gothic" w:cs="Malgun Gothic" w:eastAsia="Malgun Gothic" w:hAnsi="Malgun Gothic"/>
          <w:color w:val="1A1A2E"/>
          <w:sz w:val="21"/>
          <w:szCs w:val="21"/>
        </w:rPr>
        <w:t xml:space="preserve">모델은 취향이 아니라 프로젝트 제약에서 결정된다. 아래 다섯 조건을 모두 만족하는 좁은 교집합이 선택지다.</w:t>
      </w:r>
    </w:p>
    <w:p>
      <w:pPr>
        <w:pStyle w:val="Heading2"/>
        <w:spacing w:after="90" w:before="220"/>
      </w:pPr>
      <w:r>
        <w:rPr>
          <w:rFonts w:ascii="Malgun Gothic" w:cs="Malgun Gothic" w:eastAsia="Malgun Gothic" w:hAnsi="Malgun Gothic"/>
          <w:b/>
          <w:bCs/>
          <w:color w:val="16537E"/>
          <w:sz w:val="24"/>
          <w:szCs w:val="24"/>
        </w:rPr>
        <w:t xml:space="preserve">① 오픈 가중치 + KV 내부 접근 (절대조건)</w:t>
      </w:r>
    </w:p>
    <w:p>
      <w:pPr>
        <w:spacing w:after="120" w:line="288"/>
      </w:pPr>
      <w:r>
        <w:rPr>
          <w:rFonts w:ascii="Malgun Gothic" w:cs="Malgun Gothic" w:eastAsia="Malgun Gothic" w:hAnsi="Malgun Gothic"/>
          <w:color w:val="1A1A2E"/>
          <w:sz w:val="21"/>
          <w:szCs w:val="21"/>
        </w:rPr>
        <w:t xml:space="preserve">KV를 직접 버리는 개입이 필요하므로 API 모델(Claude·GPT)은 원천 배제된다. KV 캐시 압축은 추론 엔진 내부에서 일어나며 모델 내부 접근을 요구하기 때문에, 추론 계층이 불투명한 상용 API로는 불가능하다. 기획서 §12의 '오픈 모델 필요'를 확정하는 근거다.</w:t>
      </w:r>
    </w:p>
    <w:p>
      <w:pPr>
        <w:pStyle w:val="Heading2"/>
        <w:spacing w:after="90" w:before="220"/>
      </w:pPr>
      <w:r>
        <w:rPr>
          <w:rFonts w:ascii="Malgun Gothic" w:cs="Malgun Gothic" w:eastAsia="Malgun Gothic" w:hAnsi="Malgun Gothic"/>
          <w:b/>
          <w:bCs/>
          <w:color w:val="16537E"/>
          <w:sz w:val="24"/>
          <w:szCs w:val="24"/>
        </w:rPr>
        <w:t xml:space="preserve">② KVPress가 지원하는 아키텍처 — 사실상 선택을 결정</w:t>
      </w:r>
    </w:p>
    <w:p>
      <w:pPr>
        <w:spacing w:after="120" w:line="288"/>
      </w:pPr>
      <w:r>
        <w:rPr>
          <w:rFonts w:ascii="Malgun Gothic" w:cs="Malgun Gothic" w:eastAsia="Malgun Gothic" w:hAnsi="Malgun Gothic"/>
          <w:color w:val="1A1A2E"/>
          <w:sz w:val="21"/>
          <w:szCs w:val="21"/>
        </w:rPr>
        <w:t xml:space="preserve">baseline 재현이 1~2개월차 핵심 과제인데, NVIDIA </w:t>
      </w:r>
      <w:r>
        <w:rPr>
          <w:rFonts w:ascii="Malgun Gothic" w:cs="Malgun Gothic" w:eastAsia="Malgun Gothic" w:hAnsi="Malgun Gothic"/>
          <w:b/>
          <w:bCs/>
          <w:color w:val="1A1A2E"/>
          <w:sz w:val="21"/>
          <w:szCs w:val="21"/>
        </w:rPr>
        <w:t xml:space="preserve">kvpress</w:t>
      </w:r>
      <w:r>
        <w:rPr>
          <w:rFonts w:ascii="Malgun Gothic" w:cs="Malgun Gothic" w:eastAsia="Malgun Gothic" w:hAnsi="Malgun Gothic"/>
          <w:color w:val="1A1A2E"/>
          <w:sz w:val="21"/>
          <w:szCs w:val="21"/>
        </w:rPr>
        <w:t xml:space="preserve">가 30개 이상의 KV 압축 방법을 HuggingFace 후크로 드롭인 제공한다. 모델 수술 없이 지원 아키텍처의 어떤 체크포인트에도 붙는다. 따라서 H2O·SnapKV·StreamingLLM·PyramidKV를 직접 재구현하지 않고 그대로 가져올 수 있어, 모델을 이 지원 목록 안에서 고르는 것이 강하게 유리하다.</w:t>
      </w:r>
    </w:p>
    <w:tbl>
      <w:tblPr>
        <w:tblW w:type="pct" w:w="100%"/>
        <w:tblBorders>
          <w:top w:val="single" w:color="16537E" w:sz="2"/>
          <w:left w:val="single" w:color="16537E" w:sz="12"/>
          <w:bottom w:val="single" w:color="16537E" w:sz="2"/>
          <w:right w:val="single" w:color="16537E" w:sz="2"/>
          <w:insideH w:val="none"/>
          <w:insideV w:val="none"/>
        </w:tblBorders>
      </w:tblPr>
      <w:tblGrid>
        <w:gridCol w:w="9360"/>
      </w:tblGrid>
      <w:tr>
        <w:tc>
          <w:tcPr>
            <w:tcW w:type="dxa" w:w="9360"/>
            <w:shd w:fill="EAF0F6" w:color="auto" w:val="clear"/>
            <w:tcMar>
              <w:top w:type="dxa" w:w="130"/>
              <w:left w:type="dxa" w:w="200"/>
              <w:bottom w:type="dxa" w:w="130"/>
              <w:right w:type="dxa" w:w="200"/>
            </w:tcMar>
          </w:tcPr>
          <w:p>
            <w:pPr>
              <w:spacing w:after="0"/>
            </w:pPr>
            <w:r>
              <w:rPr>
                <w:rFonts w:ascii="Malgun Gothic" w:cs="Malgun Gothic" w:eastAsia="Malgun Gothic" w:hAnsi="Malgun Gothic"/>
                <w:b/>
                <w:bCs/>
                <w:color w:val="0F3460"/>
                <w:sz w:val="21"/>
                <w:szCs w:val="21"/>
              </w:rPr>
              <w:t xml:space="preserve">kvpress 공식 지원 아키텍처: </w:t>
            </w:r>
            <w:r>
              <w:rPr>
                <w:rFonts w:ascii="Malgun Gothic" w:cs="Malgun Gothic" w:eastAsia="Malgun Gothic" w:hAnsi="Malgun Gothic"/>
                <w:color w:val="1A1A2E"/>
                <w:sz w:val="21"/>
                <w:szCs w:val="21"/>
              </w:rPr>
              <w:t xml:space="preserve">LlamaForCausalLM · MistralForCausalLM · Phi3ForCausalLM · Qwen2ForCausalLM · Qwen3ForCausalLM · Gemma3. </w:t>
            </w:r>
            <w:r>
              <w:rPr>
                <w:rFonts w:ascii="Malgun Gothic" w:cs="Malgun Gothic" w:eastAsia="Malgun Gothic" w:hAnsi="Malgun Gothic"/>
                <w:b/>
                <w:bCs/>
                <w:i/>
                <w:iCs/>
                <w:color w:val="1A1A2E"/>
                <w:sz w:val="21"/>
                <w:szCs w:val="21"/>
              </w:rPr>
              <w:t xml:space="preserve">압축은 prefill 단계에 적용</w:t>
            </w:r>
            <w:r>
              <w:rPr>
                <w:rFonts w:ascii="Malgun Gothic" w:cs="Malgun Gothic" w:eastAsia="Malgun Gothic" w:hAnsi="Malgun Gothic"/>
                <w:color w:val="1A1A2E"/>
                <w:sz w:val="21"/>
                <w:szCs w:val="21"/>
              </w:rPr>
              <w:t xml:space="preserve"> — 본 프로젝트의 '전 레이어 일괄 삭제(§7)' 설계와 정확히 맞는다.</w:t>
            </w:r>
          </w:p>
        </w:tc>
      </w:tr>
    </w:tbl>
    <w:p>
      <w:pPr>
        <w:pStyle w:val="Heading2"/>
        <w:spacing w:after="90" w:before="220"/>
      </w:pPr>
      <w:r>
        <w:rPr>
          <w:rFonts w:ascii="Malgun Gothic" w:cs="Malgun Gothic" w:eastAsia="Malgun Gothic" w:hAnsi="Malgun Gothic"/>
          <w:b/>
          <w:bCs/>
          <w:color w:val="16537E"/>
          <w:sz w:val="24"/>
          <w:szCs w:val="24"/>
        </w:rPr>
        <w:t xml:space="preserve">③ baseline 논문들이 실제로 쓰는 backbone과 일치</w:t>
      </w:r>
    </w:p>
    <w:p>
      <w:pPr>
        <w:spacing w:after="120" w:line="288"/>
      </w:pPr>
      <w:r>
        <w:rPr>
          <w:rFonts w:ascii="Malgun Gothic" w:cs="Malgun Gothic" w:eastAsia="Malgun Gothic" w:hAnsi="Malgun Gothic"/>
          <w:color w:val="1A1A2E"/>
          <w:sz w:val="21"/>
          <w:szCs w:val="21"/>
        </w:rPr>
        <w:t xml:space="preserve">거의 모든 KV 압축 논문이 두세 모델로 수렴한다. 같은 backbone을 써야 우리 결과를 기존 곡선과 직접 비교할 수 있다.</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3000"/>
        <w:gridCol w:w="6360"/>
      </w:tblGrid>
      <w:tr>
        <w:trPr>
          <w:tblHeader/>
        </w:trPr>
        <w:tc>
          <w:tcPr>
            <w:tcW w:type="dxa" w:w="30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선행 KV 압축 연구</w:t>
            </w:r>
          </w:p>
        </w:tc>
        <w:tc>
          <w:tcPr>
            <w:tcW w:type="dxa" w:w="63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사용 backbone</w:t>
            </w:r>
          </w:p>
        </w:tc>
      </w:tr>
      <w:tr>
        <w:tc>
          <w:tcPr>
            <w:tcW w:type="dxa" w:w="30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PyramidKV</w:t>
            </w:r>
          </w:p>
        </w:tc>
        <w:tc>
          <w:tcPr>
            <w:tcW w:type="dxa" w:w="63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LLaMa-3-8B-Instruct · Mistral-7B-Instruct (일부 70B)</w:t>
            </w:r>
          </w:p>
        </w:tc>
      </w:tr>
      <w:tr>
        <w:tc>
          <w:tcPr>
            <w:tcW w:type="dxa" w:w="30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ZigZagKV</w:t>
            </w:r>
          </w:p>
        </w:tc>
        <w:tc>
          <w:tcPr>
            <w:tcW w:type="dxa" w:w="63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LLaMa-3.1-8B-Instruct · Mistral-7B-Instruct-v0.3</w:t>
            </w:r>
          </w:p>
        </w:tc>
      </w:tr>
      <w:tr>
        <w:tc>
          <w:tcPr>
            <w:tcW w:type="dxa" w:w="30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DynamicKV</w:t>
            </w:r>
          </w:p>
        </w:tc>
        <w:tc>
          <w:tcPr>
            <w:tcW w:type="dxa" w:w="63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LLaMA3-8B · Mistral-7B-v0.2 · Qwen2-7B · InternLM-2.5</w:t>
            </w:r>
          </w:p>
        </w:tc>
      </w:tr>
      <w:tr>
        <w:tc>
          <w:tcPr>
            <w:tcW w:type="dxa" w:w="30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KV-Compress</w:t>
            </w:r>
          </w:p>
        </w:tc>
        <w:tc>
          <w:tcPr>
            <w:tcW w:type="dxa" w:w="63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Llama-3.1-8B-Instruct · Mistral-7B-Instruct-v0.2</w:t>
            </w:r>
          </w:p>
        </w:tc>
      </w:tr>
    </w:tbl>
    <w:p>
      <w:pPr>
        <w:spacing w:after="50"/>
      </w:pPr>
      <w:r>
        <w:rPr>
          <w:sz w:val="2"/>
          <w:szCs w:val="2"/>
        </w:rPr>
        <w:t xml:space="preserve"/>
      </w:r>
    </w:p>
    <w:p>
      <w:pPr>
        <w:spacing w:after="120" w:line="288"/>
      </w:pPr>
      <w:r>
        <w:rPr>
          <w:rFonts w:ascii="Malgun Gothic" w:cs="Malgun Gothic" w:eastAsia="Malgun Gothic" w:hAnsi="Malgun Gothic"/>
          <w:b/>
          <w:bCs/>
          <w:color w:val="16537E"/>
          <w:sz w:val="21"/>
          <w:szCs w:val="21"/>
        </w:rPr>
        <w:t xml:space="preserve">정리: </w:t>
      </w:r>
      <w:r>
        <w:rPr>
          <w:rFonts w:ascii="Malgun Gothic" w:cs="Malgun Gothic" w:eastAsia="Malgun Gothic" w:hAnsi="Malgun Gothic"/>
          <w:color w:val="1A1A2E"/>
          <w:sz w:val="21"/>
          <w:szCs w:val="21"/>
        </w:rPr>
        <w:t xml:space="preserve">Llama-3(.1)-8B-Instruct와 Mistral-7B-Instruct가 사실상 업계 표준. Qwen 계열이 세 번째 관례.</w:t>
      </w:r>
    </w:p>
    <w:p>
      <w:pPr>
        <w:pStyle w:val="Heading2"/>
        <w:spacing w:after="90" w:before="220"/>
      </w:pPr>
      <w:r>
        <w:rPr>
          <w:rFonts w:ascii="Malgun Gothic" w:cs="Malgun Gothic" w:eastAsia="Malgun Gothic" w:hAnsi="Malgun Gothic"/>
          <w:b/>
          <w:bCs/>
          <w:color w:val="16537E"/>
          <w:sz w:val="24"/>
          <w:szCs w:val="24"/>
        </w:rPr>
        <w:t xml:space="preserve">④ 128K 컨텍스트 — 100K 로그 수용</w:t>
      </w:r>
    </w:p>
    <w:p>
      <w:pPr>
        <w:spacing w:after="120" w:line="288"/>
      </w:pPr>
      <w:r>
        <w:rPr>
          <w:rFonts w:ascii="Malgun Gothic" w:cs="Malgun Gothic" w:eastAsia="Malgun Gothic" w:hAnsi="Malgun Gothic"/>
          <w:color w:val="1A1A2E"/>
          <w:sz w:val="21"/>
          <w:szCs w:val="21"/>
        </w:rPr>
        <w:t xml:space="preserve">로그가 케이스당 약 100K 토큰(기획서 §1)이므로 128K급이 필요하다. </w:t>
      </w:r>
      <w:r>
        <w:rPr>
          <w:rFonts w:ascii="Malgun Gothic" w:cs="Malgun Gothic" w:eastAsia="Malgun Gothic" w:hAnsi="Malgun Gothic"/>
          <w:b/>
          <w:bCs/>
          <w:color w:val="1A1A2E"/>
          <w:sz w:val="21"/>
          <w:szCs w:val="21"/>
        </w:rPr>
        <w:t xml:space="preserve">Llama-3.1-8B(128K), Qwen2.5-7B / Qwen3-8B(128K+)</w:t>
      </w:r>
      <w:r>
        <w:rPr>
          <w:rFonts w:ascii="Malgun Gothic" w:cs="Malgun Gothic" w:eastAsia="Malgun Gothic" w:hAnsi="Malgun Gothic"/>
          <w:color w:val="1A1A2E"/>
          <w:sz w:val="21"/>
          <w:szCs w:val="21"/>
        </w:rPr>
        <w:t xml:space="preserve"> 는 충족한다. 반면 </w:t>
      </w:r>
      <w:r>
        <w:rPr>
          <w:rFonts w:ascii="Malgun Gothic" w:cs="Malgun Gothic" w:eastAsia="Malgun Gothic" w:hAnsi="Malgun Gothic"/>
          <w:b/>
          <w:bCs/>
          <w:color w:val="9B2226"/>
          <w:sz w:val="21"/>
          <w:szCs w:val="21"/>
        </w:rPr>
        <w:t xml:space="preserve">Mistral-7B-v0.3는 32K</w:t>
      </w:r>
      <w:r>
        <w:rPr>
          <w:rFonts w:ascii="Malgun Gothic" w:cs="Malgun Gothic" w:eastAsia="Malgun Gothic" w:hAnsi="Malgun Gothic"/>
          <w:color w:val="1A1A2E"/>
          <w:sz w:val="21"/>
          <w:szCs w:val="21"/>
        </w:rPr>
        <w:t xml:space="preserve">라 전체 로그엔 부족하다(윈도우·절단 실험엔 여전히 유효).</w:t>
      </w:r>
    </w:p>
    <w:p>
      <w:pPr>
        <w:pStyle w:val="Heading2"/>
        <w:spacing w:after="90" w:before="220"/>
      </w:pPr>
      <w:r>
        <w:rPr>
          <w:rFonts w:ascii="Malgun Gothic" w:cs="Malgun Gothic" w:eastAsia="Malgun Gothic" w:hAnsi="Malgun Gothic"/>
          <w:b/>
          <w:bCs/>
          <w:color w:val="16537E"/>
          <w:sz w:val="24"/>
          <w:szCs w:val="24"/>
        </w:rPr>
        <w:t xml:space="preserve">⑤ 소규모 GPU 예산 — 7~8B</w:t>
      </w:r>
    </w:p>
    <w:p>
      <w:pPr>
        <w:spacing w:after="120" w:line="288"/>
      </w:pPr>
      <w:r>
        <w:rPr>
          <w:rFonts w:ascii="Malgun Gothic" w:cs="Malgun Gothic" w:eastAsia="Malgun Gothic" w:hAnsi="Malgun Gothic"/>
          <w:color w:val="1A1A2E"/>
          <w:sz w:val="21"/>
          <w:szCs w:val="21"/>
        </w:rPr>
        <w:t xml:space="preserve">7~8B 모델은 단일 GPU(16~24GB)에 적재 가능하며 4-bit 양자화도 병행할 수 있다. 애초에 100K 컨텍스트에서 KV 캐시가 VRAM을 잠식하는 그 상황이 이 프로젝트의 연구 대상이므로, 모델 자체는 가벼워야 실험 반복이 가능하다.</w:t>
      </w:r>
    </w:p>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2. 구체적 모델 추천</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2200"/>
        <w:gridCol w:w="3200"/>
        <w:gridCol w:w="3960"/>
      </w:tblGrid>
      <w:tr>
        <w:trPr>
          <w:tblHeader/>
        </w:trPr>
        <w:tc>
          <w:tcPr>
            <w:tcW w:type="dxa" w:w="22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용도</w:t>
            </w:r>
          </w:p>
        </w:tc>
        <w:tc>
          <w:tcPr>
            <w:tcW w:type="dxa" w:w="32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모델</w:t>
            </w:r>
          </w:p>
        </w:tc>
        <w:tc>
          <w:tcPr>
            <w:tcW w:type="dxa" w:w="39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근거</w:t>
            </w:r>
          </w:p>
        </w:tc>
      </w:tr>
      <w:tr>
        <w:tc>
          <w:tcPr>
            <w:tcW w:type="dxa" w:w="2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주력 backbone</w:t>
            </w:r>
          </w:p>
        </w:tc>
        <w:tc>
          <w:tcPr>
            <w:tcW w:type="dxa" w:w="3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Llama-3.1-8B-Instruct</w:t>
            </w:r>
          </w:p>
        </w:tc>
        <w:tc>
          <w:tcPr>
            <w:tcW w:type="dxa" w:w="39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128K · KV 논문 최다 사용 · KVPress 지원 · baseline 직접 비교</w:t>
            </w:r>
          </w:p>
        </w:tc>
      </w:tr>
      <w:tr>
        <w:tc>
          <w:tcPr>
            <w:tcW w:type="dxa" w:w="2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2차 backbone(일반화)</w:t>
            </w:r>
          </w:p>
        </w:tc>
        <w:tc>
          <w:tcPr>
            <w:tcW w:type="dxa" w:w="3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Qwen2.5-7B-Instruct / Qwen3-8B</w:t>
            </w:r>
          </w:p>
        </w:tc>
        <w:tc>
          <w:tcPr>
            <w:tcW w:type="dxa" w:w="39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128K · KVPress 지원 · 추론력↑ → 2층 floor 완화</w:t>
            </w:r>
          </w:p>
        </w:tc>
      </w:tr>
      <w:tr>
        <w:tc>
          <w:tcPr>
            <w:tcW w:type="dxa" w:w="2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윈도우 실험용(선택)</w:t>
            </w:r>
          </w:p>
        </w:tc>
        <w:tc>
          <w:tcPr>
            <w:tcW w:type="dxa" w:w="3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Mistral-7B-Instruct-v0.3</w:t>
            </w:r>
          </w:p>
        </w:tc>
        <w:tc>
          <w:tcPr>
            <w:tcW w:type="dxa" w:w="39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KV 논문 표준이나 32K라 전체 로그엔 부적합</w:t>
            </w:r>
          </w:p>
        </w:tc>
      </w:tr>
    </w:tbl>
    <w:p>
      <w:pPr>
        <w:spacing w:after="60"/>
      </w:pPr>
      <w:r>
        <w:rPr>
          <w:sz w:val="2"/>
          <w:szCs w:val="2"/>
        </w:rPr>
        <w:t xml:space="preserve"/>
      </w:r>
    </w:p>
    <w:p>
      <w:pPr>
        <w:pStyle w:val="ListParagraph"/>
        <w:numPr>
          <w:ilvl w:val="0"/>
          <w:numId w:val="2"/>
        </w:numPr>
        <w:spacing w:after="70" w:line="276"/>
      </w:pPr>
      <w:r>
        <w:rPr>
          <w:rFonts w:ascii="Malgun Gothic" w:cs="Malgun Gothic" w:eastAsia="Malgun Gothic" w:hAnsi="Malgun Gothic"/>
          <w:color w:val="1A1A2E"/>
          <w:sz w:val="21"/>
          <w:szCs w:val="21"/>
        </w:rPr>
        <w:t xml:space="preserve">KV 압축 논문은 관례적으로 </w:t>
      </w:r>
      <w:r>
        <w:rPr>
          <w:rFonts w:ascii="Malgun Gothic" w:cs="Malgun Gothic" w:eastAsia="Malgun Gothic" w:hAnsi="Malgun Gothic"/>
          <w:b/>
          <w:bCs/>
          <w:color w:val="1A1A2E"/>
          <w:sz w:val="21"/>
          <w:szCs w:val="21"/>
        </w:rPr>
        <w:t xml:space="preserve">최소 2개 backbone</w:t>
      </w:r>
      <w:r>
        <w:rPr>
          <w:rFonts w:ascii="Malgun Gothic" w:cs="Malgun Gothic" w:eastAsia="Malgun Gothic" w:hAnsi="Malgun Gothic"/>
          <w:color w:val="1A1A2E"/>
          <w:sz w:val="21"/>
          <w:szCs w:val="21"/>
        </w:rPr>
        <w:t xml:space="preserve">으로 일반화를 보인다(ZigZagKV·DynamicKV). Llama-3.1-8B를 메인, Qwen 계열을 보조로 붙이는 조합을 권장.</w:t>
      </w:r>
    </w:p>
    <w:p>
      <w:pPr>
        <w:pStyle w:val="ListParagraph"/>
        <w:numPr>
          <w:ilvl w:val="0"/>
          <w:numId w:val="2"/>
        </w:numPr>
        <w:spacing w:after="70" w:line="276"/>
      </w:pPr>
      <w:r>
        <w:rPr>
          <w:rFonts w:ascii="Malgun Gothic" w:cs="Malgun Gothic" w:eastAsia="Malgun Gothic" w:hAnsi="Malgun Gothic"/>
          <w:color w:val="1A1A2E"/>
          <w:sz w:val="21"/>
          <w:szCs w:val="21"/>
        </w:rPr>
        <w:t xml:space="preserve">반드시 </w:t>
      </w:r>
      <w:r>
        <w:rPr>
          <w:rFonts w:ascii="Malgun Gothic" w:cs="Malgun Gothic" w:eastAsia="Malgun Gothic" w:hAnsi="Malgun Gothic"/>
          <w:b/>
          <w:bCs/>
          <w:color w:val="1A1A2E"/>
          <w:sz w:val="21"/>
          <w:szCs w:val="21"/>
        </w:rPr>
        <w:t xml:space="preserve">Instruct/chat 버전</w:t>
      </w:r>
      <w:r>
        <w:rPr>
          <w:rFonts w:ascii="Malgun Gothic" w:cs="Malgun Gothic" w:eastAsia="Malgun Gothic" w:hAnsi="Malgun Gothic"/>
          <w:color w:val="1A1A2E"/>
          <w:sz w:val="21"/>
          <w:szCs w:val="21"/>
        </w:rPr>
        <w:t xml:space="preserve"> 사용 — RCA는 지시 따르기가 필요해 base 모델은 부적합.</w:t>
      </w:r>
    </w:p>
    <w:p>
      <w:pPr>
        <w:pStyle w:val="ListParagraph"/>
        <w:numPr>
          <w:ilvl w:val="0"/>
          <w:numId w:val="2"/>
        </w:numPr>
        <w:spacing w:after="70" w:line="276"/>
      </w:pPr>
      <w:r>
        <w:rPr>
          <w:rFonts w:ascii="Malgun Gothic" w:cs="Malgun Gothic" w:eastAsia="Malgun Gothic" w:hAnsi="Malgun Gothic"/>
          <w:color w:val="1A1A2E"/>
          <w:sz w:val="21"/>
          <w:szCs w:val="21"/>
        </w:rPr>
        <w:t xml:space="preserve">가중치 접근이 필요하므로 Llama·Qwen 모두 HuggingFace에서 라이선스 동의 후 체크포인트를 받아 로컬 적재.</w:t>
      </w:r>
    </w:p>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3. 2층(RCA delta) — 성능 바닥 문제를 정면 대응</w:t>
      </w:r>
    </w:p>
    <w:p>
      <w:pPr>
        <w:spacing w:after="120" w:line="288"/>
      </w:pPr>
      <w:r>
        <w:rPr>
          <w:rFonts w:ascii="Malgun Gothic" w:cs="Malgun Gothic" w:eastAsia="Malgun Gothic" w:hAnsi="Malgun Gothic"/>
          <w:color w:val="1A1A2E"/>
          <w:sz w:val="21"/>
          <w:szCs w:val="21"/>
        </w:rPr>
        <w:t xml:space="preserve">기획서 §9에서 경고한 '보존율↑가 RCA↑를 보장하지 않는다'의 실제 데이터가 확인됐다. RCA는 프런티어 모델조차 바닥권이라, 작은 오픈 모델을 그대로 던지면 delta 측정 자체가 불가능해질 수 있다.</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4200"/>
        <w:gridCol w:w="1800"/>
        <w:gridCol w:w="3360"/>
      </w:tblGrid>
      <w:tr>
        <w:trPr>
          <w:tblHeader/>
        </w:trPr>
        <w:tc>
          <w:tcPr>
            <w:tcW w:type="dxa" w:w="42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벤치마크 / 조건</w:t>
            </w:r>
          </w:p>
        </w:tc>
        <w:tc>
          <w:tcPr>
            <w:tcW w:type="dxa" w:w="18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성능</w:t>
            </w:r>
          </w:p>
        </w:tc>
        <w:tc>
          <w:tcPr>
            <w:tcW w:type="dxa" w:w="33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시사점</w:t>
            </w:r>
          </w:p>
        </w:tc>
      </w:tr>
      <w:tr>
        <w:tc>
          <w:tcPr>
            <w:tcW w:type="dxa" w:w="4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OpenRCA · Claude 3.5 · oracle telemetry</w:t>
            </w:r>
          </w:p>
        </w:tc>
        <w:tc>
          <w:tcPr>
            <w:tcW w:type="dxa" w:w="18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5.37%</w:t>
            </w:r>
          </w:p>
        </w:tc>
        <w:tc>
          <w:tcPr>
            <w:tcW w:type="dxa" w:w="33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프런티어+정답 힌트도 한 자릿수</w:t>
            </w:r>
          </w:p>
        </w:tc>
      </w:tr>
      <w:tr>
        <w:tc>
          <w:tcPr>
            <w:tcW w:type="dxa" w:w="4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OpenRCA · Claude 3.5 · 샘플링</w:t>
            </w:r>
          </w:p>
        </w:tc>
        <w:tc>
          <w:tcPr>
            <w:tcW w:type="dxa" w:w="18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3.88%</w:t>
            </w:r>
          </w:p>
        </w:tc>
        <w:tc>
          <w:tcPr>
            <w:tcW w:type="dxa" w:w="33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현실 조건에선 더 낮음</w:t>
            </w:r>
          </w:p>
        </w:tc>
      </w:tr>
      <w:tr>
        <w:tc>
          <w:tcPr>
            <w:tcW w:type="dxa" w:w="4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OpenRCA 2.0 · 프런티어 11종 평균</w:t>
            </w:r>
          </w:p>
        </w:tc>
        <w:tc>
          <w:tcPr>
            <w:tcW w:type="dxa" w:w="18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20.7%</w:t>
            </w:r>
          </w:p>
        </w:tc>
        <w:tc>
          <w:tcPr>
            <w:tcW w:type="dxa" w:w="33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정확한 원인 집합 복구율(개선판)</w:t>
            </w:r>
          </w:p>
        </w:tc>
      </w:tr>
      <w:tr>
        <w:tc>
          <w:tcPr>
            <w:tcW w:type="dxa" w:w="4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오픈 8B 모델 · 자유서술 RCA</w:t>
            </w:r>
          </w:p>
        </w:tc>
        <w:tc>
          <w:tcPr>
            <w:tcW w:type="dxa" w:w="18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0% 우려</w:t>
            </w:r>
          </w:p>
        </w:tc>
        <w:tc>
          <w:tcPr>
            <w:tcW w:type="dxa" w:w="33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floor에 깔려 delta 측정 불가 위험</w:t>
            </w:r>
          </w:p>
        </w:tc>
      </w:tr>
    </w:tbl>
    <w:p>
      <w:pPr>
        <w:spacing w:after="60"/>
      </w:pPr>
      <w:r>
        <w:rPr>
          <w:sz w:val="2"/>
          <w:szCs w:val="2"/>
        </w:rPr>
        <w:t xml:space="preserve"/>
      </w:r>
    </w:p>
    <w:p>
      <w:pPr>
        <w:spacing w:after="120" w:line="288"/>
      </w:pPr>
      <w:r>
        <w:rPr>
          <w:rFonts w:ascii="Malgun Gothic" w:cs="Malgun Gothic" w:eastAsia="Malgun Gothic" w:hAnsi="Malgun Gothic"/>
          <w:b/>
          <w:bCs/>
          <w:color w:val="0F3460"/>
          <w:sz w:val="21"/>
          <w:szCs w:val="21"/>
        </w:rPr>
        <w:t xml:space="preserve">대응책 (셋 중 택1 또는 병행):</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(a) 2층 태스크를 제약형으로 — 권장. </w:t>
      </w:r>
      <w:r>
        <w:rPr>
          <w:rFonts w:ascii="Malgun Gothic" w:cs="Malgun Gothic" w:eastAsia="Malgun Gothic" w:hAnsi="Malgun Gothic"/>
          <w:color w:val="1A1A2E"/>
          <w:sz w:val="21"/>
          <w:szCs w:val="21"/>
        </w:rPr>
        <w:t xml:space="preserve">자유서술 대신 '원인 후보 K개 중 선택' 또는 '원인 라인 지목'으로 바꿔 바닥에서 띄운다. OpenRCA도 프롬프트에 가능한 원인 목록을 미리 제공해 채점 안정성을 확보한다.</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(b) 추론 특화 모델 사용. </w:t>
      </w:r>
      <w:r>
        <w:rPr>
          <w:rFonts w:ascii="Malgun Gothic" w:cs="Malgun Gothic" w:eastAsia="Malgun Gothic" w:hAnsi="Malgun Gothic"/>
          <w:color w:val="1A1A2E"/>
          <w:sz w:val="21"/>
          <w:szCs w:val="21"/>
        </w:rPr>
        <w:t xml:space="preserve">DeepSeek-R1-Distill-Qwen-7B/14B 등은 KV 압축 연구에서 이미 쓰이며(Hold Onto That Thought, kvpress 지원) 추론력이 높아 floor를 올린다.</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(c) 1층(보존율)을 주력, 2층은 방향성만. </w:t>
      </w:r>
      <w:r>
        <w:rPr>
          <w:rFonts w:ascii="Malgun Gothic" w:cs="Malgun Gothic" w:eastAsia="Malgun Gothic" w:hAnsi="Malgun Gothic"/>
          <w:color w:val="1A1A2E"/>
          <w:sz w:val="21"/>
          <w:szCs w:val="21"/>
        </w:rPr>
        <w:t xml:space="preserve">이미 §9에서 정한 안전판 전략을 유지하고, 2층은 '보존↔성능 관계 최초 측정'으로 프레이밍한다.</w:t>
      </w:r>
    </w:p>
    <w:tbl>
      <w:tblPr>
        <w:tblW w:type="pct" w:w="100%"/>
        <w:tblBorders>
          <w:top w:val="single" w:color="9B2226" w:sz="2"/>
          <w:left w:val="single" w:color="9B2226" w:sz="12"/>
          <w:bottom w:val="single" w:color="9B2226" w:sz="2"/>
          <w:right w:val="single" w:color="9B2226" w:sz="2"/>
          <w:insideH w:val="none"/>
          <w:insideV w:val="none"/>
        </w:tblBorders>
      </w:tblPr>
      <w:tblGrid>
        <w:gridCol w:w="9360"/>
      </w:tblGrid>
      <w:tr>
        <w:tc>
          <w:tcPr>
            <w:tcW w:type="dxa" w:w="9360"/>
            <w:shd w:fill="F6ECEC" w:color="auto" w:val="clear"/>
            <w:tcMar>
              <w:top w:type="dxa" w:w="130"/>
              <w:left w:type="dxa" w:w="200"/>
              <w:bottom w:type="dxa" w:w="130"/>
              <w:right w:type="dxa" w:w="200"/>
            </w:tcMar>
          </w:tcPr>
          <w:p>
            <w:pPr>
              <w:spacing w:after="0"/>
            </w:pPr>
            <w:r>
              <w:rPr>
                <w:rFonts w:ascii="Malgun Gothic" w:cs="Malgun Gothic" w:eastAsia="Malgun Gothic" w:hAnsi="Malgun Gothic"/>
                <w:b/>
                <w:bCs/>
                <w:color w:val="9B2226"/>
                <w:sz w:val="21"/>
                <w:szCs w:val="21"/>
              </w:rPr>
              <w:t xml:space="preserve">주의: </w:t>
            </w:r>
            <w:r>
              <w:rPr>
                <w:rFonts w:ascii="Malgun Gothic" w:cs="Malgun Gothic" w:eastAsia="Malgun Gothic" w:hAnsi="Malgun Gothic"/>
                <w:color w:val="1A1A2E"/>
                <w:sz w:val="21"/>
                <w:szCs w:val="21"/>
              </w:rPr>
              <w:t xml:space="preserve">모델 선택은 '하면서 정하는' 항목이 아니라 2층의 생사를 가르는 관문이다. 예비 실험 단계에서 후보 모델의 RCA 바닥 성능부터 실측해 floor 여부를 확인한 뒤 2층 태스크 형태를 확정해야 한다.</w:t>
            </w:r>
          </w:p>
        </w:tc>
      </w:tr>
    </w:tbl>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4. 확정 제안 및 §12 반영</w:t>
      </w:r>
    </w:p>
    <w:p>
      <w:pPr>
        <w:spacing w:after="120" w:line="288"/>
      </w:pPr>
      <w:r>
        <w:rPr>
          <w:rFonts w:ascii="Malgun Gothic" w:cs="Malgun Gothic" w:eastAsia="Malgun Gothic" w:hAnsi="Malgun Gothic"/>
          <w:color w:val="1A1A2E"/>
          <w:sz w:val="21"/>
          <w:szCs w:val="21"/>
        </w:rPr>
        <w:t xml:space="preserve">기획서 §12의 '모델 선택 — 크기 미정 ⏳' 항목을 다음으로 갱신할 것을 제안한다.</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2400"/>
        <w:gridCol w:w="4560"/>
        <w:gridCol w:w="2400"/>
      </w:tblGrid>
      <w:tr>
        <w:trPr>
          <w:tblHeader/>
        </w:trPr>
        <w:tc>
          <w:tcPr>
            <w:tcW w:type="dxa" w:w="24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항목</w:t>
            </w:r>
          </w:p>
        </w:tc>
        <w:tc>
          <w:tcPr>
            <w:tcW w:type="dxa" w:w="45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확정안</w:t>
            </w:r>
          </w:p>
        </w:tc>
        <w:tc>
          <w:tcPr>
            <w:tcW w:type="dxa" w:w="24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상태</w:t>
            </w:r>
          </w:p>
        </w:tc>
      </w:tr>
      <w:tr>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주력 모델</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Llama-3.1-8B-Instruct (128K)</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제안 확정</w:t>
            </w:r>
          </w:p>
        </w:tc>
      </w:tr>
      <w:tr>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2차 모델</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Qwen2.5-7B-Instruct 또는 Qwen3-8B</w:t>
            </w:r>
          </w:p>
        </w:tc>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제안 확정</w:t>
            </w:r>
          </w:p>
        </w:tc>
      </w:tr>
      <w:tr>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압축 도구</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NVIDIA kvpress (baseline 30+종 내장)</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제안 확정</w:t>
            </w:r>
          </w:p>
        </w:tc>
      </w:tr>
      <w:tr>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2층 RCA 태스크</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제약형(객관식/원인 라인 지목)</w:t>
            </w:r>
          </w:p>
        </w:tc>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제안 확정</w:t>
            </w:r>
          </w:p>
        </w:tc>
      </w:tr>
      <w:tr>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floor 실측</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후보 모델 RCA 바닥 성능 예비 측정</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예비 실험 최우선</w:t>
            </w:r>
          </w:p>
        </w:tc>
      </w:tr>
    </w:tbl>
    <w:p>
      <w:pPr>
        <w:spacing w:after="70"/>
      </w:pPr>
      <w:r>
        <w:rPr>
          <w:sz w:val="2"/>
          <w:szCs w:val="2"/>
        </w:rPr>
        <w:t xml:space="preserve"/>
      </w:r>
    </w:p>
    <w:tbl>
      <w:tblPr>
        <w:tblW w:type="pct" w:w="100%"/>
        <w:tblBorders>
          <w:top w:val="single" w:color="16537E" w:sz="2"/>
          <w:left w:val="single" w:color="16537E" w:sz="12"/>
          <w:bottom w:val="single" w:color="16537E" w:sz="2"/>
          <w:right w:val="single" w:color="16537E" w:sz="2"/>
          <w:insideH w:val="none"/>
          <w:insideV w:val="none"/>
        </w:tblBorders>
      </w:tblPr>
      <w:tblGrid>
        <w:gridCol w:w="9360"/>
      </w:tblGrid>
      <w:tr>
        <w:tc>
          <w:tcPr>
            <w:tcW w:type="dxa" w:w="9360"/>
            <w:shd w:fill="F4F1E8" w:color="auto" w:val="clear"/>
            <w:tcMar>
              <w:top w:type="dxa" w:w="130"/>
              <w:left w:type="dxa" w:w="200"/>
              <w:bottom w:type="dxa" w:w="130"/>
              <w:right w:type="dxa" w:w="200"/>
            </w:tcMar>
          </w:tcPr>
          <w:p>
            <w:pPr>
              <w:spacing w:after="0"/>
            </w:pPr>
            <w:r>
              <w:rPr>
                <w:rFonts w:ascii="Malgun Gothic" w:cs="Malgun Gothic" w:eastAsia="Malgun Gothic" w:hAnsi="Malgun Gothic"/>
                <w:b/>
                <w:bCs/>
                <w:color w:val="0F3460"/>
                <w:sz w:val="21"/>
                <w:szCs w:val="21"/>
              </w:rPr>
              <w:t xml:space="preserve">한 문장 요약  </w:t>
            </w:r>
            <w:r>
              <w:rPr>
                <w:rFonts w:ascii="Malgun Gothic" w:cs="Malgun Gothic" w:eastAsia="Malgun Gothic" w:hAnsi="Malgun Gothic"/>
                <w:color w:val="1A1A2E"/>
                <w:sz w:val="21"/>
                <w:szCs w:val="21"/>
              </w:rPr>
              <w:t xml:space="preserve">KV 내부 접근·KVPress 지원·baseline 비교 가능성·128K·단일 GPU라는 5개 제약의 교집합으로 Llama-3.1-8B-Instruct를 주력, Qwen2.5-7B를 2차 backbone으로 확정하고, RCA 성능 바닥을 피하기 위해 2층은 제약형 태스크로 설계한다.</w:t>
            </w:r>
          </w:p>
        </w:tc>
      </w:tr>
    </w:tbl>
    <w:p>
      <w:r>
        <w:br w:type="pag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부록. 근거 출처</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4600"/>
        <w:gridCol w:w="4760"/>
      </w:tblGrid>
      <w:tr>
        <w:trPr>
          <w:tblHeader/>
        </w:trPr>
        <w:tc>
          <w:tcPr>
            <w:tcW w:type="dxa" w:w="46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주장</w:t>
            </w:r>
          </w:p>
        </w:tc>
        <w:tc>
          <w:tcPr>
            <w:tcW w:type="dxa" w:w="47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출처</w:t>
            </w:r>
          </w:p>
        </w:tc>
      </w:tr>
      <w:tr>
        <w:tc>
          <w:tcPr>
            <w:tcW w:type="dxa" w:w="4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KV 압축은 모델 내부 접근 필요 · API 불가</w:t>
            </w:r>
          </w:p>
        </w:tc>
        <w:tc>
          <w:tcPr>
            <w:tcW w:type="dxa" w:w="47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gotcontext.ai, NVIDIA kvpress 해설 (2026-05)</w:t>
            </w:r>
          </w:p>
        </w:tc>
      </w:tr>
      <w:tr>
        <w:tc>
          <w:tcPr>
            <w:tcW w:type="dxa" w:w="4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kvpress 30+종·지원 아키텍처(Llama/Mistral/Phi3/Qwen2/Qwen3/Gemma3)</w:t>
            </w:r>
          </w:p>
        </w:tc>
        <w:tc>
          <w:tcPr>
            <w:tcW w:type="dxa" w:w="47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github.com/NVIDIA/kvpress (base_press.py SUPPORTED_MODELS)</w:t>
            </w:r>
          </w:p>
        </w:tc>
      </w:tr>
      <w:tr>
        <w:tc>
          <w:tcPr>
            <w:tcW w:type="dxa" w:w="4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PyramidKV backbone: LLaMa-3-8B · Mistral-7B</w:t>
            </w:r>
          </w:p>
        </w:tc>
        <w:tc>
          <w:tcPr>
            <w:tcW w:type="dxa" w:w="47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PyramidKV (arXiv:2406.02069)</w:t>
            </w:r>
          </w:p>
        </w:tc>
      </w:tr>
      <w:tr>
        <w:tc>
          <w:tcPr>
            <w:tcW w:type="dxa" w:w="4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ZigZagKV: Llama-3.1-8B-Instruct · Mistral-7B-Instruct-v0.3</w:t>
            </w:r>
          </w:p>
        </w:tc>
        <w:tc>
          <w:tcPr>
            <w:tcW w:type="dxa" w:w="47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ZigZagKV (arXiv:2412.09036)</w:t>
            </w:r>
          </w:p>
        </w:tc>
      </w:tr>
      <w:tr>
        <w:tc>
          <w:tcPr>
            <w:tcW w:type="dxa" w:w="4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DynamicKV: LLaMA3-8B·Mistral-7B·Qwen2-7B·InternLM-2.5</w:t>
            </w:r>
          </w:p>
        </w:tc>
        <w:tc>
          <w:tcPr>
            <w:tcW w:type="dxa" w:w="47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DynamicKV (arXiv:2412.14838)</w:t>
            </w:r>
          </w:p>
        </w:tc>
      </w:tr>
      <w:tr>
        <w:tc>
          <w:tcPr>
            <w:tcW w:type="dxa" w:w="4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KV-Compress: Llama-3.1-8B · Mistral-7B-Instruct-v0.2</w:t>
            </w:r>
          </w:p>
        </w:tc>
        <w:tc>
          <w:tcPr>
            <w:tcW w:type="dxa" w:w="47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KV-Compress (arXiv:2410.00161)</w:t>
            </w:r>
          </w:p>
        </w:tc>
      </w:tr>
      <w:tr>
        <w:tc>
          <w:tcPr>
            <w:tcW w:type="dxa" w:w="4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OpenRCA: Claude 3.5 = 5.37%(oracle)/3.88%(샘플링)</w:t>
            </w:r>
          </w:p>
        </w:tc>
        <w:tc>
          <w:tcPr>
            <w:tcW w:type="dxa" w:w="47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OpenRCA, ICLR'25 (netman.aiops.org)</w:t>
            </w:r>
          </w:p>
        </w:tc>
      </w:tr>
      <w:tr>
        <w:tc>
          <w:tcPr>
            <w:tcW w:type="dxa" w:w="4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OpenRCA 2.0: 프런티어 11종 평균 20.7%</w:t>
            </w:r>
          </w:p>
        </w:tc>
        <w:tc>
          <w:tcPr>
            <w:tcW w:type="dxa" w:w="47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OpenRCA 2.0 (arXiv:2606.27154)</w:t>
            </w:r>
          </w:p>
        </w:tc>
      </w:tr>
      <w:tr>
        <w:tc>
          <w:tcPr>
            <w:tcW w:type="dxa" w:w="4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추론 모델 + kvpress 사용(DeepSeek-R1-Distill 등)</w:t>
            </w:r>
          </w:p>
        </w:tc>
        <w:tc>
          <w:tcPr>
            <w:tcW w:type="dxa" w:w="47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Hold Onto That Thought (arXiv:2512.12008)</w:t>
            </w:r>
          </w:p>
        </w:tc>
      </w:tr>
    </w:tbl>
    <w:p>
      <w:pPr>
        <w:spacing w:after="70"/>
      </w:pPr>
      <w:r>
        <w:rPr>
          <w:sz w:val="2"/>
          <w:szCs w:val="2"/>
        </w:rPr>
        <w:t xml:space="preserve"/>
      </w:r>
    </w:p>
    <w:p>
      <w:pPr>
        <w:spacing w:after="120" w:line="288"/>
      </w:pPr>
      <w:r>
        <w:rPr>
          <w:rFonts w:ascii="Malgun Gothic" w:cs="Malgun Gothic" w:eastAsia="Malgun Gothic" w:hAnsi="Malgun Gothic"/>
          <w:b/>
          <w:bCs/>
          <w:color w:val="9B2226"/>
          <w:sz w:val="21"/>
          <w:szCs w:val="21"/>
        </w:rPr>
        <w:t xml:space="preserve">주의: </w:t>
      </w:r>
      <w:r>
        <w:rPr>
          <w:rFonts w:ascii="Malgun Gothic" w:cs="Malgun Gothic" w:eastAsia="Malgun Gothic" w:hAnsi="Malgun Gothic"/>
          <w:color w:val="5A5A6E"/>
          <w:sz w:val="19"/>
          <w:szCs w:val="19"/>
        </w:rPr>
        <w:t xml:space="preserve">모델 컨텍스트 길이·버전은 릴리스에 따라 바뀔 수 있으니, 확정 직전 각 모델의 HuggingFace 카드에서 컨텍스트 창과 라이선스를 재확인할 것. 일부 arXiv ID(2606·2512)는 최신 프리프린트로 미심사 상태.</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A5A6E"/>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6537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로그 RCA KV Cache 압축 — 모델 선정 기준</dc:title>
  <dc:creator>연구기획</dc:creator>
  <cp:lastModifiedBy>Un-named</cp:lastModifiedBy>
  <cp:revision>1</cp:revision>
  <dcterms:created xsi:type="dcterms:W3CDTF">2026-07-08T07:28:28.974Z</dcterms:created>
  <dcterms:modified xsi:type="dcterms:W3CDTF">2026-07-08T07:28:28.998Z</dcterms:modified>
</cp:coreProperties>
</file>

<file path=docProps/custom.xml><?xml version="1.0" encoding="utf-8"?>
<Properties xmlns="http://schemas.openxmlformats.org/officeDocument/2006/custom-properties" xmlns:vt="http://schemas.openxmlformats.org/officeDocument/2006/docPropsVTypes"/>
</file>