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35" w:rsidRPr="00F37D35" w:rsidRDefault="00F37D35" w:rsidP="00F37D3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b/>
          <w:bCs/>
          <w:color w:val="505050"/>
          <w:sz w:val="24"/>
          <w:szCs w:val="24"/>
          <w:lang w:eastAsia="ru-RU"/>
        </w:rPr>
        <w:t>Находясь на территории приюта, пожалуйста, соблюдайте наши правила и технику безопасности!</w:t>
      </w:r>
    </w:p>
    <w:p w:rsidR="00F37D35" w:rsidRPr="00F37D35" w:rsidRDefault="00F37D35" w:rsidP="00F37D35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bookmarkStart w:id="0" w:name="_GoBack"/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 </w:t>
      </w:r>
    </w:p>
    <w:bookmarkEnd w:id="0"/>
    <w:p w:rsidR="00F37D35" w:rsidRPr="00F37D35" w:rsidRDefault="00F37D35" w:rsidP="00F37D3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eastAsia="ru-RU"/>
        </w:rPr>
      </w:pPr>
      <w:r w:rsidRPr="00F37D35">
        <w:rPr>
          <w:rFonts w:ascii="Times New Roman" w:eastAsia="Times New Roman" w:hAnsi="Times New Roman" w:cs="Times New Roman"/>
          <w:b/>
          <w:bCs/>
          <w:color w:val="505050"/>
          <w:sz w:val="36"/>
          <w:szCs w:val="36"/>
          <w:lang w:eastAsia="ru-RU"/>
        </w:rPr>
        <w:t>Запрещается: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Самостоятельно открывать выгулы и вольеры без разрешения работника приюта.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Кормить животных. Этим Вы можете спровоцировать драку. Угощения разрешены только постоянным опекунам и волонтерам, во время прогулок с животными на поводке.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Оставлять после себя мусор на территории приюта и прилегающей территории.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Подходить близко к вольерам и гладить собак через сетку на выгулах. Животные могут быть агрессивны!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Кричать, размахивать руками, бегать между будками или вольерами, пугать и дразнить животных.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Посещение приюта для детей дошкольного и младшего школьного возраста без сопровождения взрослых.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 xml:space="preserve">Нахождение на территории приюта детей среднего и старшего школьного возраста </w:t>
      </w:r>
      <w:proofErr w:type="gramStart"/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без  сопровождения</w:t>
      </w:r>
      <w:proofErr w:type="gramEnd"/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 xml:space="preserve"> взрослых или письменной справки-разрешения от родителей или законных представителей.</w:t>
      </w:r>
    </w:p>
    <w:p w:rsidR="00F37D35" w:rsidRPr="00F37D35" w:rsidRDefault="00F37D35" w:rsidP="00F37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</w:pPr>
      <w:r w:rsidRPr="00F37D35">
        <w:rPr>
          <w:rFonts w:ascii="Arial" w:eastAsia="Times New Roman" w:hAnsi="Arial" w:cs="Times New Roman"/>
          <w:color w:val="505050"/>
          <w:sz w:val="24"/>
          <w:szCs w:val="24"/>
          <w:lang w:eastAsia="ru-RU"/>
        </w:rPr>
        <w:t>Посещение приюта в состоянии алкогольного, наркотического опьянения.</w:t>
      </w:r>
    </w:p>
    <w:p w:rsidR="00F37D35" w:rsidRDefault="00F37D35"/>
    <w:sectPr w:rsidR="00F3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F6549"/>
    <w:multiLevelType w:val="multilevel"/>
    <w:tmpl w:val="C78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35"/>
    <w:rsid w:val="00F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E37EC-7B05-4965-9C2E-3D65520C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7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7D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3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2023-02-11T12:12:00Z</dcterms:created>
  <dcterms:modified xsi:type="dcterms:W3CDTF">2023-02-11T12:14:00Z</dcterms:modified>
</cp:coreProperties>
</file>