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Выполнение</w:t>
      </w:r>
      <w:r>
        <w:t xml:space="preserve"> </w:t>
      </w:r>
      <w:r>
        <w:t xml:space="preserve">4</w:t>
      </w:r>
      <w:r>
        <w:t xml:space="preserve"> </w:t>
      </w:r>
      <w:r>
        <w:t xml:space="preserve">этапа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Добавление</w:t>
      </w:r>
      <w:r>
        <w:t xml:space="preserve"> </w:t>
      </w:r>
      <w:r>
        <w:t xml:space="preserve">к</w:t>
      </w:r>
      <w:r>
        <w:t xml:space="preserve"> </w:t>
      </w:r>
      <w:r>
        <w:t xml:space="preserve">сайту</w:t>
      </w:r>
      <w:r>
        <w:t xml:space="preserve"> </w:t>
      </w:r>
      <w:r>
        <w:t xml:space="preserve">ссылок</w:t>
      </w:r>
      <w:r>
        <w:t xml:space="preserve"> </w:t>
      </w:r>
      <w:r>
        <w:t xml:space="preserve">на</w:t>
      </w:r>
      <w:r>
        <w:t xml:space="preserve"> </w:t>
      </w:r>
      <w:r>
        <w:t xml:space="preserve">научные</w:t>
      </w:r>
      <w:r>
        <w:t xml:space="preserve"> </w:t>
      </w:r>
      <w:r>
        <w:t xml:space="preserve">и</w:t>
      </w:r>
      <w:r>
        <w:t xml:space="preserve"> </w:t>
      </w:r>
      <w:r>
        <w:t xml:space="preserve">библиометрические</w:t>
      </w:r>
      <w:r>
        <w:t xml:space="preserve"> </w:t>
      </w:r>
      <w:r>
        <w:t xml:space="preserve">ресурсы.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Добавить к сайту ссылки на научные и библиометрические ресурсы.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Зарегистрироваться на соответствующих ресурсах и разместить на них ссылки на сайте:</w:t>
      </w:r>
      <w:r>
        <w:t xml:space="preserve"> </w:t>
      </w:r>
      <w:r>
        <w:t xml:space="preserve">eLibrary : https://elibrary.ru/;</w:t>
      </w:r>
      <w:r>
        <w:t xml:space="preserve"> </w:t>
      </w:r>
      <w:r>
        <w:t xml:space="preserve">Google Scholar : https://scholar.google.com/;</w:t>
      </w:r>
      <w:r>
        <w:t xml:space="preserve"> </w:t>
      </w:r>
      <w:r>
        <w:t xml:space="preserve">ORCID : https://orcid.org/;</w:t>
      </w:r>
      <w:r>
        <w:t xml:space="preserve"> </w:t>
      </w:r>
      <w:r>
        <w:t xml:space="preserve">Mendeley : https://www.mendeley.com/;</w:t>
      </w:r>
      <w:r>
        <w:t xml:space="preserve"> </w:t>
      </w:r>
      <w:r>
        <w:t xml:space="preserve">ResearchGate : https://www.researchgate.net/;</w:t>
      </w:r>
      <w:r>
        <w:t xml:space="preserve"> </w:t>
      </w:r>
      <w:r>
        <w:t xml:space="preserve">Academia.edu : https://www.academia.edu/;</w:t>
      </w:r>
      <w:r>
        <w:t xml:space="preserve"> </w:t>
      </w:r>
      <w:r>
        <w:t xml:space="preserve">arXiv : https://arxiv.org/;</w:t>
      </w:r>
      <w:r>
        <w:t xml:space="preserve"> </w:t>
      </w:r>
      <w:r>
        <w:t xml:space="preserve">github : https://github.com/.</w:t>
      </w:r>
    </w:p>
    <w:p>
      <w:pPr>
        <w:numPr>
          <w:ilvl w:val="0"/>
          <w:numId w:val="1001"/>
        </w:numPr>
        <w:pStyle w:val="Compact"/>
      </w:pPr>
      <w:r>
        <w:t xml:space="preserve">Сделать пост по прошедшей неделе.</w:t>
      </w:r>
    </w:p>
    <w:p>
      <w:pPr>
        <w:numPr>
          <w:ilvl w:val="0"/>
          <w:numId w:val="1001"/>
        </w:numPr>
        <w:pStyle w:val="Compact"/>
      </w:pPr>
      <w:r>
        <w:t xml:space="preserve">Добавить пост на тему по выбору:</w:t>
      </w:r>
      <w:r>
        <w:t xml:space="preserve"> </w:t>
      </w:r>
      <w:r>
        <w:t xml:space="preserve">Оформление отчёта.</w:t>
      </w:r>
      <w:r>
        <w:t xml:space="preserve"> </w:t>
      </w:r>
      <w:r>
        <w:t xml:space="preserve">Создание презентаций.</w:t>
      </w:r>
      <w:r>
        <w:t xml:space="preserve"> </w:t>
      </w:r>
      <w:r>
        <w:t xml:space="preserve">Работа с библиографией.</w:t>
      </w:r>
    </w:p>
    <w:bookmarkEnd w:id="21"/>
    <w:bookmarkStart w:id="4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Заходим в папку с информаций об авторе (рис. 1).</w:t>
      </w:r>
    </w:p>
    <w:p>
      <w:pPr>
        <w:pStyle w:val="CaptionedFigure"/>
      </w:pPr>
      <w:r>
        <w:drawing>
          <wp:inline>
            <wp:extent cx="3733800" cy="3026640"/>
            <wp:effectExtent b="0" l="0" r="0" t="0"/>
            <wp:docPr descr="authtors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6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authtors</w:t>
      </w:r>
    </w:p>
    <w:p>
      <w:pPr>
        <w:pStyle w:val="BodyText"/>
      </w:pPr>
      <w:r>
        <w:t xml:space="preserve">Добавляем ссылки в документ и меняем иконки (рис. 2).</w:t>
      </w:r>
    </w:p>
    <w:p>
      <w:pPr>
        <w:pStyle w:val="CaptionedFigure"/>
      </w:pPr>
      <w:r>
        <w:drawing>
          <wp:inline>
            <wp:extent cx="3733800" cy="4214446"/>
            <wp:effectExtent b="0" l="0" r="0" t="0"/>
            <wp:docPr descr="Ссылк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14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Ссылки</w:t>
      </w:r>
    </w:p>
    <w:p>
      <w:pPr>
        <w:pStyle w:val="BodyText"/>
      </w:pPr>
      <w:r>
        <w:t xml:space="preserve">Проверяем, как сохранились изменения и добавились ссылки (рис. 3).</w:t>
      </w:r>
    </w:p>
    <w:p>
      <w:pPr>
        <w:pStyle w:val="CaptionedFigure"/>
      </w:pPr>
      <w:r>
        <w:drawing>
          <wp:inline>
            <wp:extent cx="3733800" cy="2853736"/>
            <wp:effectExtent b="0" l="0" r="0" t="0"/>
            <wp:docPr descr="Проверяем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3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Проверяем</w:t>
      </w:r>
    </w:p>
    <w:p>
      <w:pPr>
        <w:pStyle w:val="BodyText"/>
      </w:pPr>
      <w:r>
        <w:t xml:space="preserve">Пишем пост о прошедшей неделе (рис. 4).</w:t>
      </w:r>
    </w:p>
    <w:p>
      <w:pPr>
        <w:pStyle w:val="CaptionedFigure"/>
      </w:pPr>
      <w:r>
        <w:drawing>
          <wp:inline>
            <wp:extent cx="3733800" cy="4579083"/>
            <wp:effectExtent b="0" l="0" r="0" t="0"/>
            <wp:docPr descr="Пишем пост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79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Пишем пост</w:t>
      </w:r>
    </w:p>
    <w:p>
      <w:pPr>
        <w:pStyle w:val="BodyText"/>
      </w:pPr>
      <w:r>
        <w:t xml:space="preserve">Проверяем, как сохранились изменения и добавилися пост с картинками (рис. 5).</w:t>
      </w:r>
    </w:p>
    <w:p>
      <w:pPr>
        <w:pStyle w:val="CaptionedFigure"/>
      </w:pPr>
      <w:r>
        <w:drawing>
          <wp:inline>
            <wp:extent cx="3733800" cy="4538389"/>
            <wp:effectExtent b="0" l="0" r="0" t="0"/>
            <wp:docPr descr="Проверяем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38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Проверяем</w:t>
      </w:r>
    </w:p>
    <w:p>
      <w:pPr>
        <w:pStyle w:val="BodyText"/>
      </w:pPr>
      <w:r>
        <w:t xml:space="preserve">Пишем статью о создании презентаций в markdown (рис. 6).</w:t>
      </w:r>
    </w:p>
    <w:p>
      <w:pPr>
        <w:pStyle w:val="CaptionedFigure"/>
      </w:pPr>
      <w:r>
        <w:drawing>
          <wp:inline>
            <wp:extent cx="3733800" cy="4661558"/>
            <wp:effectExtent b="0" l="0" r="0" t="0"/>
            <wp:docPr descr="Пишем статью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61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Пишем статью</w:t>
      </w:r>
    </w:p>
    <w:p>
      <w:pPr>
        <w:pStyle w:val="BodyText"/>
      </w:pPr>
      <w:r>
        <w:t xml:space="preserve">Проверяем, как сохранились изменения и добавилась статья с картинками (рис. 7).</w:t>
      </w:r>
    </w:p>
    <w:p>
      <w:pPr>
        <w:pStyle w:val="CaptionedFigure"/>
      </w:pPr>
      <w:r>
        <w:drawing>
          <wp:inline>
            <wp:extent cx="3733800" cy="6350720"/>
            <wp:effectExtent b="0" l="0" r="0" t="0"/>
            <wp:docPr descr="Проверяем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50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Проверяем</w:t>
      </w:r>
    </w:p>
    <w:bookmarkEnd w:id="43"/>
    <w:bookmarkStart w:id="4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добавили к сайту ссылки на научные и библиометрические ресурсы.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Выполнение 4 этапа индивидуального проекта</dc:title>
  <dc:creator>Жукова София Викторовна</dc:creator>
  <dc:language>ru-RU</dc:language>
  <cp:keywords/>
  <dcterms:created xsi:type="dcterms:W3CDTF">2025-05-02T19:23:49Z</dcterms:created>
  <dcterms:modified xsi:type="dcterms:W3CDTF">2025-05-02T19:23:49Z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Добавление к сайту ссылок на научные и библиометрические ресурсы.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