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10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работа:</w:t>
      </w:r>
      <w:r>
        <w:t xml:space="preserve"> </w:t>
      </w:r>
      <w:r>
        <w:t xml:space="preserve">Основы</w:t>
      </w:r>
      <w:r>
        <w:t xml:space="preserve"> </w:t>
      </w:r>
      <w:r>
        <w:t xml:space="preserve">работы</w:t>
      </w:r>
      <w:r>
        <w:t xml:space="preserve"> </w:t>
      </w:r>
      <w:r>
        <w:t xml:space="preserve">с</w:t>
      </w:r>
      <w:r>
        <w:t xml:space="preserve"> </w:t>
      </w:r>
      <w:r>
        <w:t xml:space="preserve">модулями</w:t>
      </w:r>
      <w:r>
        <w:t xml:space="preserve"> </w:t>
      </w:r>
      <w:r>
        <w:t xml:space="preserve">ядра</w:t>
      </w:r>
      <w:r>
        <w:t xml:space="preserve"> </w:t>
      </w:r>
      <w:r>
        <w:t xml:space="preserve">операционной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Жукова</w:t>
      </w:r>
      <w:r>
        <w:t xml:space="preserve"> </w:t>
      </w:r>
      <w:r>
        <w:t xml:space="preserve">София</w:t>
      </w:r>
      <w:r>
        <w:t xml:space="preserve"> </w:t>
      </w:r>
      <w:r>
        <w:t xml:space="preserve">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утилитами управления модулями ядра операционной системы.</w:t>
      </w:r>
    </w:p>
    <w:bookmarkEnd w:id="20"/>
    <w:bookmarkStart w:id="54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rPr>
          <w:bCs/>
          <w:b/>
        </w:rPr>
        <w:t xml:space="preserve">Управление модулями ядра из командной строки</w:t>
      </w:r>
    </w:p>
    <w:p>
      <w:pPr>
        <w:pStyle w:val="BodyText"/>
      </w:pPr>
      <w:r>
        <w:t xml:space="preserve">Запустим терминал и получим полномочия администратора, посмотритм, какие устройства имеются в нашей системе и какие модули ядра с ними связаны (рис. 1).</w:t>
      </w:r>
    </w:p>
    <w:p>
      <w:pPr>
        <w:pStyle w:val="CaptionedFigure"/>
      </w:pPr>
      <w:r>
        <w:drawing>
          <wp:inline>
            <wp:extent cx="3733800" cy="4371340"/>
            <wp:effectExtent b="0" l="0" r="0" t="0"/>
            <wp:docPr descr="Устройства в нашей системе и модули ядра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71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Устройства в нашей системе и модули ядра</w:t>
      </w:r>
    </w:p>
    <w:p>
      <w:pPr>
        <w:pStyle w:val="BodyText"/>
      </w:pPr>
      <w:r>
        <w:t xml:space="preserve">Посмотрим, какие модули ядра загружены: (рис. 2).</w:t>
      </w:r>
    </w:p>
    <w:p>
      <w:pPr>
        <w:pStyle w:val="CaptionedFigure"/>
      </w:pPr>
      <w:r>
        <w:drawing>
          <wp:inline>
            <wp:extent cx="3733800" cy="4371340"/>
            <wp:effectExtent b="0" l="0" r="0" t="0"/>
            <wp:docPr descr="Посмотрим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71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Посмотрим</w:t>
      </w:r>
    </w:p>
    <w:p>
      <w:pPr>
        <w:pStyle w:val="BodyText"/>
      </w:pPr>
      <w:r>
        <w:t xml:space="preserve">Загрузим модуль ядра ext4 и убедимся, что модуль загружен, посмотрев список загруженных модулей (рис. 3).</w:t>
      </w:r>
    </w:p>
    <w:p>
      <w:pPr>
        <w:pStyle w:val="CaptionedFigure"/>
      </w:pPr>
      <w:r>
        <w:drawing>
          <wp:inline>
            <wp:extent cx="3733800" cy="753310"/>
            <wp:effectExtent b="0" l="0" r="0" t="0"/>
            <wp:docPr descr="Модуль ядра ext4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53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Модуль ядра ext4</w:t>
      </w:r>
    </w:p>
    <w:p>
      <w:pPr>
        <w:pStyle w:val="BodyText"/>
      </w:pPr>
      <w:r>
        <w:t xml:space="preserve">Посмотрим информацию о модуле ядра ext4 (рис. 4).</w:t>
      </w:r>
    </w:p>
    <w:p>
      <w:pPr>
        <w:pStyle w:val="CaptionedFigure"/>
      </w:pPr>
      <w:r>
        <w:drawing>
          <wp:inline>
            <wp:extent cx="3733800" cy="2023857"/>
            <wp:effectExtent b="0" l="0" r="0" t="0"/>
            <wp:docPr descr="Посмотрим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3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Посмотрим</w:t>
      </w:r>
    </w:p>
    <w:p>
      <w:pPr>
        <w:pStyle w:val="BodyText"/>
      </w:pPr>
      <w:r>
        <w:t xml:space="preserve">Попробуем выгрузить модуль ядра ext4 (рис. 5).</w:t>
      </w:r>
    </w:p>
    <w:p>
      <w:pPr>
        <w:pStyle w:val="CaptionedFigure"/>
      </w:pPr>
      <w:r>
        <w:drawing>
          <wp:inline>
            <wp:extent cx="3733800" cy="393031"/>
            <wp:effectExtent b="0" l="0" r="0" t="0"/>
            <wp:docPr descr="Попробуем выгрузить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3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Попробуем выгрузить</w:t>
      </w:r>
    </w:p>
    <w:p>
      <w:pPr>
        <w:pStyle w:val="BodyText"/>
      </w:pPr>
      <w:r>
        <w:rPr>
          <w:bCs/>
          <w:b/>
        </w:rPr>
        <w:t xml:space="preserve">Загрузка модулей ядра с параметрами</w:t>
      </w:r>
    </w:p>
    <w:p>
      <w:pPr>
        <w:pStyle w:val="BodyText"/>
      </w:pPr>
      <w:r>
        <w:t xml:space="preserve">Запустите терминал и получите полномочия администратора. Загрузим модуль ядра bluetooth (рис. 6).</w:t>
      </w:r>
    </w:p>
    <w:p>
      <w:pPr>
        <w:pStyle w:val="CaptionedFigure"/>
      </w:pPr>
      <w:r>
        <w:drawing>
          <wp:inline>
            <wp:extent cx="3733800" cy="303706"/>
            <wp:effectExtent b="0" l="0" r="0" t="0"/>
            <wp:docPr descr="Модуль ядра bluetooth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Модуль ядра bluetooth</w:t>
      </w:r>
    </w:p>
    <w:p>
      <w:pPr>
        <w:pStyle w:val="BodyText"/>
      </w:pPr>
      <w:r>
        <w:t xml:space="preserve">Посмотрим список модулей ядра, отвечающих за работу с Bluetooth и информацию о модуле bluetooth: (рис. 7).</w:t>
      </w:r>
    </w:p>
    <w:p>
      <w:pPr>
        <w:pStyle w:val="CaptionedFigure"/>
      </w:pPr>
      <w:r>
        <w:drawing>
          <wp:inline>
            <wp:extent cx="3733800" cy="4254553"/>
            <wp:effectExtent b="0" l="0" r="0" t="0"/>
            <wp:docPr descr="Посмотрим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54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Посмотрим</w:t>
      </w:r>
    </w:p>
    <w:p>
      <w:pPr>
        <w:pStyle w:val="BodyText"/>
      </w:pPr>
      <w:r>
        <w:t xml:space="preserve">Выгрузим модуль ядра bluetooth (рис. 8).</w:t>
      </w:r>
    </w:p>
    <w:p>
      <w:pPr>
        <w:pStyle w:val="CaptionedFigure"/>
      </w:pPr>
      <w:r>
        <w:drawing>
          <wp:inline>
            <wp:extent cx="3733800" cy="483781"/>
            <wp:effectExtent b="0" l="0" r="0" t="0"/>
            <wp:docPr descr="Выгрузим модуль ядра bluetooth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3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Выгрузим модуль ядра bluetooth</w:t>
      </w:r>
    </w:p>
    <w:p>
      <w:pPr>
        <w:pStyle w:val="BodyText"/>
      </w:pPr>
      <w:r>
        <w:rPr>
          <w:bCs/>
          <w:b/>
        </w:rPr>
        <w:t xml:space="preserve">Обновление ядра системы</w:t>
      </w:r>
    </w:p>
    <w:p>
      <w:pPr>
        <w:pStyle w:val="BodyText"/>
      </w:pPr>
      <w:r>
        <w:t xml:space="preserve">Запустим терминал и получим полномочия администратора, посмотрим версию ядра, используемую в операционной системе и выведем на экран список пакетов, относящихся к ядру операционной системы (рис. 9).</w:t>
      </w:r>
    </w:p>
    <w:p>
      <w:pPr>
        <w:pStyle w:val="CaptionedFigure"/>
      </w:pPr>
      <w:r>
        <w:drawing>
          <wp:inline>
            <wp:extent cx="3733800" cy="3338303"/>
            <wp:effectExtent b="0" l="0" r="0" t="0"/>
            <wp:docPr descr="Выполним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38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Выполним</w:t>
      </w:r>
    </w:p>
    <w:p>
      <w:pPr>
        <w:pStyle w:val="BodyText"/>
      </w:pPr>
      <w:r>
        <w:t xml:space="preserve">Обновим систему, чтобы убедиться, что все существующие пакеты обновлены, так</w:t>
      </w:r>
      <w:r>
        <w:t xml:space="preserve"> </w:t>
      </w:r>
      <w:r>
        <w:t xml:space="preserve">как это важно при установке/обновлении ядер Linux и избежания конфликтов и обновим ядро операционной системы, а затем саму операционную систему (рис. 10).</w:t>
      </w:r>
    </w:p>
    <w:p>
      <w:pPr>
        <w:pStyle w:val="CaptionedFigure"/>
      </w:pPr>
      <w:r>
        <w:drawing>
          <wp:inline>
            <wp:extent cx="3733800" cy="241446"/>
            <wp:effectExtent b="0" l="0" r="0" t="0"/>
            <wp:docPr descr="Обновим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Обновим</w:t>
      </w:r>
    </w:p>
    <w:p>
      <w:pPr>
        <w:pStyle w:val="BodyText"/>
      </w:pPr>
      <w:r>
        <w:t xml:space="preserve">Перегрузим систему, при загрузке выберем новое ядро. Посмотрим версию ядра, используемую в операционной системы: (рис. 11).</w:t>
      </w:r>
    </w:p>
    <w:p>
      <w:pPr>
        <w:pStyle w:val="CaptionedFigure"/>
      </w:pPr>
      <w:r>
        <w:drawing>
          <wp:inline>
            <wp:extent cx="3733800" cy="2670294"/>
            <wp:effectExtent b="0" l="0" r="0" t="0"/>
            <wp:docPr descr="Версия ядра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0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Версия ядра</w:t>
      </w:r>
    </w:p>
    <w:p>
      <w:pPr>
        <w:pStyle w:val="BodyText"/>
      </w:pPr>
      <w:r>
        <w:rPr>
          <w:bCs/>
          <w:b/>
        </w:rPr>
        <w:t xml:space="preserve">Контрольные вопросы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Команда для проверки текущей версии ядра:</w:t>
      </w:r>
      <w:r>
        <w:br/>
      </w:r>
      <w:r>
        <w:t xml:space="preserve">Чтобы узнать текущую версию ядра, используйте команду: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Подробная информация о текущей версии ядра:</w:t>
      </w:r>
      <w:r>
        <w:br/>
      </w:r>
      <w:r>
        <w:t xml:space="preserve">Для более детальной информации о текущем ядре используйте команду: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</w:p>
    <w:p>
      <w:pPr>
        <w:numPr>
          <w:ilvl w:val="0"/>
          <w:numId w:val="1000"/>
        </w:numPr>
      </w:pPr>
      <w:r>
        <w:t xml:space="preserve">Эта команда отобразит информацию о системе, включая имя хоста, версию ядра, дату сборки и архитектуру.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Список загруженных модулей ядра:</w:t>
      </w:r>
      <w:r>
        <w:br/>
      </w:r>
      <w:r>
        <w:t xml:space="preserve">Чтобы увидеть список загруженных модулей, используйте команду: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lsmod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Определение параметров модуля ядра:</w:t>
      </w:r>
      <w:r>
        <w:br/>
      </w:r>
      <w:r>
        <w:t xml:space="preserve">Для определения параметров модуля ядра, используйте команду: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modinfo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имя_модуля</w:t>
      </w:r>
      <w:r>
        <w:rPr>
          <w:rStyle w:val="OperatorTok"/>
        </w:rPr>
        <w:t xml:space="preserve">&gt;</w:t>
      </w:r>
    </w:p>
    <w:p>
      <w:pPr>
        <w:numPr>
          <w:ilvl w:val="0"/>
          <w:numId w:val="1000"/>
        </w:numPr>
      </w:pPr>
      <w:r>
        <w:t xml:space="preserve">Замените</w:t>
      </w:r>
      <w:r>
        <w:t xml:space="preserve"> </w:t>
      </w:r>
      <w:r>
        <w:rPr>
          <w:rStyle w:val="VerbatimChar"/>
        </w:rPr>
        <w:t xml:space="preserve">&lt;имя_модуля&gt;</w:t>
      </w:r>
      <w:r>
        <w:t xml:space="preserve"> </w:t>
      </w:r>
      <w:r>
        <w:t xml:space="preserve">на название модуля, информацию о котором вы хотите получить.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Выгрузка модуля ядра:</w:t>
      </w:r>
      <w:r>
        <w:br/>
      </w:r>
      <w:r>
        <w:t xml:space="preserve">Чтобы выгрузить модуль ядра, используйте команду: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rmmod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имя_модуля</w:t>
      </w:r>
      <w:r>
        <w:rPr>
          <w:rStyle w:val="OperatorTok"/>
        </w:rPr>
        <w:t xml:space="preserve">&gt;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Ошибки при выгрузке модуля ядра:</w:t>
      </w:r>
      <w:r>
        <w:br/>
      </w:r>
      <w:r>
        <w:t xml:space="preserve">Если вы получаете сообщение об ошибке при попытке выгрузить модуль, у вас могут быть следующие варианты:</w:t>
      </w:r>
    </w:p>
    <w:p>
      <w:pPr>
        <w:numPr>
          <w:ilvl w:val="1"/>
          <w:numId w:val="1002"/>
        </w:numPr>
        <w:pStyle w:val="Compact"/>
      </w:pPr>
      <w:r>
        <w:t xml:space="preserve">Убедитесь, что модуль не используется (например, не занят каким-либо процессом).</w:t>
      </w:r>
    </w:p>
    <w:p>
      <w:pPr>
        <w:numPr>
          <w:ilvl w:val="1"/>
          <w:numId w:val="1002"/>
        </w:numPr>
        <w:pStyle w:val="Compact"/>
      </w:pPr>
      <w:r>
        <w:t xml:space="preserve">Используйте</w:t>
      </w:r>
      <w:r>
        <w:t xml:space="preserve"> </w:t>
      </w:r>
      <w:r>
        <w:rPr>
          <w:rStyle w:val="VerbatimChar"/>
        </w:rPr>
        <w:t xml:space="preserve">modprobe -r &lt;имя_модуля&gt;</w:t>
      </w:r>
      <w:r>
        <w:t xml:space="preserve"> </w:t>
      </w:r>
      <w:r>
        <w:t xml:space="preserve">вместо</w:t>
      </w:r>
      <w:r>
        <w:t xml:space="preserve"> </w:t>
      </w:r>
      <w:r>
        <w:rPr>
          <w:rStyle w:val="VerbatimChar"/>
        </w:rPr>
        <w:t xml:space="preserve">rmmod</w:t>
      </w:r>
      <w:r>
        <w:t xml:space="preserve">, чтобы автоматически выгрузить все зависимые модули.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Определение поддерживаемых параметров модуля ядра:</w:t>
      </w:r>
      <w:r>
        <w:br/>
      </w:r>
      <w:r>
        <w:t xml:space="preserve">Чтобы определить, какие параметры модуля ядра поддерживаются, снова используйте команду: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modinfo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имя_модуля</w:t>
      </w:r>
      <w:r>
        <w:rPr>
          <w:rStyle w:val="OperatorTok"/>
        </w:rPr>
        <w:t xml:space="preserve">&gt;</w:t>
      </w:r>
    </w:p>
    <w:p>
      <w:pPr>
        <w:numPr>
          <w:ilvl w:val="0"/>
          <w:numId w:val="1000"/>
        </w:numPr>
      </w:pPr>
      <w:r>
        <w:t xml:space="preserve">Подходящие параметры будут перечислены под заголовком, обычно начинающимся с</w:t>
      </w:r>
      <w:r>
        <w:t xml:space="preserve"> </w:t>
      </w:r>
      <w:r>
        <w:t xml:space="preserve">“</w:t>
      </w:r>
      <w:r>
        <w:t xml:space="preserve">parm: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Установка новой версии ядра:</w:t>
      </w:r>
      <w:r>
        <w:br/>
      </w:r>
      <w:r>
        <w:t xml:space="preserve">Установка новой версии ядра может различаться в зависимости от дистрибутива, но общая процедура выглядит следующим образом:</w:t>
      </w:r>
    </w:p>
    <w:p>
      <w:pPr>
        <w:numPr>
          <w:ilvl w:val="1"/>
          <w:numId w:val="1003"/>
        </w:numPr>
      </w:pPr>
      <w:r>
        <w:t xml:space="preserve">Для Ubuntu или Debian:</w:t>
      </w:r>
    </w:p>
    <w:p>
      <w:pPr>
        <w:numPr>
          <w:ilvl w:val="1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linux-image-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версия</w:t>
      </w:r>
      <w:r>
        <w:rPr>
          <w:rStyle w:val="OperatorTok"/>
        </w:rPr>
        <w:t xml:space="preserve">&gt;</w:t>
      </w:r>
    </w:p>
    <w:p>
      <w:pPr>
        <w:numPr>
          <w:ilvl w:val="1"/>
          <w:numId w:val="1003"/>
        </w:numPr>
      </w:pPr>
      <w:r>
        <w:t xml:space="preserve">Для CentOS или Fedora:</w:t>
      </w:r>
    </w:p>
    <w:p>
      <w:pPr>
        <w:numPr>
          <w:ilvl w:val="1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kernel-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версия</w:t>
      </w:r>
      <w:r>
        <w:rPr>
          <w:rStyle w:val="OperatorTok"/>
        </w:rPr>
        <w:t xml:space="preserve">&gt;</w:t>
      </w:r>
    </w:p>
    <w:bookmarkEnd w:id="54"/>
    <w:bookmarkStart w:id="55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получили навыки работы с утилитами управления модулями ядра операционной системы.</w:t>
      </w:r>
    </w:p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10</dc:title>
  <dc:creator>Жукова София Викторовна</dc:creator>
  <dc:language>ru-RU</dc:language>
  <cp:keywords/>
  <dcterms:created xsi:type="dcterms:W3CDTF">2025-11-08T17:03:51Z</dcterms:created>
  <dcterms:modified xsi:type="dcterms:W3CDTF">2025-11-08T17:03:51Z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работа: Основы работы с модулями ядра операционной системы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