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8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60.png" ContentType="image/png"/>
  <Override PartName="/word/media/rId63.png" ContentType="image/png"/>
  <Override PartName="/word/media/rId66.png" ContentType="image/png"/>
  <Override PartName="/word/media/rId69.png" ContentType="image/png"/>
  <Override PartName="/word/media/rId72.png" ContentType="image/png"/>
  <Override PartName="/word/media/rId75.png" ContentType="image/png"/>
  <Override PartName="/word/media/rId24.png" ContentType="image/png"/>
  <Override PartName="/word/media/rId78.png" ContentType="image/png"/>
  <Override PartName="/word/media/rId81.png" ContentType="image/png"/>
  <Override PartName="/word/media/rId84.png" ContentType="image/png"/>
  <Override PartName="/word/media/rId87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</w:t>
      </w:r>
      <w:r>
        <w:t xml:space="preserve"> </w:t>
      </w:r>
      <w:r>
        <w:t xml:space="preserve">5</w:t>
      </w:r>
    </w:p>
    <w:p>
      <w:pPr>
        <w:pStyle w:val="Sub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Управление</w:t>
      </w:r>
      <w:r>
        <w:t xml:space="preserve"> </w:t>
      </w:r>
      <w:r>
        <w:t xml:space="preserve">системными</w:t>
      </w:r>
      <w:r>
        <w:t xml:space="preserve"> </w:t>
      </w:r>
      <w:r>
        <w:t xml:space="preserve">службами.</w:t>
      </w:r>
    </w:p>
    <w:p>
      <w:pPr>
        <w:pStyle w:val="Author"/>
      </w:pPr>
      <w:r>
        <w:t xml:space="preserve">Жукова</w:t>
      </w:r>
      <w:r>
        <w:t xml:space="preserve"> </w:t>
      </w:r>
      <w:r>
        <w:t xml:space="preserve">София</w:t>
      </w:r>
      <w:r>
        <w:t xml:space="preserve"> </w:t>
      </w:r>
      <w:r>
        <w:t xml:space="preserve">Викторовна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управления системными службами операционной системы посредством systemd.</w:t>
      </w:r>
    </w:p>
    <w:bookmarkEnd w:id="20"/>
    <w:bookmarkStart w:id="90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rPr>
          <w:bCs/>
          <w:b/>
        </w:rPr>
        <w:t xml:space="preserve">Управление сервисами</w:t>
      </w:r>
    </w:p>
    <w:p>
      <w:pPr>
        <w:pStyle w:val="BodyText"/>
      </w:pPr>
      <w:r>
        <w:t xml:space="preserve">Получим полномочия администратора и проверим статус службы Very Secure FTP</w:t>
      </w:r>
    </w:p>
    <w:p>
      <w:pPr>
        <w:pStyle w:val="BodyText"/>
      </w:pPr>
      <w:r>
        <w:t xml:space="preserve">Вывод команды показывает, что сервис в настоящее время отключён, так как служба Very Secure FTP не установлена. (рис. 1).</w:t>
      </w:r>
    </w:p>
    <w:p>
      <w:pPr>
        <w:pStyle w:val="CaptionedFigure"/>
      </w:pPr>
      <w:r>
        <w:drawing>
          <wp:inline>
            <wp:extent cx="3733800" cy="1054546"/>
            <wp:effectExtent b="0" l="0" r="0" t="0"/>
            <wp:docPr descr="Статус службы Very Secure FTP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545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Статус службы Very Secure FTP</w:t>
      </w:r>
    </w:p>
    <w:p>
      <w:pPr>
        <w:pStyle w:val="BodyText"/>
      </w:pPr>
      <w:r>
        <w:t xml:space="preserve">Установим службу Very Secure FTP: (рис. 2).</w:t>
      </w:r>
    </w:p>
    <w:p>
      <w:pPr>
        <w:pStyle w:val="CaptionedFigure"/>
      </w:pPr>
      <w:r>
        <w:drawing>
          <wp:inline>
            <wp:extent cx="3733800" cy="3228796"/>
            <wp:effectExtent b="0" l="0" r="0" t="0"/>
            <wp:docPr descr="Установим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287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Установим</w:t>
      </w:r>
    </w:p>
    <w:p>
      <w:pPr>
        <w:pStyle w:val="BodyText"/>
      </w:pPr>
      <w:r>
        <w:t xml:space="preserve">Запустм и проверим службу Very Secure FTP: (рис. 3).</w:t>
      </w:r>
    </w:p>
    <w:p>
      <w:pPr>
        <w:pStyle w:val="CaptionedFigure"/>
      </w:pPr>
      <w:r>
        <w:drawing>
          <wp:inline>
            <wp:extent cx="3733800" cy="2381558"/>
            <wp:effectExtent b="0" l="0" r="0" t="0"/>
            <wp:docPr descr="Вывод команды показывает, что служба в настоящее время работает, но не будет активирована при перезапуске операционной системы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815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Вывод команды показывает, что служба в настоящее время работает, но не будет активирована при перезапуске операционной системы</w:t>
      </w:r>
    </w:p>
    <w:p>
      <w:pPr>
        <w:pStyle w:val="BodyText"/>
      </w:pPr>
      <w:r>
        <w:t xml:space="preserve">Добавим службу Very Secure FTP в автозапуск при загрузке операционной системы, используя команду systemctl enable. Затем проверим статус службы. Удалим службу</w:t>
      </w:r>
      <w:r>
        <w:t xml:space="preserve"> </w:t>
      </w:r>
      <w:r>
        <w:t xml:space="preserve">из автозапуска, используя команду systemctl disable, и снова проверим её статус. (рис. 4).</w:t>
      </w:r>
    </w:p>
    <w:p>
      <w:pPr>
        <w:pStyle w:val="CaptionedFigure"/>
      </w:pPr>
      <w:r>
        <w:drawing>
          <wp:inline>
            <wp:extent cx="3733800" cy="1151593"/>
            <wp:effectExtent b="0" l="0" r="0" t="0"/>
            <wp:docPr descr="Проверка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51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Проверка</w:t>
      </w:r>
    </w:p>
    <w:p>
      <w:pPr>
        <w:pStyle w:val="BodyText"/>
      </w:pPr>
      <w:r>
        <w:t xml:space="preserve">Выведем на экран символические ссылки, ответственные за запуск различных сервисов. Отображается, что ссылка на vsftpd.service не существует. (рис. 5).</w:t>
      </w:r>
    </w:p>
    <w:p>
      <w:pPr>
        <w:pStyle w:val="CaptionedFigure"/>
      </w:pPr>
      <w:r>
        <w:drawing>
          <wp:inline>
            <wp:extent cx="3733800" cy="2127697"/>
            <wp:effectExtent b="0" l="0" r="0" t="0"/>
            <wp:docPr descr="vsftpd.service ссылка не существует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276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vsftpd.service ссылка не существует</w:t>
      </w:r>
    </w:p>
    <w:p>
      <w:pPr>
        <w:pStyle w:val="BodyText"/>
      </w:pPr>
      <w:r>
        <w:t xml:space="preserve">Снова добавим службу Very Secure FTP в автозапуск и выведем на экран символические ссылки, ответственные за запуск различных сервисов (рис. 6).</w:t>
      </w:r>
    </w:p>
    <w:p>
      <w:pPr>
        <w:pStyle w:val="CaptionedFigure"/>
      </w:pPr>
      <w:r>
        <w:drawing>
          <wp:inline>
            <wp:extent cx="3733800" cy="1956511"/>
            <wp:effectExtent b="0" l="0" r="0" t="0"/>
            <wp:docPr descr="Служба появилась" title="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565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Служба появилась</w:t>
      </w:r>
    </w:p>
    <w:p>
      <w:pPr>
        <w:pStyle w:val="BodyText"/>
      </w:pPr>
      <w:r>
        <w:t xml:space="preserve">Снова проверим статус службы Very Secure FTP (рис. 7).</w:t>
      </w:r>
    </w:p>
    <w:p>
      <w:pPr>
        <w:pStyle w:val="CaptionedFigure"/>
      </w:pPr>
      <w:r>
        <w:drawing>
          <wp:inline>
            <wp:extent cx="3733800" cy="2035227"/>
            <wp:effectExtent b="0" l="0" r="0" t="0"/>
            <wp:docPr descr="Для файла юнита состояние изменено с disabled на enabled." title="" id="40" name="Picture"/>
            <a:graphic>
              <a:graphicData uri="http://schemas.openxmlformats.org/drawingml/2006/picture">
                <pic:pic>
                  <pic:nvPicPr>
                    <pic:cNvPr descr="image/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352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Для файла юнита состояние изменено с disabled на enabled.</w:t>
      </w:r>
    </w:p>
    <w:p>
      <w:pPr>
        <w:pStyle w:val="BodyText"/>
      </w:pPr>
      <w:r>
        <w:t xml:space="preserve">Выведем на экран список зависимостей юнита (рис. 8).</w:t>
      </w:r>
    </w:p>
    <w:p>
      <w:pPr>
        <w:pStyle w:val="CaptionedFigure"/>
      </w:pPr>
      <w:r>
        <w:drawing>
          <wp:inline>
            <wp:extent cx="3733800" cy="3457035"/>
            <wp:effectExtent b="0" l="0" r="0" t="0"/>
            <wp:docPr descr="Список зависимостей юнита" title="" id="43" name="Picture"/>
            <a:graphic>
              <a:graphicData uri="http://schemas.openxmlformats.org/drawingml/2006/picture">
                <pic:pic>
                  <pic:nvPicPr>
                    <pic:cNvPr descr="image/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570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Список зависимостей юнита</w:t>
      </w:r>
    </w:p>
    <w:p>
      <w:pPr>
        <w:pStyle w:val="BodyText"/>
      </w:pPr>
      <w:r>
        <w:t xml:space="preserve">Выведем на экран список юнитов, которые зависят от данного юнита: (рис. 9).</w:t>
      </w:r>
    </w:p>
    <w:p>
      <w:pPr>
        <w:pStyle w:val="CaptionedFigure"/>
      </w:pPr>
      <w:r>
        <w:drawing>
          <wp:inline>
            <wp:extent cx="3733800" cy="801549"/>
            <wp:effectExtent b="0" l="0" r="0" t="0"/>
            <wp:docPr descr="Список юнитов, которые зависят от данного юнита" title="" id="46" name="Picture"/>
            <a:graphic>
              <a:graphicData uri="http://schemas.openxmlformats.org/drawingml/2006/picture">
                <pic:pic>
                  <pic:nvPicPr>
                    <pic:cNvPr descr="image/9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015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Список юнитов, которые зависят от данного юнита</w:t>
      </w:r>
    </w:p>
    <w:p>
      <w:pPr>
        <w:pStyle w:val="BodyText"/>
      </w:pPr>
      <w:r>
        <w:rPr>
          <w:bCs/>
          <w:b/>
        </w:rPr>
        <w:t xml:space="preserve">Конфликты юнитов</w:t>
      </w:r>
    </w:p>
    <w:p>
      <w:pPr>
        <w:pStyle w:val="BodyText"/>
      </w:pPr>
      <w:r>
        <w:t xml:space="preserve">Получим полномочия администратора. Установим iptables (рис. 10).</w:t>
      </w:r>
    </w:p>
    <w:p>
      <w:pPr>
        <w:pStyle w:val="CaptionedFigure"/>
      </w:pPr>
      <w:r>
        <w:drawing>
          <wp:inline>
            <wp:extent cx="3733800" cy="4075554"/>
            <wp:effectExtent b="0" l="0" r="0" t="0"/>
            <wp:docPr descr="iptables" title="" id="49" name="Picture"/>
            <a:graphic>
              <a:graphicData uri="http://schemas.openxmlformats.org/drawingml/2006/picture">
                <pic:pic>
                  <pic:nvPicPr>
                    <pic:cNvPr descr="image/10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755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iptables</w:t>
      </w:r>
    </w:p>
    <w:p>
      <w:pPr>
        <w:pStyle w:val="BodyText"/>
      </w:pPr>
      <w:r>
        <w:t xml:space="preserve">Проверим статус firewalld и iptables (рис. 11).</w:t>
      </w:r>
    </w:p>
    <w:p>
      <w:pPr>
        <w:pStyle w:val="CaptionedFigure"/>
      </w:pPr>
      <w:r>
        <w:drawing>
          <wp:inline>
            <wp:extent cx="3733800" cy="3008203"/>
            <wp:effectExtent b="0" l="0" r="0" t="0"/>
            <wp:docPr descr="Проверим" title="" id="52" name="Picture"/>
            <a:graphic>
              <a:graphicData uri="http://schemas.openxmlformats.org/drawingml/2006/picture">
                <pic:pic>
                  <pic:nvPicPr>
                    <pic:cNvPr descr="image/1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082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Проверим</w:t>
      </w:r>
    </w:p>
    <w:p>
      <w:pPr>
        <w:pStyle w:val="BodyText"/>
      </w:pPr>
      <w:r>
        <w:t xml:space="preserve">Попробуем запустить firewalld и iptables(рис. 12).</w:t>
      </w:r>
    </w:p>
    <w:p>
      <w:pPr>
        <w:pStyle w:val="CaptionedFigure"/>
      </w:pPr>
      <w:r>
        <w:drawing>
          <wp:inline>
            <wp:extent cx="3733800" cy="400989"/>
            <wp:effectExtent b="0" l="0" r="0" t="0"/>
            <wp:docPr descr="При запуске одной службы вторая дезактивируется или не запускается" title="" id="55" name="Picture"/>
            <a:graphic>
              <a:graphicData uri="http://schemas.openxmlformats.org/drawingml/2006/picture">
                <pic:pic>
                  <pic:nvPicPr>
                    <pic:cNvPr descr="image/12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09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При запуске одной службы вторая дезактивируется или не запускается</w:t>
      </w:r>
    </w:p>
    <w:p>
      <w:pPr>
        <w:pStyle w:val="BodyText"/>
      </w:pPr>
      <w:r>
        <w:t xml:space="preserve">Введем (рис. 13).</w:t>
      </w:r>
    </w:p>
    <w:p>
      <w:pPr>
        <w:pStyle w:val="CaptionedFigure"/>
      </w:pPr>
      <w:r>
        <w:drawing>
          <wp:inline>
            <wp:extent cx="3733800" cy="4030458"/>
            <wp:effectExtent b="0" l="0" r="0" t="0"/>
            <wp:docPr descr="Настройки конфликтов для этого юнит" title="" id="58" name="Picture"/>
            <a:graphic>
              <a:graphicData uri="http://schemas.openxmlformats.org/drawingml/2006/picture">
                <pic:pic>
                  <pic:nvPicPr>
                    <pic:cNvPr descr="image/13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304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Настройки конфликтов для этого юнит</w:t>
      </w:r>
    </w:p>
    <w:p>
      <w:pPr>
        <w:pStyle w:val="BodyText"/>
      </w:pPr>
      <w:r>
        <w:t xml:space="preserve">Введем (рис. 14).</w:t>
      </w:r>
    </w:p>
    <w:p>
      <w:pPr>
        <w:pStyle w:val="CaptionedFigure"/>
      </w:pPr>
      <w:r>
        <w:drawing>
          <wp:inline>
            <wp:extent cx="3733800" cy="2765001"/>
            <wp:effectExtent b="0" l="0" r="0" t="0"/>
            <wp:docPr descr="Настройки конфликтов для этого юнит" title="" id="61" name="Picture"/>
            <a:graphic>
              <a:graphicData uri="http://schemas.openxmlformats.org/drawingml/2006/picture">
                <pic:pic>
                  <pic:nvPicPr>
                    <pic:cNvPr descr="image/14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650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Настройки конфликтов для этого юнит</w:t>
      </w:r>
    </w:p>
    <w:p>
      <w:pPr>
        <w:pStyle w:val="BodyText"/>
      </w:pPr>
      <w:r>
        <w:t xml:space="preserve">Выгрузим службу iptables (на всякий случай, чтобы убедиться, что данная служба</w:t>
      </w:r>
      <w:r>
        <w:t xml:space="preserve"> </w:t>
      </w:r>
      <w:r>
        <w:t xml:space="preserve">не загружена в систему) (рис. 15).</w:t>
      </w:r>
    </w:p>
    <w:p>
      <w:pPr>
        <w:pStyle w:val="CaptionedFigure"/>
      </w:pPr>
      <w:r>
        <w:drawing>
          <wp:inline>
            <wp:extent cx="3733800" cy="408674"/>
            <wp:effectExtent b="0" l="0" r="0" t="0"/>
            <wp:docPr descr="Выгрузим службу iptables" title="" id="64" name="Picture"/>
            <a:graphic>
              <a:graphicData uri="http://schemas.openxmlformats.org/drawingml/2006/picture">
                <pic:pic>
                  <pic:nvPicPr>
                    <pic:cNvPr descr="image/15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86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Выгрузим службу iptables</w:t>
      </w:r>
    </w:p>
    <w:p>
      <w:pPr>
        <w:pStyle w:val="BodyText"/>
      </w:pPr>
      <w:r>
        <w:t xml:space="preserve">Загрузим службу firewalld(рис. 16).</w:t>
      </w:r>
    </w:p>
    <w:p>
      <w:pPr>
        <w:pStyle w:val="CaptionedFigure"/>
      </w:pPr>
      <w:r>
        <w:drawing>
          <wp:inline>
            <wp:extent cx="3733800" cy="371949"/>
            <wp:effectExtent b="0" l="0" r="0" t="0"/>
            <wp:docPr descr="firewalld" title="" id="67" name="Picture"/>
            <a:graphic>
              <a:graphicData uri="http://schemas.openxmlformats.org/drawingml/2006/picture">
                <pic:pic>
                  <pic:nvPicPr>
                    <pic:cNvPr descr="image/16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19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firewalld</w:t>
      </w:r>
    </w:p>
    <w:p>
      <w:pPr>
        <w:pStyle w:val="BodyText"/>
      </w:pPr>
      <w:r>
        <w:t xml:space="preserve">Заблокируем запуск iptables, введя (рис. 17).</w:t>
      </w:r>
    </w:p>
    <w:p>
      <w:pPr>
        <w:pStyle w:val="CaptionedFigure"/>
      </w:pPr>
      <w:r>
        <w:drawing>
          <wp:inline>
            <wp:extent cx="3733800" cy="591493"/>
            <wp:effectExtent b="0" l="0" r="0" t="0"/>
            <wp:docPr descr="Заблокируем запуск iptables" title="" id="70" name="Picture"/>
            <a:graphic>
              <a:graphicData uri="http://schemas.openxmlformats.org/drawingml/2006/picture">
                <pic:pic>
                  <pic:nvPicPr>
                    <pic:cNvPr descr="image/17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914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Заблокируем запуск iptables</w:t>
      </w:r>
    </w:p>
    <w:p>
      <w:pPr>
        <w:pStyle w:val="BodyText"/>
      </w:pPr>
      <w:r>
        <w:t xml:space="preserve">Попробуем запустить iptables(рис. 18).</w:t>
      </w:r>
    </w:p>
    <w:p>
      <w:pPr>
        <w:pStyle w:val="CaptionedFigure"/>
      </w:pPr>
      <w:r>
        <w:drawing>
          <wp:inline>
            <wp:extent cx="3733800" cy="439582"/>
            <wp:effectExtent b="0" l="0" r="0" t="0"/>
            <wp:docPr descr="Появилось сообщение об ошибке, указывающее, что служба замаскирована и по этой причине не может быть запущена" title="" id="73" name="Picture"/>
            <a:graphic>
              <a:graphicData uri="http://schemas.openxmlformats.org/drawingml/2006/picture">
                <pic:pic>
                  <pic:nvPicPr>
                    <pic:cNvPr descr="image/18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395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Появилось сообщение об ошибке, указывающее, что служба замаскирована и по этой причине не может быть запущена</w:t>
      </w:r>
    </w:p>
    <w:p>
      <w:pPr>
        <w:pStyle w:val="BodyText"/>
      </w:pPr>
      <w:r>
        <w:t xml:space="preserve">Попробуем добавить iptables в автозапуск (рис. 19).</w:t>
      </w:r>
    </w:p>
    <w:p>
      <w:pPr>
        <w:pStyle w:val="CaptionedFigure"/>
      </w:pPr>
      <w:r>
        <w:drawing>
          <wp:inline>
            <wp:extent cx="3733800" cy="540142"/>
            <wp:effectExtent b="0" l="0" r="0" t="0"/>
            <wp:docPr descr="Сервис неактивен, а статус загрузки замаскированный" title="" id="76" name="Picture"/>
            <a:graphic>
              <a:graphicData uri="http://schemas.openxmlformats.org/drawingml/2006/picture">
                <pic:pic>
                  <pic:nvPicPr>
                    <pic:cNvPr descr="image/19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401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Сервис неактивен, а статус загрузки замаскированный</w:t>
      </w:r>
    </w:p>
    <w:p>
      <w:pPr>
        <w:pStyle w:val="BodyText"/>
      </w:pPr>
      <w:r>
        <w:rPr>
          <w:bCs/>
          <w:b/>
        </w:rPr>
        <w:t xml:space="preserve">Изолируемые цели</w:t>
      </w:r>
    </w:p>
    <w:p>
      <w:pPr>
        <w:pStyle w:val="BodyText"/>
      </w:pPr>
      <w:r>
        <w:t xml:space="preserve">Получим полномочия администратора. Перейдем в каталог systemd и найдем список всех целей, которые можно изолировать(рис. 20).</w:t>
      </w:r>
    </w:p>
    <w:p>
      <w:pPr>
        <w:pStyle w:val="CaptionedFigure"/>
      </w:pPr>
      <w:r>
        <w:drawing>
          <wp:inline>
            <wp:extent cx="3733800" cy="3832467"/>
            <wp:effectExtent b="0" l="0" r="0" t="0"/>
            <wp:docPr descr="Список всех целей" title="" id="79" name="Picture"/>
            <a:graphic>
              <a:graphicData uri="http://schemas.openxmlformats.org/drawingml/2006/picture">
                <pic:pic>
                  <pic:nvPicPr>
                    <pic:cNvPr descr="image/20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324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Список всех целей</w:t>
      </w:r>
    </w:p>
    <w:p>
      <w:pPr>
        <w:pStyle w:val="BodyText"/>
      </w:pPr>
      <w:r>
        <w:t xml:space="preserve">Переключим операционную систему в режим восстановления</w:t>
      </w:r>
    </w:p>
    <w:p>
      <w:pPr>
        <w:pStyle w:val="BodyText"/>
      </w:pPr>
      <w:r>
        <w:rPr>
          <w:bCs/>
          <w:b/>
        </w:rPr>
        <w:t xml:space="preserve">Цель по умолчанию</w:t>
      </w:r>
    </w:p>
    <w:p>
      <w:pPr>
        <w:pStyle w:val="BodyText"/>
      </w:pPr>
      <w:r>
        <w:t xml:space="preserve">Получим полномочия администратора. Выведем на экран цель, установленную по</w:t>
      </w:r>
      <w:r>
        <w:t xml:space="preserve"> </w:t>
      </w:r>
      <w:r>
        <w:t xml:space="preserve">умолчанию: (рис. 21).</w:t>
      </w:r>
    </w:p>
    <w:p>
      <w:pPr>
        <w:pStyle w:val="CaptionedFigure"/>
      </w:pPr>
      <w:r>
        <w:drawing>
          <wp:inline>
            <wp:extent cx="3733800" cy="1242431"/>
            <wp:effectExtent b="0" l="0" r="0" t="0"/>
            <wp:docPr descr="Выведем" title="" id="82" name="Picture"/>
            <a:graphic>
              <a:graphicData uri="http://schemas.openxmlformats.org/drawingml/2006/picture">
                <pic:pic>
                  <pic:nvPicPr>
                    <pic:cNvPr descr="image/21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42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Выведем</w:t>
      </w:r>
    </w:p>
    <w:p>
      <w:pPr>
        <w:pStyle w:val="BodyText"/>
      </w:pPr>
      <w:r>
        <w:t xml:space="preserve">Для установки цели по умолчанию используем systemctl set-default multi-user.target</w:t>
      </w:r>
      <w:r>
        <w:t xml:space="preserve"> </w:t>
      </w:r>
      <w:r>
        <w:t xml:space="preserve">Для запуска по умолчанию текстового режима введем (рис. 22).</w:t>
      </w:r>
    </w:p>
    <w:p>
      <w:pPr>
        <w:pStyle w:val="CaptionedFigure"/>
      </w:pPr>
      <w:r>
        <w:drawing>
          <wp:inline>
            <wp:extent cx="3733800" cy="1562986"/>
            <wp:effectExtent b="0" l="0" r="0" t="0"/>
            <wp:docPr descr="Запуск по умолчанию" title="" id="85" name="Picture"/>
            <a:graphic>
              <a:graphicData uri="http://schemas.openxmlformats.org/drawingml/2006/picture">
                <pic:pic>
                  <pic:nvPicPr>
                    <pic:cNvPr descr="image/22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629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Запуск по умолчанию</w:t>
      </w:r>
    </w:p>
    <w:p>
      <w:pPr>
        <w:pStyle w:val="BodyText"/>
      </w:pPr>
      <w:r>
        <w:t xml:space="preserve">Перегрузим систему командой reboot. Убедимся, что система загрузилась в текстовом режиме. Получим полномочия администратора. Для запуска по умолчанию графического режима введем</w:t>
      </w:r>
      <w:r>
        <w:t xml:space="preserve"> </w:t>
      </w:r>
      <w:r>
        <w:t xml:space="preserve">systemctl set-default graphical.target</w:t>
      </w:r>
      <w:r>
        <w:t xml:space="preserve"> </w:t>
      </w:r>
      <w:r>
        <w:t xml:space="preserve">Вновь перегрузим систему командой reboot. Убедимся, что система загрузилась в графическом режиме. (рис. 23).</w:t>
      </w:r>
    </w:p>
    <w:p>
      <w:pPr>
        <w:pStyle w:val="CaptionedFigure"/>
      </w:pPr>
      <w:r>
        <w:drawing>
          <wp:inline>
            <wp:extent cx="3733800" cy="1553337"/>
            <wp:effectExtent b="0" l="0" r="0" t="0"/>
            <wp:docPr descr="система загрузилась в графическом режиме" title="" id="88" name="Picture"/>
            <a:graphic>
              <a:graphicData uri="http://schemas.openxmlformats.org/drawingml/2006/picture">
                <pic:pic>
                  <pic:nvPicPr>
                    <pic:cNvPr descr="image/23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533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система загрузилась в графическом режиме</w:t>
      </w:r>
    </w:p>
    <w:bookmarkEnd w:id="90"/>
    <w:bookmarkStart w:id="91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Что такое юнит (unit)? Приведите примеры.</w:t>
      </w:r>
    </w:p>
    <w:p>
      <w:pPr>
        <w:numPr>
          <w:ilvl w:val="0"/>
          <w:numId w:val="1000"/>
        </w:numPr>
      </w:pPr>
      <w:r>
        <w:t xml:space="preserve">Юнит — это основной элемент управления в системе инициализации systemd. Каждый юнит представляет собой конфигурационный файл, который описывает объект, например, службу, таймер, точку монтирования или цель (target). Примеры юнитов: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Службы (service)</w:t>
      </w:r>
      <w:r>
        <w:t xml:space="preserve">:</w:t>
      </w:r>
      <w:r>
        <w:t xml:space="preserve"> </w:t>
      </w:r>
      <w:r>
        <w:rPr>
          <w:rStyle w:val="VerbatimChar"/>
        </w:rPr>
        <w:t xml:space="preserve">ssh.service</w:t>
      </w:r>
      <w:r>
        <w:t xml:space="preserve"> </w:t>
      </w:r>
      <w:r>
        <w:t xml:space="preserve">— отвечает за запуск сервера SSH.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Цели (target)</w:t>
      </w:r>
      <w:r>
        <w:t xml:space="preserve">:</w:t>
      </w:r>
      <w:r>
        <w:t xml:space="preserve"> </w:t>
      </w:r>
      <w:r>
        <w:rPr>
          <w:rStyle w:val="VerbatimChar"/>
        </w:rPr>
        <w:t xml:space="preserve">multi-user.target</w:t>
      </w:r>
      <w:r>
        <w:t xml:space="preserve"> </w:t>
      </w:r>
      <w:r>
        <w:t xml:space="preserve">— указывает на состояние системы, в котором она готова выполнять многопользовательские задачи.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Точки монтирования (mount)</w:t>
      </w:r>
      <w:r>
        <w:t xml:space="preserve">:</w:t>
      </w:r>
      <w:r>
        <w:t xml:space="preserve"> </w:t>
      </w:r>
      <w:r>
        <w:rPr>
          <w:rStyle w:val="VerbatimChar"/>
        </w:rPr>
        <w:t xml:space="preserve">media-usb.mount</w:t>
      </w:r>
      <w:r>
        <w:t xml:space="preserve"> </w:t>
      </w:r>
      <w:r>
        <w:t xml:space="preserve">— описывает точку монтирования USB-накопителя.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Какая команда позволяет вам убедиться, что цель больше не входит в список автоматического запуска при загрузке системы?</w:t>
      </w:r>
    </w:p>
    <w:p>
      <w:pPr>
        <w:numPr>
          <w:ilvl w:val="0"/>
          <w:numId w:val="1000"/>
        </w:numPr>
      </w:pPr>
      <w:r>
        <w:t xml:space="preserve">Команда: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disable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имя_цели</w:t>
      </w:r>
      <w:r>
        <w:rPr>
          <w:rStyle w:val="OperatorTok"/>
        </w:rPr>
        <w:t xml:space="preserve">&gt;</w:t>
      </w:r>
    </w:p>
    <w:p>
      <w:pPr>
        <w:numPr>
          <w:ilvl w:val="0"/>
          <w:numId w:val="1000"/>
        </w:numPr>
      </w:pPr>
      <w:r>
        <w:t xml:space="preserve">Эта команда отключает автоматический запуск указанной цели при загрузке системы.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Какую команду вы должны использовать для отображения всех сервисных юнитов, которые в настоящее время загружены?</w:t>
      </w:r>
    </w:p>
    <w:p>
      <w:pPr>
        <w:numPr>
          <w:ilvl w:val="0"/>
          <w:numId w:val="1000"/>
        </w:numPr>
      </w:pPr>
      <w:r>
        <w:t xml:space="preserve">Команда: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systemctl</w:t>
      </w:r>
      <w:r>
        <w:rPr>
          <w:rStyle w:val="NormalTok"/>
        </w:rPr>
        <w:t xml:space="preserve"> list-units </w:t>
      </w:r>
      <w:r>
        <w:rPr>
          <w:rStyle w:val="AttributeTok"/>
        </w:rPr>
        <w:t xml:space="preserve">--type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service</w:t>
      </w:r>
    </w:p>
    <w:p>
      <w:pPr>
        <w:numPr>
          <w:ilvl w:val="0"/>
          <w:numId w:val="1000"/>
        </w:numPr>
      </w:pPr>
      <w:r>
        <w:t xml:space="preserve">Она отображает все текущие активные юниты типа</w:t>
      </w:r>
      <w:r>
        <w:t xml:space="preserve"> </w:t>
      </w:r>
      <w:r>
        <w:t xml:space="preserve">“</w:t>
      </w:r>
      <w:r>
        <w:t xml:space="preserve">service</w:t>
      </w:r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Как создать потребность (wants) в сервисе?</w:t>
      </w:r>
    </w:p>
    <w:p>
      <w:pPr>
        <w:numPr>
          <w:ilvl w:val="0"/>
          <w:numId w:val="1000"/>
        </w:numPr>
      </w:pPr>
      <w:r>
        <w:t xml:space="preserve">Для создания зависимости типа</w:t>
      </w:r>
      <w:r>
        <w:t xml:space="preserve"> </w:t>
      </w:r>
      <w:r>
        <w:t xml:space="preserve">“</w:t>
      </w:r>
      <w:r>
        <w:t xml:space="preserve">wants</w:t>
      </w:r>
      <w:r>
        <w:t xml:space="preserve">”</w:t>
      </w:r>
      <w:r>
        <w:t xml:space="preserve"> </w:t>
      </w:r>
      <w:r>
        <w:t xml:space="preserve">следует использовать: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имя_сервиса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.wants.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имя_цели</w:t>
      </w:r>
      <w:r>
        <w:rPr>
          <w:rStyle w:val="OperatorTok"/>
        </w:rPr>
        <w:t xml:space="preserve">&gt;</w:t>
      </w:r>
    </w:p>
    <w:p>
      <w:pPr>
        <w:numPr>
          <w:ilvl w:val="0"/>
          <w:numId w:val="1000"/>
        </w:numPr>
      </w:pPr>
      <w:r>
        <w:t xml:space="preserve">Это создаст символическую ссылку в директории</w:t>
      </w:r>
      <w:r>
        <w:t xml:space="preserve"> </w:t>
      </w:r>
      <w:r>
        <w:rPr>
          <w:rStyle w:val="VerbatimChar"/>
        </w:rPr>
        <w:t xml:space="preserve">wants</w:t>
      </w:r>
      <w:r>
        <w:t xml:space="preserve">, обеспечивающую запуск сервиса при старте цели.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Как переключить текущее состояние на цель восстановления (rescue target)?</w:t>
      </w:r>
    </w:p>
    <w:p>
      <w:pPr>
        <w:numPr>
          <w:ilvl w:val="0"/>
          <w:numId w:val="1000"/>
        </w:numPr>
      </w:pPr>
      <w:r>
        <w:t xml:space="preserve">Команда для переключения на цель восстановления: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isolate rescue.target</w:t>
      </w:r>
    </w:p>
    <w:p>
      <w:pPr>
        <w:numPr>
          <w:ilvl w:val="0"/>
          <w:numId w:val="1000"/>
        </w:numPr>
      </w:pPr>
      <w:r>
        <w:t xml:space="preserve">Эта команда переключает систему в режим восстановления, где используется минимальный набор сервисов.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Поясните причину получения сообщения о том, что цель не может быть изолирована.</w:t>
      </w:r>
    </w:p>
    <w:p>
      <w:pPr>
        <w:numPr>
          <w:ilvl w:val="0"/>
          <w:numId w:val="1000"/>
        </w:numPr>
      </w:pPr>
      <w:r>
        <w:t xml:space="preserve">Сообщение о том, что цель не может быть изолирована, возникает, когда активные юниты или сервисы зависят от этой цели. Например, если запущены сервисы, которые</w:t>
      </w:r>
      <w:r>
        <w:t xml:space="preserve"> </w:t>
      </w:r>
      <w:r>
        <w:t xml:space="preserve">“</w:t>
      </w:r>
      <w:r>
        <w:t xml:space="preserve">зависят</w:t>
      </w:r>
      <w:r>
        <w:t xml:space="preserve">”</w:t>
      </w:r>
      <w:r>
        <w:t xml:space="preserve"> </w:t>
      </w:r>
      <w:r>
        <w:t xml:space="preserve">от цели, их нельзя отключить, так как это приведет к нестабильности или потере данных.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Вы хотите отключить службу systemd, но, прежде чем сделать это, вы хотите узнать, какие другие юниты зависят от этой службы. Какую команду вы бы использовали?</w:t>
      </w:r>
    </w:p>
    <w:p>
      <w:pPr>
        <w:numPr>
          <w:ilvl w:val="0"/>
          <w:numId w:val="1000"/>
        </w:numPr>
      </w:pPr>
      <w:r>
        <w:t xml:space="preserve">Для отображения зависимостей юнита используется: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systemctl</w:t>
      </w:r>
      <w:r>
        <w:rPr>
          <w:rStyle w:val="NormalTok"/>
        </w:rPr>
        <w:t xml:space="preserve"> list-dependencies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имя_сервиса</w:t>
      </w:r>
      <w:r>
        <w:rPr>
          <w:rStyle w:val="OperatorTok"/>
        </w:rPr>
        <w:t xml:space="preserve">&gt;</w:t>
      </w:r>
    </w:p>
    <w:p>
      <w:pPr>
        <w:numPr>
          <w:ilvl w:val="0"/>
          <w:numId w:val="1000"/>
        </w:numPr>
      </w:pPr>
      <w:r>
        <w:t xml:space="preserve">Эта команда выводит все юниты, которые зависят от указанной службы.</w:t>
      </w:r>
    </w:p>
    <w:bookmarkEnd w:id="91"/>
    <w:bookmarkStart w:id="92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Мы приобрели навыки управления системными службами операционной системы посредством systemd.</w:t>
      </w:r>
    </w:p>
    <w:bookmarkEnd w:id="9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69" Target="media/rId69.png" /><Relationship Type="http://schemas.openxmlformats.org/officeDocument/2006/relationships/image" Id="rId72" Target="media/rId72.png" /><Relationship Type="http://schemas.openxmlformats.org/officeDocument/2006/relationships/image" Id="rId75" Target="media/rId75.png" /><Relationship Type="http://schemas.openxmlformats.org/officeDocument/2006/relationships/image" Id="rId24" Target="media/rId24.png" /><Relationship Type="http://schemas.openxmlformats.org/officeDocument/2006/relationships/image" Id="rId78" Target="media/rId78.png" /><Relationship Type="http://schemas.openxmlformats.org/officeDocument/2006/relationships/image" Id="rId81" Target="media/rId81.png" /><Relationship Type="http://schemas.openxmlformats.org/officeDocument/2006/relationships/image" Id="rId84" Target="media/rId84.png" /><Relationship Type="http://schemas.openxmlformats.org/officeDocument/2006/relationships/image" Id="rId87" Target="media/rId87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5</dc:title>
  <dc:creator>Жукова София Викторовна</dc:creator>
  <dc:language>ru-RU</dc:language>
  <cp:keywords/>
  <dcterms:created xsi:type="dcterms:W3CDTF">2025-10-03T19:40:29Z</dcterms:created>
  <dcterms:modified xsi:type="dcterms:W3CDTF">2025-10-03T19:40:29Z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Лабораторная работа Управление системными службами.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