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160" w:lin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40"/>
          <w:szCs w:val="40"/>
          <w:rtl w:val="0"/>
        </w:rPr>
        <w:t xml:space="preserve">회 의 록</w:t>
      </w:r>
      <w:r w:rsidDel="00000000" w:rsidR="00000000" w:rsidRPr="00000000">
        <w:rPr>
          <w:rtl w:val="0"/>
        </w:rPr>
      </w:r>
    </w:p>
    <w:tbl>
      <w:tblPr>
        <w:tblStyle w:val="Table1"/>
        <w:tblW w:w="100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682"/>
        <w:gridCol w:w="1682"/>
        <w:gridCol w:w="1682"/>
        <w:gridCol w:w="1682"/>
        <w:gridCol w:w="1682"/>
        <w:gridCol w:w="1682"/>
        <w:tblGridChange w:id="0">
          <w:tblGrid>
            <w:gridCol w:w="1682"/>
            <w:gridCol w:w="1682"/>
            <w:gridCol w:w="1682"/>
            <w:gridCol w:w="1682"/>
            <w:gridCol w:w="1682"/>
            <w:gridCol w:w="1682"/>
          </w:tblGrid>
        </w:tblGridChange>
      </w:tblGrid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회의 일시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2025.05.14(수)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회의 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15:00~16:00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작성자명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김효정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안건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240" w:before="24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강화학습 모델 정하기, 해외 주식 모의투자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장소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4층 휴게실</w:t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회의 내용 (요약)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Malgun Gothic" w:cs="Malgun Gothic" w:eastAsia="Malgun Gothic" w:hAnsi="Malgun Gothic"/>
                <w:b w:val="1"/>
                <w:color w:val="000000"/>
                <w:sz w:val="26"/>
                <w:szCs w:val="26"/>
              </w:rPr>
            </w:pPr>
            <w:bookmarkStart w:colFirst="0" w:colLast="0" w:name="_ms2svn8nsrig" w:id="0"/>
            <w:bookmarkEnd w:id="0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6"/>
                <w:szCs w:val="26"/>
                <w:rtl w:val="0"/>
              </w:rPr>
              <w:t xml:space="preserve">회의록</w:t>
            </w:r>
          </w:p>
          <w:p w:rsidR="00000000" w:rsidDel="00000000" w:rsidP="00000000" w:rsidRDefault="00000000" w:rsidRPr="00000000" w14:paraId="00000011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rFonts w:ascii="Malgun Gothic" w:cs="Malgun Gothic" w:eastAsia="Malgun Gothic" w:hAnsi="Malgun Gothic"/>
                <w:color w:val="000000"/>
                <w:sz w:val="26"/>
                <w:szCs w:val="26"/>
              </w:rPr>
            </w:pPr>
            <w:bookmarkStart w:colFirst="0" w:colLast="0" w:name="_un56nkxbozvb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rtl w:val="0"/>
              </w:rPr>
              <w:t xml:space="preserve">1. 안건 : 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6"/>
                <w:szCs w:val="26"/>
                <w:rtl w:val="0"/>
              </w:rPr>
              <w:t xml:space="preserve">강화학습 모델 선정 </w:t>
            </w:r>
          </w:p>
          <w:p w:rsidR="00000000" w:rsidDel="00000000" w:rsidP="00000000" w:rsidRDefault="00000000" w:rsidRPr="00000000" w14:paraId="00000012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/>
            </w:pPr>
            <w:bookmarkStart w:colFirst="0" w:colLast="0" w:name="_oawmfppluz1w" w:id="2"/>
            <w:bookmarkEnd w:id="2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rtl w:val="0"/>
              </w:rPr>
              <w:t xml:space="preserve">2. 안건 : 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해외 주식 모의투자 및 실거래 방안 검토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rFonts w:ascii="Malgun Gothic" w:cs="Malgun Gothic" w:eastAsia="Malgun Gothic" w:hAnsi="Malgun Gothic"/>
                <w:b w:val="1"/>
                <w:color w:val="000000"/>
              </w:rPr>
            </w:pPr>
            <w:bookmarkStart w:colFirst="0" w:colLast="0" w:name="_39u0zxmylt4y" w:id="3"/>
            <w:bookmarkEnd w:id="3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rtl w:val="0"/>
              </w:rPr>
              <w:t xml:space="preserve">1.1. 참석자별 의견 정리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팀장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우성욱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강화학습 모델 파트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김나현, 김효정, 이제환, 김지희, 김현태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해외주식 API 파트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 마민우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김나현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Q-learning → DQN 설명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Q값은 누적 보상의 기대값이며, Q-table을 딥러닝으로 대체한 것이 DQN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출력층에 softmax를 쓸 수 있는지에 대한 논의 주도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DDPG, TD3, SAC는 연속형 행동공간에 적합하며, DQN은 이산형에만 적합하다고 설명</w:t>
            </w:r>
          </w:p>
          <w:p w:rsidR="00000000" w:rsidDel="00000000" w:rsidP="00000000" w:rsidRDefault="00000000" w:rsidRPr="00000000" w14:paraId="0000001D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이제환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8"/>
              </w:numPr>
              <w:spacing w:after="0" w:afterAutospacing="0" w:before="24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DQN 계열의 개념 및 구조 흐름 간단 정리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SAC는 노이즈 자동 삽입 알고리즘 내장, 탐험 다양성이 높다고 설명 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DDPG → TD3 → SAC 개선 흐름 요약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엔트로피 개념 설명 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8"/>
              </w:numPr>
              <w:spacing w:after="24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Alpaca API 알아보기로 담당</w:t>
            </w:r>
          </w:p>
          <w:p w:rsidR="00000000" w:rsidDel="00000000" w:rsidP="00000000" w:rsidRDefault="00000000" w:rsidRPr="00000000" w14:paraId="00000023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김효정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8"/>
              </w:numPr>
              <w:spacing w:after="0" w:afterAutospacing="0" w:before="24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TD3의 주요 개선점 설명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① Q값 2개 중 작은 값 사용 → 과대평가 방지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② 액터 업데이트 속도 조절 → 안정성 확보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③ 행동에 노이즈 2회 삽입 → 탐색 성능 강화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8"/>
              </w:numPr>
              <w:spacing w:after="24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TD3의 단점: 수동 노이즈 설정의 한계, 환경이 랜덤하면 성능 하락 가능성, 튜닝 민감성</w:t>
            </w:r>
          </w:p>
          <w:p w:rsidR="00000000" w:rsidDel="00000000" w:rsidP="00000000" w:rsidRDefault="00000000" w:rsidRPr="00000000" w14:paraId="00000029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우성욱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8"/>
              </w:numPr>
              <w:spacing w:after="0" w:afterAutospacing="0" w:before="24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웹 구조는 Flask로 결정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데이터 수집: 야후 → 폴리곤으로 전환, 전처리 문제 해결 보고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8"/>
              </w:numPr>
              <w:spacing w:after="24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TA 라이브러리를 활용한 보조지표 테스트 진행상황 공유 </w:t>
            </w:r>
          </w:p>
          <w:p w:rsidR="00000000" w:rsidDel="00000000" w:rsidP="00000000" w:rsidRDefault="00000000" w:rsidRPr="00000000" w14:paraId="0000002D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김현태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7"/>
              </w:numPr>
              <w:spacing w:after="0" w:afterAutospacing="0" w:before="24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실거래 vs 모의투자 현실성 지적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7"/>
              </w:numPr>
              <w:spacing w:after="24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API 제공 여부, 거래 단위 제약 등 현실적 제약 조건 지적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김지희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6"/>
              </w:numPr>
              <w:spacing w:after="0" w:afterAutospacing="0" w:before="24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DDPG 구조 요약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6"/>
              </w:numPr>
              <w:spacing w:after="24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연속형 행동공간에 적합하고, DQN보다 성능 우수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마민우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해외 주식 API 조사 담당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LS증권 API 제공 여부 확인 중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실제 거래 데이터 수집 구조 및 거래내역 API 사용 가능성 언급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after="160" w:line="240" w:lineRule="auto"/>
              <w:rPr>
                <w:rFonts w:ascii="Malgun Gothic" w:cs="Malgun Gothic" w:eastAsia="Malgun Gothic" w:hAnsi="Malgun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Malgun Gothic" w:cs="Malgun Gothic" w:eastAsia="Malgun Gothic" w:hAnsi="Malgun Gothic"/>
                <w:b w:val="1"/>
                <w:color w:val="000000"/>
                <w:sz w:val="26"/>
                <w:szCs w:val="26"/>
              </w:rPr>
            </w:pPr>
            <w:bookmarkStart w:colFirst="0" w:colLast="0" w:name="_39mmpmaf82tg" w:id="4"/>
            <w:bookmarkEnd w:id="4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6"/>
                <w:szCs w:val="26"/>
                <w:rtl w:val="0"/>
              </w:rPr>
              <w:t xml:space="preserve">📝 회의 내용 요약</w:t>
            </w:r>
          </w:p>
          <w:p w:rsidR="00000000" w:rsidDel="00000000" w:rsidP="00000000" w:rsidRDefault="00000000" w:rsidRPr="00000000" w14:paraId="00000039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</w:rPr>
            </w:pPr>
            <w:bookmarkStart w:colFirst="0" w:colLast="0" w:name="_qha6rvpwaw8o" w:id="5"/>
            <w:bookmarkEnd w:id="5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rtl w:val="0"/>
              </w:rPr>
              <w:t xml:space="preserve">1. 강화학습 모델 및 데이터 수집 관련 논의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9"/>
              </w:numPr>
              <w:spacing w:after="0" w:afterAutospacing="0" w:before="24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sz w:val="24"/>
                <w:szCs w:val="24"/>
                <w:rtl w:val="0"/>
              </w:rPr>
              <w:t xml:space="preserve">사용 후보 모델: DQN, DDPG, TD3, SAC</w:t>
              <w:br w:type="textWrapping"/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sz w:val="24"/>
                <w:szCs w:val="24"/>
                <w:rtl w:val="0"/>
              </w:rPr>
              <w:t xml:space="preserve">상태/행동 공간의 연속성과 이산성에 따라 적합한 알고리즘 구조 논의</w:t>
              <w:br w:type="textWrapping"/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sz w:val="24"/>
                <w:szCs w:val="24"/>
                <w:rtl w:val="0"/>
              </w:rPr>
              <w:t xml:space="preserve">DQN은 이산적 행동 공간에 적합, DDPG부터는 연속적 공간 대응 가능</w:t>
              <w:br w:type="textWrapping"/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sz w:val="24"/>
                <w:szCs w:val="24"/>
                <w:rtl w:val="0"/>
              </w:rPr>
              <w:t xml:space="preserve">TD3는 DDPG의 문제점 보완(크리틱 2개 사용하여 과대추정 방지)</w:t>
              <w:br w:type="textWrapping"/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9"/>
              </w:numPr>
              <w:spacing w:after="24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sz w:val="24"/>
                <w:szCs w:val="24"/>
                <w:rtl w:val="0"/>
              </w:rPr>
              <w:t xml:space="preserve">SAC는 엔트로피 항 추가로 탐색 성능 개선</w:t>
              <w:br w:type="textWrapping"/>
            </w:r>
          </w:p>
          <w:p w:rsidR="00000000" w:rsidDel="00000000" w:rsidP="00000000" w:rsidRDefault="00000000" w:rsidRPr="00000000" w14:paraId="0000003F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sz w:val="24"/>
                <w:szCs w:val="24"/>
                <w:rtl w:val="0"/>
              </w:rPr>
              <w:t xml:space="preserve">🔎 보조지표 관련 테스트 중인 항목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sz w:val="24"/>
                <w:szCs w:val="24"/>
                <w:rtl w:val="0"/>
              </w:rPr>
              <w:t xml:space="preserve">모멘텀 지표 / 추세 지표 / 거래량 지표</w:t>
              <w:br w:type="textWrapping"/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sz w:val="24"/>
                <w:szCs w:val="24"/>
                <w:rtl w:val="0"/>
              </w:rPr>
              <w:t xml:space="preserve">TA 라이브러리 활용 중</w:t>
              <w:br w:type="textWrapping"/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sz w:val="24"/>
                <w:szCs w:val="24"/>
                <w:rtl w:val="0"/>
              </w:rPr>
              <w:t xml:space="preserve">거래량 데이터 누락 시 이전 값으로 채워 넣는 전처리 방식 적용 중</w:t>
              <w:br w:type="textWrapping"/>
            </w:r>
          </w:p>
          <w:p w:rsidR="00000000" w:rsidDel="00000000" w:rsidP="00000000" w:rsidRDefault="00000000" w:rsidRPr="00000000" w14:paraId="00000043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</w:rPr>
            </w:pPr>
            <w:bookmarkStart w:colFirst="0" w:colLast="0" w:name="_cc2om8785ybv" w:id="6"/>
            <w:bookmarkEnd w:id="6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rtl w:val="0"/>
              </w:rPr>
              <w:t xml:space="preserve">2. 해외 주식 모의투자 방안 검토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11"/>
              </w:numPr>
              <w:spacing w:after="0" w:afterAutospacing="0" w:before="24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sz w:val="24"/>
                <w:szCs w:val="24"/>
                <w:rtl w:val="0"/>
              </w:rPr>
              <w:t xml:space="preserve">대부분의 국내 증권사는 해외 주식 모의투자 API 미제공</w:t>
              <w:br w:type="textWrapping"/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sz w:val="24"/>
                <w:szCs w:val="24"/>
                <w:rtl w:val="0"/>
              </w:rPr>
              <w:t xml:space="preserve">LS증권, 알파카(Alpaca) 등 해외 API 사용 검토</w:t>
              <w:br w:type="textWrapping"/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sz w:val="24"/>
                <w:szCs w:val="24"/>
                <w:rtl w:val="0"/>
              </w:rPr>
              <w:t xml:space="preserve">Alpaca의 경우, 실계좌 없이 모의투자 계좌 발급 가능</w:t>
              <w:br w:type="textWrapping"/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sz w:val="24"/>
                <w:szCs w:val="24"/>
                <w:rtl w:val="0"/>
              </w:rPr>
              <w:t xml:space="preserve">알파카가 실시간 API 제공하며, 조건 충족 시 적합할 가능성 有</w:t>
              <w:br w:type="textWrapping"/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1"/>
              </w:numPr>
              <w:spacing w:after="24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sz w:val="24"/>
                <w:szCs w:val="24"/>
                <w:rtl w:val="0"/>
              </w:rPr>
              <w:t xml:space="preserve">실거래 API 활용을 통한 소액 실투자도 대안으로 고려</w:t>
              <w:br w:type="textWrapping"/>
            </w:r>
          </w:p>
          <w:p w:rsidR="00000000" w:rsidDel="00000000" w:rsidP="00000000" w:rsidRDefault="00000000" w:rsidRPr="00000000" w14:paraId="00000049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sz w:val="24"/>
                <w:szCs w:val="24"/>
                <w:rtl w:val="0"/>
              </w:rPr>
              <w:t xml:space="preserve">🔧 데이터 수집 이슈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0"/>
              </w:numPr>
              <w:spacing w:after="0" w:afterAutospacing="0" w:before="24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sz w:val="24"/>
                <w:szCs w:val="24"/>
                <w:rtl w:val="0"/>
              </w:rPr>
              <w:t xml:space="preserve">야후 파이낸스 vs 폴리곤 데이터 비교 시 거래량 차이 발생</w:t>
              <w:br w:type="textWrapping"/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sz w:val="24"/>
                <w:szCs w:val="24"/>
                <w:rtl w:val="0"/>
              </w:rPr>
              <w:t xml:space="preserve">폴리곤 데이터로 일원화하기로 결정 (신뢰성 및 유료 API 기반)</w:t>
              <w:br w:type="textWrapping"/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10"/>
              </w:numPr>
              <w:spacing w:after="24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sz w:val="24"/>
                <w:szCs w:val="24"/>
                <w:rtl w:val="0"/>
              </w:rPr>
              <w:t xml:space="preserve">공휴일, 거래 없는 시간은 전처리로 대응</w:t>
              <w:br w:type="textWrapping"/>
            </w:r>
          </w:p>
          <w:p w:rsidR="00000000" w:rsidDel="00000000" w:rsidP="00000000" w:rsidRDefault="00000000" w:rsidRPr="00000000" w14:paraId="0000004D">
            <w:pPr>
              <w:widowControl w:val="0"/>
              <w:spacing w:after="160" w:line="240" w:lineRule="auto"/>
              <w:rPr>
                <w:rFonts w:ascii="Malgun Gothic" w:cs="Malgun Gothic" w:eastAsia="Malgun Gothic" w:hAnsi="Malgun Gothic"/>
                <w:b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Malgun Gothic" w:cs="Malgun Gothic" w:eastAsia="Malgun Gothic" w:hAnsi="Malgun Gothic"/>
                <w:b w:val="1"/>
                <w:sz w:val="24"/>
                <w:szCs w:val="24"/>
              </w:rPr>
            </w:pPr>
            <w:bookmarkStart w:colFirst="0" w:colLast="0" w:name="_j6wmbv3r2f09" w:id="7"/>
            <w:bookmarkEnd w:id="7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6"/>
                <w:szCs w:val="26"/>
                <w:rtl w:val="0"/>
              </w:rPr>
              <w:t xml:space="preserve">✅ 결론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sz w:val="24"/>
                <w:szCs w:val="24"/>
                <w:rtl w:val="0"/>
              </w:rPr>
              <w:t xml:space="preserve">DQN, SAC 모델 구현 및 실험</w:t>
              <w:br w:type="textWrapping"/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sz w:val="24"/>
                <w:szCs w:val="24"/>
                <w:rtl w:val="0"/>
              </w:rPr>
              <w:t xml:space="preserve">API 방안은 알파카, 한투, LS 등 병행 탐색</w:t>
              <w:br w:type="textWrapping"/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sz w:val="24"/>
                <w:szCs w:val="24"/>
                <w:rtl w:val="0"/>
              </w:rPr>
              <w:t xml:space="preserve">실거래 또는 백테스트 방식 → 실험 결과에 따라 최종 결정</w:t>
            </w:r>
          </w:p>
          <w:p w:rsidR="00000000" w:rsidDel="00000000" w:rsidP="00000000" w:rsidRDefault="00000000" w:rsidRPr="00000000" w14:paraId="00000052">
            <w:pPr>
              <w:widowControl w:val="0"/>
              <w:spacing w:after="160" w:line="240" w:lineRule="auto"/>
              <w:rPr>
                <w:rFonts w:ascii="Malgun Gothic" w:cs="Malgun Gothic" w:eastAsia="Malgun Gothic" w:hAnsi="Malgun Gothic"/>
                <w:b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Malgun Gothic" w:cs="Malgun Gothic" w:eastAsia="Malgun Gothic" w:hAnsi="Malgun Gothic"/>
                <w:b w:val="1"/>
                <w:color w:val="000000"/>
                <w:sz w:val="26"/>
                <w:szCs w:val="26"/>
              </w:rPr>
            </w:pPr>
            <w:bookmarkStart w:colFirst="0" w:colLast="0" w:name="_vya9lepp62u6" w:id="8"/>
            <w:bookmarkEnd w:id="8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6"/>
                <w:szCs w:val="26"/>
                <w:rtl w:val="0"/>
              </w:rPr>
              <w:t xml:space="preserve">🔮 향후 논의 예정 주제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sz w:val="24"/>
                <w:szCs w:val="24"/>
                <w:rtl w:val="0"/>
              </w:rPr>
              <w:t xml:space="preserve">해외 모의투자 및 실거래 방안 검토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sz w:val="24"/>
                <w:szCs w:val="24"/>
                <w:rtl w:val="0"/>
              </w:rPr>
              <w:t xml:space="preserve">강화학습 방향성 구체화 (DQN, SAC, TD3 등)</w:t>
            </w:r>
          </w:p>
          <w:p w:rsidR="00000000" w:rsidDel="00000000" w:rsidP="00000000" w:rsidRDefault="00000000" w:rsidRPr="00000000" w14:paraId="00000056">
            <w:pPr>
              <w:widowControl w:val="0"/>
              <w:spacing w:after="160" w:line="240" w:lineRule="auto"/>
              <w:rPr>
                <w:rFonts w:ascii="Malgun Gothic" w:cs="Malgun Gothic" w:eastAsia="Malgun Gothic" w:hAnsi="Malgun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after="16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