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2025.03.17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16:40 ~ 17:50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우성욱,김지희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주식·코인 시장 분석 및 투자 방향 논의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4층 상담실 앞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0">
                <w:pPr>
                  <w:pStyle w:val="Heading3"/>
                  <w:keepNext w:val="0"/>
                  <w:keepLines w:val="0"/>
                  <w:spacing w:before="280" w:lineRule="auto"/>
                  <w:rPr>
                    <w:b w:val="1"/>
                    <w:sz w:val="26"/>
                    <w:szCs w:val="26"/>
                  </w:rPr>
                </w:pPr>
                <w:bookmarkStart w:colFirst="0" w:colLast="0" w:name="_heading=h.ms2svn8nsrig" w:id="0"/>
                <w:bookmarkEnd w:id="0"/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✅ 프로젝트 방향성 및 예측 모델 설계 회의록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11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</w:rPr>
                </w:pPr>
                <w:bookmarkStart w:colFirst="0" w:colLast="0" w:name="_heading=h.un56nkxbozvb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1. 프로젝트 대상 자산군 논의</w:t>
                </w:r>
              </w:p>
            </w:sdtContent>
          </w:sdt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본 회의에서는 국내 주식, 미국 주식, 코인 중 어떤 자산을 중심으로 프로젝트를 진행할지 논의함.</w:t>
            </w:r>
          </w:p>
          <w:sdt>
            <w:sdtPr>
              <w:tag w:val="goog_rdk_2"/>
            </w:sdtPr>
            <w:sdtContent>
              <w:p w:rsidR="00000000" w:rsidDel="00000000" w:rsidP="00000000" w:rsidRDefault="00000000" w:rsidRPr="00000000" w14:paraId="00000013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  <w:sz w:val="24"/>
                    <w:szCs w:val="24"/>
                  </w:rPr>
                </w:pPr>
                <w:bookmarkStart w:colFirst="0" w:colLast="0" w:name="_heading=h.39u0zxmylt4y" w:id="2"/>
                <w:bookmarkEnd w:id="2"/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1.1. 참석자별 의견 정리</w:t>
                </w:r>
              </w:p>
            </w:sdtContent>
          </w:sdt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김현태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 및 미국 주식 고려.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 주식은 변동성이 커 예측이 어렵다고 판단.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코인은 데이터 양이 많지만, 한정된 종목만 다룰 수 있어 분석이 쉽지 않을 것으로 예상.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우성욱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 및 미국 주식 고려.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코인은 가격 변동성이 크지만 허수 데이터가 많아 데이터 수집이 어려울 수 있음.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이러한 이유로 코인보다는 미국 주식을 선호.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 및 국내/미국 주식 고려.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 분석 시 미국에서 뉴스화된 알트코인을 중심으로 진행하고 싶음.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주식은 AI·IT 계열 등 특정 산업에 집중하고, 국내 주식도 포함하여 예측 모델을 구축하는 방안을 고려.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자연어 처리를 활용하여 관련 종목을 분석하는 방법도 유효할 것으로 판단.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 고려.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코인은 24시간 거래되므로 데이터 수집이 용이하지만, 데이터 양이 많아 처리 부담이 클 것으로 예상.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주식의 경우, M7(Apple, Tesla 등)과 같은 대형주보다는 특정 종목에 집중하여 분석하는 것이 효과적일 것으로 판단.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 주식은 실적 발표의 영향이 커 예측이 어려운 반면, 미국 주식은 상대적으로 예측이 수월할 것으로 보임.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김나현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 고려.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암호화폐는 24시간 거래되므로 분석 및 관리가 어렵다고 판단.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주식의 경우 특정 종목 또는 섹터를 정하여 진행하는 것이 바람직할 것으로 보임.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 고려.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코인 시장에 대한 이해도가 부족하여 고려 대상에서 제외.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주식은 국내 시장보다 거래 시간이 길어 분석에 유리할 것으로 예상.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김지희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미국 주식 고려.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미국에는 메타, 아마존, 애플, 넷플릭스, 구글, 마이크로소프트 등 활발한 기업 인수합병을 통해 4차 산업 혁명을 이끄는 기업이 많은 시장이며 미래 가치가 높은 주식들이 있어 특정 종목에 집중 분석하면 효과적일 것으로 판단.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국내 주식은 변동성이 커서 상대적으로 미국 주식이 좀 더 예측이 수월할 것으로 보임.</w:t>
            </w:r>
          </w:p>
          <w:sdt>
            <w:sdtPr>
              <w:tag w:val="goog_rdk_3"/>
            </w:sdtPr>
            <w:sdtContent>
              <w:p w:rsidR="00000000" w:rsidDel="00000000" w:rsidP="00000000" w:rsidRDefault="00000000" w:rsidRPr="00000000" w14:paraId="00000032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  <w:sz w:val="24"/>
                    <w:szCs w:val="24"/>
                  </w:rPr>
                </w:pPr>
                <w:bookmarkStart w:colFirst="0" w:colLast="0" w:name="_heading=h.vn5eonj215o" w:id="3"/>
                <w:bookmarkEnd w:id="3"/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1.3. 프로젝트 대상 자산군 결정</w:t>
                </w:r>
              </w:p>
            </w:sdtContent>
          </w:sdt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미국 주식을 중심으로 프로젝트 진행.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 주식은 변동성이 커 분석이 어려워 우선순위를 낮춤.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국내 주식의 경우, 코스피 및 코스닥 종목 데이터를 API를 통해 약 4,000건 수집 가능하나, 데이터 처리에 시간이 걸림(약 1시간 소요).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이를 고려하여 </w:t>
            </w:r>
            <w:r w:rsidDel="00000000" w:rsidR="00000000" w:rsidRPr="00000000">
              <w:rPr>
                <w:b w:val="1"/>
                <w:rtl w:val="0"/>
              </w:rPr>
              <w:t xml:space="preserve">미국 주식 데이터는 특정 산업(IT, AI 등) 또는 특정 종목을 선정하여 분석</w:t>
            </w:r>
            <w:r w:rsidDel="00000000" w:rsidR="00000000" w:rsidRPr="00000000">
              <w:rPr>
                <w:rtl w:val="0"/>
              </w:rPr>
              <w:t xml:space="preserve">하기로 결정.</w:t>
            </w:r>
          </w:p>
          <w:sdt>
            <w:sdtPr>
              <w:tag w:val="goog_rdk_4"/>
            </w:sdtPr>
            <w:sdtContent>
              <w:p w:rsidR="00000000" w:rsidDel="00000000" w:rsidP="00000000" w:rsidRDefault="00000000" w:rsidRPr="00000000" w14:paraId="00000037">
                <w:pPr>
                  <w:pStyle w:val="Heading3"/>
                  <w:keepNext w:val="0"/>
                  <w:keepLines w:val="0"/>
                  <w:spacing w:before="280" w:lineRule="auto"/>
                  <w:rPr>
                    <w:b w:val="1"/>
                    <w:sz w:val="26"/>
                    <w:szCs w:val="26"/>
                  </w:rPr>
                </w:pPr>
                <w:bookmarkStart w:colFirst="0" w:colLast="0" w:name="_heading=h.pewa2jaswuau" w:id="4"/>
                <w:bookmarkEnd w:id="4"/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2. 예측 모델 설계 방향 사전 논의</w:t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38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  <w:sz w:val="24"/>
                    <w:szCs w:val="24"/>
                  </w:rPr>
                </w:pPr>
                <w:bookmarkStart w:colFirst="0" w:colLast="0" w:name="_heading=h.fzjygv47urol" w:id="5"/>
                <w:bookmarkEnd w:id="5"/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2.1. 추가 사항</w:t>
                </w:r>
              </w:p>
            </w:sdtContent>
          </w:sdt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트레이딩에는 정답이 없으며, 개인에게 적합한 방법을 찾아야 함.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경제학 교수들도 투자에서 실수를 할 만큼, 절대적인 정답은 존재하지 않음.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차트에는 다양한 데이터가 포함되어 있으며, 가격도 상대적이므로 분석의 기준을 명확히 해야 함.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모델 설계 시 다양한 의견을 수렴하여 반영하고 싶음.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트레이딩 경험이 없지만, 시장 논의 과정에서 고려해야 할 요소가 많아 복잡하다고 느낌.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한국과 미국의 장외 거래 기준이 다르므로, 모델 설계 시 이를 반영해야 한다고 생각.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하지만 시장이 시작되면 장외 거래 가격이 반영되므로, 모델 설계 시 장외 거래 영향은 크지 않을 것으로 판단.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차트에는 다양한 값이 존재하며, 어떤 데이터를 모델에 포함할지 명확히 결정해야 함.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뉴스, 보조 지표, 리딩방 자료 등을 활용하여 분석을 시도했으나, 정답을 찾기 어려움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보조 지표를 정리해 주면 이를 바탕으로 추가 학습을 진행할 예정.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2.2 결론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다양한 데이터를 활용하여 분석 기준을 명확히 설정.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장외 거래 기준 차이를 고려하되, 실질적인 영향력을 평가하여 반영 여부 결정.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보조 지표를 정리하여 추가 학습 및 적용 방안 논의.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분석 대상 종목 및 산업군 확정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 및 처리 방법 구체화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 다음 회의 일정:</w:t>
            </w:r>
            <w:sdt>
              <w:sdtPr>
                <w:tag w:val="goog_rdk_6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2025-03-24(월)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김지희</w:t>
              <w:br w:type="textWrapping"/>
              <w:t xml:space="preserve">병원으로 불참</w:t>
              <w:br w:type="textWrapping"/>
              <w:t xml:space="preserve">(사전에 의견 전달 받음)</w:t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우성욱" w:id="0" w:date="2025-03-24T05:37:0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회의 일정 추가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5F5DE3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5F5DE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5F5DE3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5F5DE3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 w:val="1"/>
    <w:rsid w:val="005F5DE3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5F5D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5F5DE3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5F5DE3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5F5D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5F5DE3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5F5DE3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5F5DE3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5F5DE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5F5DE3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5F5DE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7eqjgzZLrrLqLddqscFcq/+pZg==">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2025-03-17T15:22:00Z</dcterms:created>
  <dc:creator>Woo Woo</dc:creator>
</cp:coreProperties>
</file>