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2"/>
        <w:gridCol w:w="1682"/>
        <w:gridCol w:w="1682"/>
        <w:gridCol w:w="1682"/>
        <w:gridCol w:w="1682"/>
        <w:gridCol w:w="1682"/>
        <w:tblGridChange w:id="0">
          <w:tblGrid>
            <w:gridCol w:w="1682"/>
            <w:gridCol w:w="1682"/>
            <w:gridCol w:w="1682"/>
            <w:gridCol w:w="1682"/>
            <w:gridCol w:w="1682"/>
            <w:gridCol w:w="1682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2025.04.07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17:30 ~ 18:20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우성욱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방향 설정을 위한 DB 설정 논의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4층 휴게실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내용 (요약)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</w:rPr>
            </w:pPr>
            <w:bookmarkStart w:colFirst="0" w:colLast="0" w:name="_ms2svn8nsrig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  <w:rtl w:val="0"/>
              </w:rPr>
              <w:t xml:space="preserve">✅ 프로젝트 방향성 및 예측 모델 설계 회의록</w:t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bookmarkStart w:colFirst="0" w:colLast="0" w:name="_un56nkxbozvb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1. 프로젝트 DB 설정 논의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 회의에서는 프로젝트에 활용할 시계열 데이터베이스를 선택하고자 논의</w:t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39u0zxmylt4y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1.1. 정리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지난 회의 때 시계열 데이터베이스를 사용할 것으로  정리하여 아래 시계열 데이터베이스 중에서 선택하기로 결정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TimescaleDB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InfluxDB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Grpahite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ClickHouse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Machbase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QuestDB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OpenTSDB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Grafana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Druid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Promethus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f8neda9wbaqv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1.2. 의견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DB를 한개만 사용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리소스를 2개 이상 사용하는 것 보다 덜 차지하여 좋다고 논의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DB를 두개 이상 사용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리소스를 한개 DB만 사용하는 것보다 2배 정도 차지 할 수 있다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하지만 비정형 데이터베이스랑 정형 데이터베이스를 둘 다 다뤄보면 추후에 둘다 NoSQL 및 SQL을 다뤄본 경험이 있다고 어필을 할 수 있고 각 DB의 장점을 뽑아서 사용할 수 있다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마민우 : 몽고 DB사용하며 추가적으로 조합을 하고 싶은데 아직 정하지 않았다.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이제환 : 2개 이상을 사용하기를 선호</w:t>
              <w:br w:type="textWrapping"/>
              <w:t xml:space="preserve">TimeScale DB와 InfluxDB는 현재 시장을 압도하는 DB여서 다루어보고 싶다고 주장</w:t>
              <w:br w:type="textWrapping"/>
              <w:t xml:space="preserve">TimeScale DB는 PostgreSQL 기반이라 MySQL을 수강한 바탕으로 더 다루기 용이하다고 생각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김지희 : 2개 이상을 사용하기를 선호TimeScale DB은 postgreSQL 과 호환되는 시계열 DB로 요즘 많이 사용하고 있는 DB라 사용하고 싶고, InfluxDB는 빠른 쓰기 속도와 시각화를 통합할 수 있다는 장점을 고려해 다는 는 것도 좋으나 flux 퀴리 언어를 새로 다루기에는 시간이 촉박하다고 생각함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김나현 : TimeScale DB 또는 InfluxDB를 + MongoDB를 생각하지만, 보다 익숙한 DB를 활용하면 개발 효율성과 안정성을 높일 수 있다고 생각하여 TimeScale DB를 건의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김현태 : 로그 저장하는 용도로는 MongoDB를 사용하고 실시간 데이터는 TimeScale DB를 사용하자고 말함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김효정 : PostgreSQL 기반이고 읽기 성능이 빨라서 TimeScale DB 선호하며 InfluxDB는 언어가 달라서 숙지하는데 시간이 걸려서 단기간 안에 프로젝트를 할 때 비추천함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결론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TimeScale DB + Mongo DB 사용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TimeScale DB는 실시간 거래를 처리하는데 사용하고 MongoDB는 로그 및 출력하는 용도로 사용하기로 함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3. 향후 논의 주제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Web에 대한 기본 뼈대에 대해서 논의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Mongo DB 및 Timescale DB에 대해서 장단점 및 사용법 숙지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4. 다음 회의 일정: 2025-04-14(월)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after="1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088"/>
        <w:gridCol w:w="2993"/>
        <w:gridCol w:w="2088"/>
        <w:gridCol w:w="2993"/>
        <w:tblGridChange w:id="0">
          <w:tblGrid>
            <w:gridCol w:w="2088"/>
            <w:gridCol w:w="2993"/>
            <w:gridCol w:w="2088"/>
            <w:gridCol w:w="2993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불참자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김나현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김지희(개인사유)</w:t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김효정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김현태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마민우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우성욱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이제환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