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360" w:lineRule="auto"/>
        <w:jc w:val="center"/>
        <w:rPr>
          <w:sz w:val="36"/>
          <w:szCs w:val="36"/>
        </w:rPr>
      </w:pPr>
    </w:p>
    <w:p>
      <w:pPr>
        <w:pStyle w:val="Body"/>
        <w:spacing w:line="360" w:lineRule="auto"/>
        <w:jc w:val="center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辽宁博物馆</w:t>
      </w:r>
      <w:r>
        <w:rPr>
          <w:sz w:val="36"/>
          <w:szCs w:val="36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小程序</w:t>
      </w:r>
      <w:r>
        <w:rPr>
          <w:sz w:val="36"/>
          <w:szCs w:val="36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用户说明书</w:t>
      </w:r>
    </w:p>
    <w:p>
      <w:pPr>
        <w:pStyle w:val="Body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V1.0</w:t>
      </w:r>
    </w:p>
    <w:p>
      <w:pPr>
        <w:pStyle w:val="Body"/>
        <w:spacing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</w:rPr>
        <w:br w:type="page"/>
      </w: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修改历史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efffe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4c7f"/>
        </w:tblPrEx>
        <w:trPr>
          <w:trHeight w:val="29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日期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版本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修改者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修改内容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2019-12-16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魏刚</w:t>
            </w:r>
          </w:p>
        </w:tc>
        <w:tc>
          <w:tcPr>
            <w:tcW w:type="dxa" w:w="240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创建文档</w:t>
            </w:r>
          </w:p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efffe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line="360" w:lineRule="auto"/>
        <w:jc w:val="center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目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录</w:t>
      </w:r>
    </w:p>
    <w:p>
      <w:pPr>
        <w:pStyle w:val="Body"/>
        <w:spacing w:line="360" w:lineRule="auto"/>
        <w:jc w:val="left"/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TOC \o 1-1 \t "Subtitle, 2"</w:instrText>
      </w:r>
      <w:r>
        <w:rPr>
          <w:sz w:val="24"/>
          <w:szCs w:val="24"/>
        </w:rPr>
        <w:fldChar w:fldCharType="separate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概述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运行环境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硬件平台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软件组成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使用准备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功能说明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首页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导览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藏品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  <w:numPr>
          <w:ilvl w:val="1"/>
          <w:numId w:val="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我的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spacing w:line="360" w:lineRule="auto"/>
        <w:jc w:val="left"/>
      </w:pPr>
      <w:r>
        <w:rPr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Subtitle"/>
        <w:numPr>
          <w:ilvl w:val="0"/>
          <w:numId w:val="4"/>
        </w:numPr>
        <w:rPr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zh-TW" w:eastAsia="zh-TW"/>
        </w:rPr>
        <w:t>概述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辽宁博物馆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微信小程序程序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（以下简称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程序）实现了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首页大图轮播、首页公告、地图和定位显示、藏品展示、以及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关于信息的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显示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。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本文档作为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程序的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使用说明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，用于指导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用户正确使用本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软件，也可作为本软件的验证的依据。</w:t>
      </w:r>
    </w:p>
    <w:p>
      <w:pPr>
        <w:pStyle w:val="Subtitle"/>
        <w:numPr>
          <w:ilvl w:val="0"/>
          <w:numId w:val="4"/>
        </w:numPr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bookmarkStart w:name="_Toc" w:id="0"/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运行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环境</w:t>
      </w:r>
      <w:bookmarkEnd w:id="0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425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本软件系统运行在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微信平台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之上，测试环境包括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微信平台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后端软件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系统支持，以下分别进行说明：</w:t>
      </w:r>
    </w:p>
    <w:p>
      <w:pPr>
        <w:pStyle w:val="Heading"/>
        <w:numPr>
          <w:ilvl w:val="1"/>
          <w:numId w:val="4"/>
        </w:numPr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硬件平台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425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硬件具体组成参考表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2-1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所列清单：</w:t>
      </w:r>
      <w:bookmarkEnd w:id="1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20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表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2-1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硬件平台组成清单</w:t>
      </w:r>
    </w:p>
    <w:tbl>
      <w:tblPr>
        <w:tblW w:w="891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6"/>
        <w:gridCol w:w="3048"/>
        <w:gridCol w:w="1116"/>
        <w:gridCol w:w="363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序号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名称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数量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360" w:lineRule="auto"/>
              <w:ind w:left="24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蓝牙信标</w:t>
            </w:r>
          </w:p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安装在需要定位的场馆，数量取决于场馆面积，间隔为</w:t>
            </w: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米。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2" w:id="2"/>
      <w:bookmarkEnd w:id="2"/>
    </w:p>
    <w:p>
      <w:pPr>
        <w:pStyle w:val="Heading"/>
        <w:numPr>
          <w:ilvl w:val="1"/>
          <w:numId w:val="5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软件组成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软件组成包括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微信平台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、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后端管理程序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，具体组成参考表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2-2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所列清单。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20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表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2-2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软件组成清单</w:t>
      </w:r>
    </w:p>
    <w:tbl>
      <w:tblPr>
        <w:tblW w:w="8917" w:type="dxa"/>
        <w:jc w:val="center"/>
        <w:tblInd w:w="3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6"/>
        <w:gridCol w:w="3266"/>
        <w:gridCol w:w="4555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序号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名称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微信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小程序执行容器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>
            <w:pPr>
              <w:keepNext w:val="1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360" w:lineRule="auto"/>
              <w:ind w:left="240" w:right="0" w:firstLine="48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后端管理程序</w:t>
            </w:r>
          </w:p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keepNext w:val="1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spacing w:line="360" w:lineRule="auto"/>
              <w:jc w:val="both"/>
            </w:pPr>
            <w:r>
              <w:rPr>
                <w:rFonts w:eastAsia="Times New Roman" w:hint="eastAsia"/>
                <w:kern w:val="2"/>
                <w:sz w:val="24"/>
                <w:szCs w:val="24"/>
                <w:u w:color="000000"/>
                <w:rtl w:val="0"/>
              </w:rPr>
              <w:t>用于向小程序提供数据和定位算法支持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32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240" w:lineRule="auto"/>
        <w:ind w:left="240" w:right="0" w:hanging="24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3" w:id="3"/>
      <w:bookmarkEnd w:id="3"/>
    </w:p>
    <w:p>
      <w:pPr>
        <w:pStyle w:val="Heading"/>
        <w:numPr>
          <w:ilvl w:val="1"/>
          <w:numId w:val="4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使用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准备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482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2.3.1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蓝牙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信标安装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由于小程序中包括定位功能，定位原理基于针对各个蓝牙基站的信号强度（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RSSI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），因此需要先按照要求针对指定的场地安装蓝牙信标，具体的标准是：蓝牙信标之间的距离小于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米，在本测试中选择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米作为间隔，由于场地较小，目前安装了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个蓝牙信标。</w:t>
      </w:r>
    </w:p>
    <w:p>
      <w:pPr>
        <w:keepNext w:val="1"/>
        <w:keepLines w:val="1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260" w:after="260" w:line="416" w:lineRule="auto"/>
        <w:ind w:left="0" w:right="0" w:firstLine="482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4" w:id="4"/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2.3.2</w:t>
      </w:r>
      <w:r>
        <w:rPr>
          <w:rFonts w:ascii="宋体" w:cs="宋体" w:hAnsi="宋体" w:eastAsia="宋体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小程序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的获取</w:t>
      </w:r>
      <w:bookmarkEnd w:id="4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425" w:right="0" w:firstLine="48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如同其他小程序一样，本系统可以通过微信扫一扫功能，扫描如下图所示的小程序二维码，打开小程序：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1415378</wp:posOffset>
            </wp:positionH>
            <wp:positionV relativeFrom="line">
              <wp:posOffset>323850</wp:posOffset>
            </wp:positionV>
            <wp:extent cx="3276600" cy="32766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20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20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小程序二维码</w:t>
      </w:r>
    </w:p>
    <w:p>
      <w:pPr>
        <w:pStyle w:val="Subtitle"/>
        <w:numPr>
          <w:ilvl w:val="0"/>
          <w:numId w:val="4"/>
        </w:numPr>
        <w:rPr>
          <w:rFonts w:ascii="宋体" w:cs="宋体" w:hAnsi="宋体" w:eastAsia="宋体"/>
          <w:b w:val="1"/>
          <w:bCs w:val="1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功能说明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本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小程序功能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包括：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首页、导览、藏品、我的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t>，以下分别进行说明。</w:t>
      </w:r>
    </w:p>
    <w:p>
      <w:pPr>
        <w:pStyle w:val="Heading"/>
        <w:numPr>
          <w:ilvl w:val="1"/>
          <w:numId w:val="4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首页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5" w:id="5"/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打开微信，使用扫一扫功能扫描二维码即可打开小程序，然后点击下方的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首页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标签即可打开首页，如下页图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左侧所示。</w:t>
      </w:r>
      <w:bookmarkEnd w:id="5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在图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2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中，可以看到界面包括上方的大图轮播，以及下方的首页通知列表，点击可以查看详细信息，如下页图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右侧所示。</w:t>
        <w:br w:type="page"/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6" w:id="6"/>
      <w:bookmarkEnd w:id="6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小程序首页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222929</wp:posOffset>
            </wp:positionH>
            <wp:positionV relativeFrom="page">
              <wp:posOffset>720000</wp:posOffset>
            </wp:positionV>
            <wp:extent cx="2566590" cy="456510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90" cy="4565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3226398</wp:posOffset>
            </wp:positionH>
            <wp:positionV relativeFrom="page">
              <wp:posOffset>720000</wp:posOffset>
            </wp:positionV>
            <wp:extent cx="2524002" cy="448935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02" cy="4489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1"/>
          <w:numId w:val="4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导览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点击下方的导览标签按钮，即可切换到导览页面，软件界面如下图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3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所示，由于没有连接到实际的地图，故下方页面为示意图。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由于小程序需要通过蓝牙进行定位，因此在打开小程序前请务必开启手机的蓝牙功能，定位成功后，会将当前位置显示在地图上。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7" w:id="7"/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小程序导览界面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1734383</wp:posOffset>
            </wp:positionH>
            <wp:positionV relativeFrom="page">
              <wp:posOffset>720000</wp:posOffset>
            </wp:positionV>
            <wp:extent cx="2435390" cy="4330428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9-12-17 at 11.15.34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90" cy="4330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Heading"/>
        <w:numPr>
          <w:ilvl w:val="1"/>
          <w:numId w:val="4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藏品</w:t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藏品显示包括了藏品列表、藏品信息展示，通过点击页面下方的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藏品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标签按钮即可打开藏品管理页面，如下图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左侧所示。</w:t>
      </w:r>
      <w:r>
        <w:rPr>
          <w:rFonts w:ascii="Arial Unicode MS" w:cs="Arial Unicode MS" w:hAnsi="Arial Unicode MS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点击对应的藏品，可以打开具体的藏品信息页面，如下图</w:t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4</w:t>
      </w:r>
      <w:r>
        <w:rPr>
          <w:rFonts w:ascii="Arial Unicode MS" w:cs="Arial Unicode MS" w:hAnsi="Arial Unicode MS" w:eastAsia="Calibri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右侧所示。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center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图 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藏品信息页面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3233192</wp:posOffset>
            </wp:positionH>
            <wp:positionV relativeFrom="page">
              <wp:posOffset>720000</wp:posOffset>
            </wp:positionV>
            <wp:extent cx="2132914" cy="379374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14" cy="379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364883</wp:posOffset>
            </wp:positionH>
            <wp:positionV relativeFrom="page">
              <wp:posOffset>720000</wp:posOffset>
            </wp:positionV>
            <wp:extent cx="2132914" cy="379374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14" cy="3793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numPr>
          <w:ilvl w:val="1"/>
          <w:numId w:val="4"/>
        </w:numPr>
        <w:rPr>
          <w:rFonts w:ascii="宋体" w:cs="宋体" w:hAnsi="宋体" w:eastAsia="宋体"/>
          <w:sz w:val="24"/>
          <w:szCs w:val="24"/>
          <w:lang w:val="zh-TW" w:eastAsia="zh-TW"/>
        </w:rPr>
      </w:pPr>
      <w:bookmarkStart w:name="_Toc8" w:id="8"/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我的</w:t>
      </w:r>
      <w:bookmarkEnd w:id="8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tl w:val="0"/>
        </w:rPr>
      </w:pP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点击页面下方的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“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我的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”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标签，即可打开 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“ 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我的</w:t>
      </w:r>
      <w:r>
        <w:rPr>
          <w:rFonts w:ascii="宋体" w:cs="宋体" w:hAnsi="宋体" w:eastAsia="宋体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”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页面，具体内容参见图</w:t>
      </w: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5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所示，包括关于我们信息，我的收藏和意见反馈</w:t>
      </w:r>
      <w:r>
        <w:rPr>
          <w:rFonts w:ascii="宋体" w:cs="宋体" w:hAnsi="宋体" w:eastAsia="宋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CN" w:eastAsia="zh-CN"/>
          <w14:textOutline>
            <w14:noFill/>
          </w14:textOutline>
          <w14:textFill>
            <w14:solidFill>
              <w14:srgbClr w14:val="000000"/>
            </w14:solidFill>
          </w14:textFill>
        </w:rPr>
        <w:t>：</w:t>
        <w:br w:type="page"/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1221512</wp:posOffset>
            </wp:positionH>
            <wp:positionV relativeFrom="page">
              <wp:posOffset>720000</wp:posOffset>
            </wp:positionV>
            <wp:extent cx="3440812" cy="6120057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81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宋体" w:cs="宋体" w:hAnsi="宋体" w:eastAsia="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bookmarkStart w:name="_Toc9" w:id="9"/>
      <w:bookmarkEnd w:id="9"/>
    </w:p>
    <w:p>
      <w:pPr>
        <w:keepNext w:val="1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480"/>
        <w:jc w:val="both"/>
        <w:outlineLvl w:val="9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7" w:hanging="42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6" w:hanging="7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64" w:hanging="4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53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44" w:hanging="8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000" w:hanging="1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591" w:hanging="13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182" w:hanging="14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937" w:hanging="18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27" w:hanging="427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79" w:hanging="6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93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9" w:hanging="5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26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35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02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969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77" w:hanging="15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2"/>
  </w:num>
  <w:num w:numId="4">
    <w:abstractNumId w:val="1"/>
  </w:num>
  <w:num w:numId="5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