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numPr>
          <w:ilvl w:val="0"/>
          <w:numId w:val="2"/>
        </w:numPr>
        <w:bidi w:val="0"/>
        <w:spacing w:before="360" w:after="0" w:line="440" w:lineRule="exact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概述</w:t>
      </w:r>
    </w:p>
    <w:p>
      <w:pPr>
        <w:pStyle w:val="Normal.0"/>
        <w:ind w:firstLine="480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辽宁博物馆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微信小程序后端管理程序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（以下简称管理程序）实现了对小程序前端功能进行配置，包括：首页轮播、定位信标管理、藏品管理、</w:t>
      </w:r>
      <w:r>
        <w:rPr>
          <w:rFonts w:ascii="宋体" w:cs="宋体" w:hAnsi="宋体" w:eastAsia="宋体"/>
          <w:rtl w:val="0"/>
          <w:lang w:val="zh-CN" w:eastAsia="zh-CN"/>
        </w:rPr>
        <w:t>以及</w:t>
      </w:r>
      <w:r>
        <w:rPr>
          <w:rFonts w:ascii="宋体" w:cs="宋体" w:hAnsi="宋体" w:eastAsia="宋体"/>
          <w:rtl w:val="0"/>
          <w:lang w:val="zh-TW" w:eastAsia="zh-TW"/>
        </w:rPr>
        <w:t>关于信息的设置。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本文档作为管理程序的测试细则，用于指导整个软件的测试过程，也可作为本软件的验证的依据。</w:t>
      </w:r>
    </w:p>
    <w:p>
      <w:pPr>
        <w:pStyle w:val="heading 1"/>
        <w:numPr>
          <w:ilvl w:val="0"/>
          <w:numId w:val="2"/>
        </w:numPr>
        <w:bidi w:val="0"/>
        <w:spacing w:before="360" w:after="0" w:line="440" w:lineRule="exact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测试环境</w:t>
      </w:r>
    </w:p>
    <w:p>
      <w:pPr>
        <w:pStyle w:val="Normal.0"/>
        <w:ind w:left="425" w:firstLine="480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本软件系统运行在专用的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宋体" w:cs="宋体" w:hAnsi="宋体" w:eastAsia="宋体"/>
          <w:rtl w:val="0"/>
          <w:lang w:val="zh-TW" w:eastAsia="zh-TW"/>
        </w:rPr>
        <w:t>服务器之上，测试环境包括硬件平台、软件系统支持，以下分别进行说明：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硬件平台</w:t>
      </w:r>
    </w:p>
    <w:p>
      <w:pPr>
        <w:pStyle w:val="Normal.0"/>
        <w:ind w:left="425" w:firstLine="480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硬件平台包括安装了数据库、具备网络接口的专用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宋体" w:cs="宋体" w:hAnsi="宋体" w:eastAsia="宋体"/>
          <w:rtl w:val="0"/>
          <w:lang w:val="zh-TW" w:eastAsia="zh-TW"/>
        </w:rPr>
        <w:t>服务器、测试客户端，具体组成参考表</w:t>
      </w:r>
      <w:r>
        <w:rPr>
          <w:rFonts w:ascii="Times New Roman" w:hAnsi="Times New Roman"/>
          <w:rtl w:val="0"/>
          <w:lang w:val="en-US"/>
        </w:rPr>
        <w:t>2-1</w:t>
      </w:r>
      <w:r>
        <w:rPr>
          <w:rFonts w:ascii="宋体" w:cs="宋体" w:hAnsi="宋体" w:eastAsia="宋体"/>
          <w:rtl w:val="0"/>
          <w:lang w:val="zh-TW" w:eastAsia="zh-TW"/>
        </w:rPr>
        <w:t>所列清单：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表</w:t>
      </w:r>
      <w:r>
        <w:rPr>
          <w:rFonts w:ascii="Times New Roman" w:hAnsi="Times New Roman"/>
          <w:rtl w:val="0"/>
          <w:lang w:val="en-US"/>
        </w:rPr>
        <w:t xml:space="preserve">2-1 </w:t>
      </w:r>
      <w:r>
        <w:rPr>
          <w:rFonts w:ascii="宋体" w:cs="宋体" w:hAnsi="宋体" w:eastAsia="宋体"/>
          <w:rtl w:val="0"/>
          <w:lang w:val="zh-TW" w:eastAsia="zh-TW"/>
        </w:rPr>
        <w:t>硬件平台组成清单</w:t>
      </w:r>
    </w:p>
    <w:tbl>
      <w:tblPr>
        <w:tblW w:w="891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6"/>
        <w:gridCol w:w="3048"/>
        <w:gridCol w:w="1116"/>
        <w:gridCol w:w="363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序号</w:t>
            </w:r>
          </w:p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名称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数量</w:t>
            </w:r>
          </w:p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</w:p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40" w:firstLine="0"/>
            </w:pPr>
            <w:r>
              <w:rPr>
                <w:rFonts w:ascii="Times New Roman" w:hAnsi="Times New Roman"/>
                <w:rtl w:val="0"/>
                <w:lang w:val="en-US"/>
              </w:rPr>
              <w:t>Web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服务器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</w:p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具备网络接口、</w:t>
            </w:r>
            <w:r>
              <w:rPr>
                <w:rFonts w:ascii="Times New Roman" w:hAnsi="Times New Roman"/>
                <w:rtl w:val="0"/>
                <w:lang w:val="en-US"/>
              </w:rPr>
              <w:t>1T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以上的存储能力的磁盘、</w:t>
            </w:r>
            <w:r>
              <w:rPr>
                <w:rFonts w:ascii="Times New Roman" w:hAnsi="Times New Roman"/>
                <w:rtl w:val="0"/>
                <w:lang w:val="en-US"/>
              </w:rPr>
              <w:t>4G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以上内存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</w:p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40" w:firstLine="0"/>
            </w:pPr>
            <w:r>
              <w:rPr>
                <w:rFonts w:ascii="Times New Roman" w:hAnsi="Times New Roman"/>
                <w:rtl w:val="0"/>
                <w:lang w:val="en-US"/>
              </w:rPr>
              <w:t>PC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客户端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</w:p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具备网络接口、</w:t>
            </w:r>
            <w:r>
              <w:rPr>
                <w:rFonts w:ascii="Times New Roman" w:hAnsi="Times New Roman"/>
                <w:rtl w:val="0"/>
                <w:lang w:val="en-US"/>
              </w:rPr>
              <w:t>256G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以上存储能力的磁盘、</w:t>
            </w:r>
            <w:r>
              <w:rPr>
                <w:rFonts w:ascii="Times New Roman" w:hAnsi="Times New Roman"/>
                <w:rtl w:val="0"/>
                <w:lang w:val="en-US"/>
              </w:rPr>
              <w:t>2G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以上内存</w:t>
            </w:r>
          </w:p>
        </w:tc>
      </w:tr>
    </w:tbl>
    <w:p>
      <w:pPr>
        <w:pStyle w:val="Normal.0"/>
        <w:spacing w:line="240" w:lineRule="auto"/>
        <w:ind w:firstLine="0"/>
        <w:jc w:val="center"/>
        <w:rPr>
          <w:rFonts w:ascii="Times New Roman" w:cs="Times New Roman" w:hAnsi="Times New Roman" w:eastAsia="Times New Roman"/>
        </w:rPr>
      </w:pPr>
    </w:p>
    <w:p>
      <w:pPr>
        <w:pStyle w:val="heading 2"/>
        <w:numPr>
          <w:ilvl w:val="1"/>
          <w:numId w:val="3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软件组成</w:t>
      </w:r>
    </w:p>
    <w:p>
      <w:pPr>
        <w:pStyle w:val="Normal.0"/>
        <w:ind w:firstLine="480"/>
      </w:pPr>
      <w:r>
        <w:rPr>
          <w:rFonts w:ascii="宋体" w:cs="宋体" w:hAnsi="宋体" w:eastAsia="宋体"/>
          <w:rtl w:val="0"/>
          <w:lang w:val="zh-TW" w:eastAsia="zh-TW"/>
        </w:rPr>
        <w:t>软件组成包括操作系统、各类支撑程序、以及等效器测试仪软件的应用程序，具体组成参考表</w:t>
      </w:r>
      <w:r>
        <w:rPr>
          <w:rFonts w:ascii="Calibri" w:hAnsi="Calibri"/>
          <w:rtl w:val="0"/>
          <w:lang w:val="en-US"/>
        </w:rPr>
        <w:t>2-2</w:t>
      </w:r>
      <w:r>
        <w:rPr>
          <w:rFonts w:ascii="宋体" w:cs="宋体" w:hAnsi="宋体" w:eastAsia="宋体"/>
          <w:rtl w:val="0"/>
          <w:lang w:val="zh-TW" w:eastAsia="zh-TW"/>
        </w:rPr>
        <w:t>所列清单。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表</w:t>
      </w:r>
      <w:r>
        <w:rPr>
          <w:rFonts w:ascii="Times New Roman" w:hAnsi="Times New Roman"/>
          <w:rtl w:val="0"/>
          <w:lang w:val="en-US"/>
        </w:rPr>
        <w:t xml:space="preserve">2-2 </w:t>
      </w:r>
      <w:r>
        <w:rPr>
          <w:rFonts w:ascii="宋体" w:cs="宋体" w:hAnsi="宋体" w:eastAsia="宋体"/>
          <w:rtl w:val="0"/>
          <w:lang w:val="zh-TW" w:eastAsia="zh-TW"/>
        </w:rPr>
        <w:t>软件组成清单</w:t>
      </w:r>
    </w:p>
    <w:tbl>
      <w:tblPr>
        <w:tblW w:w="8917" w:type="dxa"/>
        <w:jc w:val="center"/>
        <w:tblInd w:w="3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6"/>
        <w:gridCol w:w="3266"/>
        <w:gridCol w:w="455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序号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名称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Window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en-US"/>
              </w:rPr>
              <w:t>Server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en-US"/>
              </w:rPr>
              <w:t>2008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操作系统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40" w:firstLine="480"/>
            </w:pPr>
            <w:r>
              <w:rPr>
                <w:rFonts w:ascii="Times New Roman" w:hAnsi="Times New Roman"/>
                <w:rtl w:val="0"/>
                <w:lang w:val="en-US"/>
              </w:rPr>
              <w:t>MySQL 5.6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数据库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40" w:firstLine="480"/>
            </w:pPr>
            <w:r>
              <w:rPr>
                <w:rFonts w:ascii="Times New Roman" w:hAnsi="Times New Roman"/>
                <w:rtl w:val="0"/>
                <w:lang w:val="en-US"/>
              </w:rPr>
              <w:t>Chrome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浏览器</w:t>
            </w:r>
          </w:p>
        </w:tc>
      </w:tr>
    </w:tbl>
    <w:p>
      <w:pPr>
        <w:pStyle w:val="Normal.0"/>
        <w:spacing w:line="240" w:lineRule="auto"/>
        <w:ind w:left="240" w:hanging="240"/>
        <w:jc w:val="center"/>
        <w:rPr>
          <w:rFonts w:ascii="Times New Roman" w:cs="Times New Roman" w:hAnsi="Times New Roman" w:eastAsia="Times New Roman"/>
        </w:rPr>
      </w:pPr>
    </w:p>
    <w:p>
      <w:pPr>
        <w:pStyle w:val="heading 2"/>
        <w:numPr>
          <w:ilvl w:val="1"/>
          <w:numId w:val="4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测试准备</w:t>
      </w:r>
    </w:p>
    <w:p>
      <w:pPr>
        <w:pStyle w:val="heading 3"/>
        <w:ind w:firstLine="48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2.3.1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数据库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安装和配置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本系统的所有数据和参数信息均保存在数据库中，因此需要首先安装数据库，正如前表所列的软件清单，本系统使用</w:t>
      </w:r>
      <w:r>
        <w:rPr>
          <w:rFonts w:ascii="Times New Roman" w:hAnsi="Times New Roman"/>
          <w:rtl w:val="0"/>
          <w:lang w:val="zh-CN" w:eastAsia="zh-CN"/>
        </w:rPr>
        <w:t>MySQL 5.6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作为数据库，该软件为免费开源软件，请自行下载安装。</w:t>
      </w:r>
    </w:p>
    <w:p>
      <w:pPr>
        <w:pStyle w:val="heading 3"/>
        <w:ind w:firstLine="48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2.3.2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服务端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安装和配置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由于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本系统以</w:t>
      </w:r>
      <w:r>
        <w:rPr>
          <w:rFonts w:ascii="Times New Roman" w:cs="宋体" w:hAnsi="Times New Roman" w:eastAsia="宋体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的方式提供服务，因此需要对</w:t>
      </w:r>
      <w:r>
        <w:rPr>
          <w:rFonts w:ascii="Times New Roman" w:cs="宋体" w:hAnsi="Times New Roman" w:eastAsia="宋体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容器进行配置，在本测试中使用</w:t>
      </w:r>
      <w:r>
        <w:rPr>
          <w:rFonts w:ascii="Times New Roman" w:cs="宋体" w:hAnsi="Times New Roman" w:eastAsia="宋体"/>
          <w:rtl w:val="0"/>
          <w:lang w:val="zh-CN" w:eastAsia="zh-CN"/>
        </w:rPr>
        <w:t>IIS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作为</w:t>
      </w:r>
      <w:r>
        <w:rPr>
          <w:rFonts w:ascii="Times New Roman" w:cs="宋体" w:hAnsi="Times New Roman" w:eastAsia="宋体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容器，安装和配置相关的信息请直接参考相应的帮助信息，或直接访问网页：</w:t>
      </w:r>
      <w:r>
        <w:rPr>
          <w:rFonts w:ascii="Times New Roman" w:cs="宋体" w:hAnsi="Times New Roman" w:eastAsia="宋体"/>
          <w:rtl w:val="0"/>
          <w:lang w:val="zh-TW" w:eastAsia="zh-TW"/>
        </w:rPr>
        <w:t>https://www.iis.net</w:t>
      </w:r>
      <w:r>
        <w:rPr>
          <w:rFonts w:ascii="Times New Roman" w:cs="宋体" w:hAnsi="Times New Roman" w:eastAsia="宋体"/>
          <w:rtl w:val="0"/>
          <w:lang w:val="en-US" w:eastAsia="zh-TW"/>
        </w:rPr>
        <w:t>.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安装配置完</w:t>
      </w:r>
      <w:r>
        <w:rPr>
          <w:rFonts w:ascii="Times New Roman" w:hAnsi="Times New Roman"/>
          <w:rtl w:val="0"/>
          <w:lang w:val="zh-CN" w:eastAsia="zh-CN"/>
        </w:rPr>
        <w:t>IIS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后，直接将本系统文件</w:t>
      </w:r>
      <w:r>
        <w:rPr>
          <w:rFonts w:ascii="Times New Roman" w:hAnsi="Times New Roman"/>
          <w:rtl w:val="0"/>
          <w:lang w:val="zh-CN" w:eastAsia="zh-CN"/>
        </w:rPr>
        <w:t>copy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至</w:t>
      </w:r>
      <w:r>
        <w:rPr>
          <w:rFonts w:ascii="Times New Roman" w:hAnsi="Times New Roman"/>
          <w:rtl w:val="0"/>
          <w:lang w:val="zh-CN" w:eastAsia="zh-CN"/>
        </w:rPr>
        <w:t>www</w:t>
      </w:r>
      <w:r>
        <w:rPr>
          <w:rFonts w:ascii="Times New Roman" w:hAnsi="Times New Roman"/>
          <w:rtl w:val="0"/>
          <w:lang w:val="zh-TW" w:eastAsia="zh-TW"/>
        </w:rPr>
        <w:t>_root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文件夹中，然后绑定相应的域名和端口，并完成访问安全配置，即可完成</w:t>
      </w:r>
      <w:r>
        <w:rPr>
          <w:rFonts w:ascii="Times New Roman" w:hAnsi="Times New Roman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服务的配置。</w:t>
      </w:r>
    </w:p>
    <w:p>
      <w:pPr>
        <w:pStyle w:val="heading 3"/>
        <w:ind w:firstLine="48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2.3.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客户端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准备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由于本系统为</w:t>
      </w:r>
      <w:r>
        <w:rPr>
          <w:rFonts w:ascii="Times New Roman" w:hAnsi="Times New Roman"/>
          <w:rtl w:val="0"/>
          <w:lang w:val="zh-CN" w:eastAsia="zh-CN"/>
        </w:rPr>
        <w:t>B/S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架构系统，因此服务的配置完成后，需要准备客户端系统，主要包括浏览器的安装和配置，本系统采用</w:t>
      </w:r>
      <w:r>
        <w:rPr>
          <w:rFonts w:ascii="Times New Roman" w:hAnsi="Times New Roman"/>
          <w:rtl w:val="0"/>
          <w:lang w:val="zh-CN" w:eastAsia="zh-CN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浏览器作为浏览客户端，该软件为</w:t>
      </w:r>
      <w:r>
        <w:rPr>
          <w:rFonts w:ascii="Times New Roman" w:hAnsi="Times New Roman"/>
          <w:rtl w:val="0"/>
          <w:lang w:val="zh-CN" w:eastAsia="zh-CN"/>
        </w:rPr>
        <w:t>Google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提供的免费软件，请自行下载、安装和配置。</w:t>
      </w:r>
    </w:p>
    <w:p>
      <w:pPr>
        <w:pStyle w:val="heading 1"/>
        <w:numPr>
          <w:ilvl w:val="0"/>
          <w:numId w:val="5"/>
        </w:numPr>
        <w:bidi w:val="0"/>
        <w:spacing w:before="360" w:after="0"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测试项目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本测试细则测试内容包括：对</w:t>
      </w:r>
      <w:r>
        <w:rPr>
          <w:rFonts w:ascii="宋体" w:cs="宋体" w:hAnsi="宋体" w:eastAsia="宋体"/>
          <w:rtl w:val="0"/>
          <w:lang w:val="zh-CN" w:eastAsia="zh-CN"/>
        </w:rPr>
        <w:t>登录功能、大图轮播和首页公告、地图和定位参数设置、藏品管理</w:t>
      </w:r>
      <w:r>
        <w:rPr>
          <w:rFonts w:ascii="宋体" w:cs="宋体" w:hAnsi="宋体" w:eastAsia="宋体"/>
          <w:rtl w:val="0"/>
          <w:lang w:val="zh-TW" w:eastAsia="zh-TW"/>
        </w:rPr>
        <w:t>、以及</w:t>
      </w:r>
      <w:r>
        <w:rPr>
          <w:rFonts w:ascii="宋体" w:cs="宋体" w:hAnsi="宋体" w:eastAsia="宋体"/>
          <w:rtl w:val="0"/>
          <w:lang w:val="zh-CN" w:eastAsia="zh-CN"/>
        </w:rPr>
        <w:t>关于信息设定</w:t>
      </w:r>
      <w:r>
        <w:rPr>
          <w:rFonts w:ascii="宋体" w:cs="宋体" w:hAnsi="宋体" w:eastAsia="宋体"/>
          <w:rtl w:val="0"/>
          <w:lang w:val="zh-TW" w:eastAsia="zh-TW"/>
        </w:rPr>
        <w:t>，以下分别进行说明。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登录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打开浏览器，在地址栏输入</w:t>
      </w:r>
      <w:r>
        <w:rPr>
          <w:rFonts w:ascii="宋体" w:cs="宋体" w:hAnsi="宋体" w:eastAsia="宋体"/>
          <w:rtl w:val="0"/>
          <w:lang w:val="zh-CN" w:eastAsia="zh-CN"/>
        </w:rPr>
        <w:t>http</w:t>
      </w:r>
      <w:r>
        <w:rPr>
          <w:rFonts w:ascii="宋体" w:cs="宋体" w:hAnsi="宋体" w:eastAsia="宋体"/>
          <w:rtl w:val="0"/>
          <w:lang w:val="en-US" w:eastAsia="zh-TW"/>
        </w:rPr>
        <w:t>://127.0.0.1:8080</w:t>
      </w:r>
      <w:r>
        <w:rPr>
          <w:rFonts w:ascii="宋体" w:cs="宋体" w:hAnsi="宋体" w:eastAsia="宋体"/>
          <w:rtl w:val="0"/>
          <w:lang w:val="zh-CN" w:eastAsia="zh-CN"/>
        </w:rPr>
        <w:t>，测试以下</w:t>
      </w:r>
      <w:r>
        <w:rPr>
          <w:rFonts w:ascii="宋体" w:cs="宋体" w:hAnsi="宋体" w:eastAsia="宋体"/>
          <w:rtl w:val="0"/>
          <w:lang w:val="zh-CN" w:eastAsia="zh-CN"/>
        </w:rPr>
        <w:t>4</w:t>
      </w:r>
      <w:r>
        <w:rPr>
          <w:rFonts w:ascii="宋体" w:cs="宋体" w:hAnsi="宋体" w:eastAsia="宋体"/>
          <w:rtl w:val="0"/>
          <w:lang w:val="zh-CN" w:eastAsia="zh-CN"/>
        </w:rPr>
        <w:t>个单项：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）检查是否能够正确显示登陆页面，具体包括正确显示登陆页面背景图片，能否正常输入用户名和密码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2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输入正确的用户名和密码（</w:t>
      </w:r>
      <w:r>
        <w:rPr>
          <w:rFonts w:ascii="Times New Roman" w:hAnsi="Times New Roman"/>
          <w:rtl w:val="0"/>
          <w:lang w:val="zh-CN" w:eastAsia="zh-CN"/>
        </w:rPr>
        <w:t>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Times New Roman" w:hAnsi="Times New Roman"/>
          <w:rtl w:val="0"/>
          <w:lang w:val="zh-CN" w:eastAsia="zh-CN"/>
        </w:rPr>
        <w:t>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），验证系统是否能够正确完成身份验证，并进入系统。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）输入一个错误的用户名和密码（</w:t>
      </w:r>
      <w:r>
        <w:rPr>
          <w:rFonts w:ascii="Times New Roman" w:hAnsi="Times New Roman"/>
          <w:rtl w:val="0"/>
          <w:lang w:val="zh-CN" w:eastAsia="zh-CN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Times New Roman" w:hAnsi="Times New Roman"/>
          <w:rtl w:val="0"/>
          <w:lang w:val="zh-CN" w:eastAsia="zh-CN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），验证系统是否能够提示为错误的用户名或密码，并保留在登陆页面。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）用户名和密码这两项信息中有一项不填写，或两项信息都不填写，验证是否能够正确提示错误信息。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4-1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首页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配置测试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首页配置包括大图轮播和首页公告两部分功能，其中大图轮播包括以下三方面的功能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新增大图轮播功能测试，验证是否能够正确将填写的大图轮播信息保存至系统中。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）修改系统中存在的项目，通过点击页面上的修改按钮，对标题和详细内容进行编辑，并验证是否能够正确保存至系统中。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）删除系统中存在的项目，通过点击页面上的删除按钮，验证是否能够正确删除当前项目，并对其他项目不产生影响。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4-2-1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首页公告的功能和大图轮播功能类似，也包括以下三方面的功能：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新增首页公告功能测试，验证是否能够正确将填写的首页公告信息保存至系统中。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）修改系统中存在的项目，通过点击页面上的修改按钮，对标题和详细内容进行编辑，并验证是否能够正确保存至系统中。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）删除系统中存在的项目，通过点击页面上的删除按钮，验证是否能够正确删除当前项目，并对其他项目不产生影响。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4-2-2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地图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和定位配置测试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地图和定位配置包括地图展示和蓝牙信标管理两部分功能，其中地图展示包括以下两方面的功能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</w:t>
      </w:r>
      <w:r>
        <w:rPr>
          <w:rFonts w:ascii="Times New Roman" w:hAnsi="Times New Roman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号展馆地图是否能够正确显示。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）验证</w:t>
      </w: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号展馆地图是否能够正确显示。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4-3-1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蓝牙信标设定测试，包括以下三方面的功能：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新增蓝牙信标，设定信标的</w:t>
      </w:r>
      <w:r>
        <w:rPr>
          <w:rFonts w:ascii="Times New Roman" w:hAnsi="Times New Roman"/>
          <w:rtl w:val="0"/>
          <w:lang w:val="zh-CN" w:eastAsia="zh-CN"/>
        </w:rPr>
        <w:t>UUID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，标题和坐标，检查是否能够正确完成信标的增加操作。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）修改系统中存在的蓝牙信标，通过点击页面上的修改按钮，对</w:t>
      </w:r>
      <w:r>
        <w:rPr>
          <w:rFonts w:ascii="Times New Roman" w:hAnsi="Times New Roman"/>
          <w:rtl w:val="0"/>
          <w:lang w:val="zh-CN" w:eastAsia="zh-CN"/>
        </w:rPr>
        <w:t>UUID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、标题和坐标内容进行编辑，并验证是否能够正确保存至系统中。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）删除系统中存在的蓝牙信标，通过点击页面上的删除按钮，验证是否能够正确删除当前信标，并对其他信标不产生影响。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4-3-2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藏品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管理测试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藏品管理包括了藏品的新增、信息的修改、以及藏品的删除，其中包括以下三个方面的测试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新增一个藏品，验证本系统是否能够正确将输入的藏品信息添加进系统中，包括标题、朝代、图片和详细信息。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）修改一个藏品，针对各项藏品信息，进行修改，验证能够成功修改标题、朝代和详细信息。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）删除一个藏品，选择需要删除的藏品，执行删除，验证能够成功删除该藏品，并对其他没有影响。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4-4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关于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我们设置测试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关于我们设置仅包括了关于信息的设定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验证关于信息的设定功能是否正确，设定完成以后系统中是否已经更新。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）关于信息清空测试，验证软件是否能够提示错误。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4-5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heading 1"/>
        <w:numPr>
          <w:ilvl w:val="0"/>
          <w:numId w:val="2"/>
        </w:numPr>
        <w:bidi w:val="0"/>
        <w:spacing w:before="360" w:after="0" w:line="360" w:lineRule="auto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附表</w:t>
      </w: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4-1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1"/>
        <w:gridCol w:w="426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登陆页面测试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正确用户名和密码测试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错误用户名和密码测试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用户名或密码为空测试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2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1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1"/>
        <w:gridCol w:w="426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新增大图轮播测试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修改大图轮播测试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删除大图轮播测试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2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2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新增首页公告测试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sz w:val="21"/>
                <w:szCs w:val="21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首页公告</w:t>
            </w:r>
            <w:r>
              <w:rPr>
                <w:sz w:val="21"/>
                <w:szCs w:val="21"/>
                <w:rtl w:val="0"/>
                <w:lang w:val="zh-CN" w:eastAsia="zh-CN"/>
              </w:rPr>
              <w:t>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sz w:val="21"/>
                <w:szCs w:val="21"/>
                <w:rtl w:val="0"/>
              </w:rPr>
              <w:t>删除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首页公告</w:t>
            </w:r>
            <w:r>
              <w:rPr>
                <w:sz w:val="21"/>
                <w:szCs w:val="21"/>
                <w:rtl w:val="0"/>
                <w:lang w:val="zh-CN" w:eastAsia="zh-CN"/>
              </w:rPr>
              <w:t>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3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1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号展馆地图测试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Calibri" w:hAnsi="Calibri"/>
                <w:sz w:val="21"/>
                <w:szCs w:val="21"/>
                <w:rtl w:val="0"/>
              </w:rPr>
              <w:t>2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号展馆地图测试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48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3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2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蓝牙信标新增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蓝牙信标信息修改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蓝牙信标删除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4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新增藏品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藏品信息修改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藏品删除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5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About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清空</w:t>
            </w:r>
            <w:r>
              <w:rPr>
                <w:rFonts w:ascii="Calibri" w:hAnsi="Calibri"/>
                <w:sz w:val="21"/>
                <w:szCs w:val="21"/>
                <w:rtl w:val="0"/>
              </w:rPr>
              <w:t>About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440" w:right="1111" w:bottom="1440" w:left="1622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firstLine="360"/>
      <w:jc w:val="center"/>
    </w:pPr>
    <w:r>
      <w:rPr>
        <w:rtl w:val="0"/>
        <w:lang w:val="zh-TW" w:eastAsia="zh-TW"/>
      </w:rPr>
      <w:t xml:space="preserve"> </w: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begin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  <w:instrText xml:space="preserve"> PAGE </w:instrTex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separate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end" w:fldLock="0"/>
    </w:r>
    <w:r>
      <w:rPr>
        <w:rtl w:val="0"/>
        <w:lang w:val="zh-TW" w:eastAsia="zh-TW"/>
      </w:rPr>
      <w:t xml:space="preserve"> / </w: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begin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  <w:instrText xml:space="preserve"> NUMPAGES </w:instrTex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separate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420"/>
        </w:tabs>
        <w:ind w:left="299" w:hanging="17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93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59" w:hanging="5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26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35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402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969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77" w:hanging="15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3"/>
    </w:lvlOverride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1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360" w:lineRule="auto"/>
      <w:ind w:left="0" w:right="0" w:firstLine="20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200"/>
      <w:jc w:val="both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20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0"/>
      <w:szCs w:val="3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200"/>
      <w:jc w:val="both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