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b/>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b/>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b/>
          <w:i w:val="0"/>
          <w:caps w:val="0"/>
          <w:color w:val="000000"/>
          <w:spacing w:val="0"/>
          <w:sz w:val="22"/>
          <w:szCs w:val="22"/>
          <w:shd w:val="clear" w:fill="FFFFFF"/>
          <w:lang w:val="en-US"/>
        </w:rPr>
        <w:t>Section C:  Kubernetes Questions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164"/>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What is the difference between ingress controller and ingress resources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Ingress resources is a set of rules of the traffic for the cluster, while ingress controller is a controller which execute or implement the those rules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i w:val="0"/>
          <w:caps w:val="0"/>
          <w:color w:val="000000"/>
          <w:spacing w:val="0"/>
          <w:sz w:val="22"/>
          <w:szCs w:val="22"/>
          <w:shd w:val="clear" w:fill="FFFFFF"/>
          <w:lang w:val="en-US"/>
        </w:rPr>
      </w:pPr>
      <w:r>
        <w:rPr>
          <w:rFonts w:hint="default" w:ascii="New" w:hAnsi="New" w:eastAsia="New" w:cs="New"/>
          <w:i w:val="0"/>
          <w:caps w:val="0"/>
          <w:color w:val="000000"/>
          <w:spacing w:val="0"/>
          <w:sz w:val="14"/>
          <w:szCs w:val="14"/>
          <w:shd w:val="clear" w:fill="FFFFFF"/>
          <w:lang w:val="en-US"/>
        </w:rPr>
        <w:t>   </w:t>
      </w: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In managed kubernetes service (EKS, GKE, AKS ) what will happen when you install ingress controller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you can monitor the controller and create application routing role within the service or the service became application gateway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b/>
          <w:bCs/>
          <w:i w:val="0"/>
          <w:caps w:val="0"/>
          <w:color w:val="000000"/>
          <w:spacing w:val="0"/>
          <w:sz w:val="22"/>
          <w:szCs w:val="22"/>
          <w:shd w:val="clear" w:fill="FFFFFF"/>
          <w:lang w:val="en-US"/>
        </w:rPr>
      </w:pPr>
      <w:r>
        <w:rPr>
          <w:rFonts w:hint="default" w:ascii="sans-serif" w:hAnsi="sans-serif" w:cs="sans-serif"/>
          <w:b/>
          <w:bCs/>
          <w:i w:val="0"/>
          <w:caps w:val="0"/>
          <w:color w:val="000000"/>
          <w:spacing w:val="0"/>
          <w:sz w:val="22"/>
          <w:szCs w:val="22"/>
          <w:shd w:val="clear" w:fill="FFFFFF"/>
          <w:lang w:val="en-US"/>
        </w:rPr>
        <w:t>3.</w:t>
      </w: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I already deployed HPA (Horizontal Pod Autoscaler ) but it seems the HPA didn’t get the metric (unknown). In your experience, what could be the cause of this issue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Wrong hostname configuration or any problems related with hostname so hostname can’t be accessed</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SSL/TLS certificate problems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hanging="420" w:firstLine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 xml:space="preserve">No metric server or any problems with the metric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right="0" w:firstLine="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i w:val="0"/>
          <w:caps w:val="0"/>
          <w:color w:val="000000"/>
          <w:spacing w:val="0"/>
          <w:sz w:val="22"/>
          <w:szCs w:val="22"/>
          <w:shd w:val="clear" w:fill="FFFFFF"/>
          <w:lang w:val="en-US"/>
        </w:rPr>
      </w:pPr>
      <w:r>
        <w:rPr>
          <w:rFonts w:hint="default" w:ascii="New" w:hAnsi="New" w:eastAsia="New" w:cs="New"/>
          <w:i w:val="0"/>
          <w:caps w:val="0"/>
          <w:color w:val="000000"/>
          <w:spacing w:val="0"/>
          <w:sz w:val="14"/>
          <w:szCs w:val="14"/>
          <w:shd w:val="clear" w:fill="FFFFFF"/>
          <w:lang w:val="en-US"/>
        </w:rPr>
        <w:t>    </w:t>
      </w:r>
      <w:r>
        <w:rPr>
          <w:rFonts w:hint="default" w:ascii="sans-serif" w:hAnsi="sans-serif" w:cs="sans-serif"/>
          <w:i w:val="0"/>
          <w:caps w:val="0"/>
          <w:color w:val="000000"/>
          <w:spacing w:val="0"/>
          <w:sz w:val="22"/>
          <w:szCs w:val="22"/>
          <w:shd w:val="clear" w:fill="FFFFFF"/>
          <w:lang w:val="en-US"/>
        </w:rPr>
        <w:t>Take a backup of the etcd cluster and save it to /tmp/etcd-backup.db</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i w:val="0"/>
          <w:caps w:val="0"/>
          <w:color w:val="000000"/>
          <w:spacing w:val="0"/>
          <w:sz w:val="22"/>
          <w:szCs w:val="22"/>
          <w:shd w:val="clear" w:fill="FFFFFF"/>
          <w:lang w:val="en-US"/>
        </w:rPr>
      </w:pPr>
      <w:r>
        <w:rPr>
          <w:rFonts w:hint="default" w:ascii="New" w:hAnsi="New" w:eastAsia="New" w:cs="New"/>
          <w:i w:val="0"/>
          <w:caps w:val="0"/>
          <w:color w:val="000000"/>
          <w:spacing w:val="0"/>
          <w:sz w:val="14"/>
          <w:szCs w:val="14"/>
          <w:shd w:val="clear" w:fill="FFFFFF"/>
          <w:lang w:val="en-US"/>
        </w:rPr>
        <w:t>    </w:t>
      </w:r>
      <w:r>
        <w:rPr>
          <w:rFonts w:hint="default" w:ascii="sans-serif" w:hAnsi="sans-serif" w:cs="sans-serif"/>
          <w:i w:val="0"/>
          <w:caps w:val="0"/>
          <w:color w:val="000000"/>
          <w:spacing w:val="0"/>
          <w:sz w:val="22"/>
          <w:szCs w:val="22"/>
          <w:shd w:val="clear" w:fill="FFFFFF"/>
          <w:lang w:val="en-US"/>
        </w:rPr>
        <w:t>Create a Pod called redis-storage with image: redis:alpine with a Volume of type emptyDir that lasts for the life of the Pod. Specs on the right. Just write the manifest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i w:val="0"/>
          <w:caps w:val="0"/>
          <w:color w:val="000000"/>
          <w:spacing w:val="0"/>
          <w:sz w:val="22"/>
          <w:szCs w:val="22"/>
          <w:shd w:val="clear" w:fill="FFFFFF"/>
          <w:lang w:val="en-US"/>
        </w:rPr>
      </w:pPr>
      <w:r>
        <w:rPr>
          <w:rFonts w:hint="default" w:ascii="New" w:hAnsi="New" w:eastAsia="New" w:cs="New"/>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How to get the internal IP address of all nodes using jsonpath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i w:val="0"/>
          <w:caps w:val="0"/>
          <w:color w:val="000000"/>
          <w:spacing w:val="0"/>
          <w:sz w:val="22"/>
          <w:szCs w:val="22"/>
          <w:shd w:val="clear" w:fill="FFFFFF"/>
          <w:lang w:val="en-US"/>
        </w:rPr>
      </w:pPr>
      <w:r>
        <w:rPr>
          <w:rFonts w:hint="default" w:ascii="sans-serif" w:hAnsi="sans-serif" w:cs="sans-serif"/>
          <w:i w:val="0"/>
          <w:caps w:val="0"/>
          <w:color w:val="000000"/>
          <w:spacing w:val="0"/>
          <w:sz w:val="22"/>
          <w:szCs w:val="22"/>
          <w:shd w:val="clear" w:fill="FFFFFF"/>
          <w:lang w:val="en-US"/>
        </w:rPr>
        <w:t>kubectl get nodes -o</w:t>
      </w:r>
      <w:r>
        <w:rPr>
          <w:rFonts w:hint="default" w:ascii="sans-serif" w:hAnsi="sans-serif" w:cs="sans-serif"/>
          <w:i w:val="0"/>
          <w:caps w:val="0"/>
          <w:color w:val="000000"/>
          <w:spacing w:val="0"/>
          <w:sz w:val="22"/>
          <w:szCs w:val="22"/>
          <w:shd w:val="clear" w:fill="FFFFFF"/>
          <w:lang w:val="en"/>
        </w:rPr>
        <w:t xml:space="preserve"> </w:t>
      </w:r>
      <w:r>
        <w:rPr>
          <w:rFonts w:hint="default" w:ascii="sans-serif" w:hAnsi="sans-serif" w:cs="sans-serif"/>
          <w:i w:val="0"/>
          <w:caps w:val="0"/>
          <w:color w:val="000000"/>
          <w:spacing w:val="0"/>
          <w:sz w:val="22"/>
          <w:szCs w:val="22"/>
          <w:shd w:val="clear" w:fill="FFFFFF"/>
          <w:lang w:val="en-US"/>
        </w:rPr>
        <w:t>jsonpath='{.items[*].status.addresses[?(@.type=="InternalIP")].address}'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rightChars="0" w:firstLine="420" w:firstLine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rPr>
          <w:rFonts w:hint="default" w:ascii="sans-serif" w:hAnsi="sans-serif" w:cs="sans-serif"/>
          <w:i w:val="0"/>
          <w:caps w:val="0"/>
          <w:color w:val="000000"/>
          <w:spacing w:val="0"/>
          <w:sz w:val="22"/>
          <w:szCs w:val="22"/>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40" w:leftChars="0" w:right="0" w:firstLine="164" w:firstLineChars="0"/>
        <w:rPr>
          <w:rFonts w:hint="default" w:ascii="sans-serif" w:hAnsi="sans-serif" w:cs="sans-serif"/>
          <w:b/>
          <w:bCs/>
          <w:i w:val="0"/>
          <w:caps w:val="0"/>
          <w:color w:val="000000"/>
          <w:spacing w:val="0"/>
          <w:sz w:val="22"/>
          <w:szCs w:val="22"/>
          <w:shd w:val="clear" w:fill="FFFFFF"/>
          <w:lang w:val="en-US"/>
        </w:rPr>
      </w:pPr>
      <w:r>
        <w:rPr>
          <w:rFonts w:hint="default" w:ascii="New" w:hAnsi="New" w:eastAsia="New" w:cs="New"/>
          <w:b/>
          <w:bCs/>
          <w:i w:val="0"/>
          <w:caps w:val="0"/>
          <w:color w:val="000000"/>
          <w:spacing w:val="0"/>
          <w:sz w:val="14"/>
          <w:szCs w:val="14"/>
          <w:shd w:val="clear" w:fill="FFFFFF"/>
          <w:lang w:val="en-US"/>
        </w:rPr>
        <w:t>    </w:t>
      </w:r>
      <w:r>
        <w:rPr>
          <w:rFonts w:hint="default" w:ascii="sans-serif" w:hAnsi="sans-serif" w:cs="sans-serif"/>
          <w:b/>
          <w:bCs/>
          <w:i w:val="0"/>
          <w:caps w:val="0"/>
          <w:color w:val="000000"/>
          <w:spacing w:val="0"/>
          <w:sz w:val="22"/>
          <w:szCs w:val="22"/>
          <w:shd w:val="clear" w:fill="FFFFFF"/>
          <w:lang w:val="en-US"/>
        </w:rPr>
        <w:t>What is the difference between taint and toleration and when to use it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Taint and Tollerance are used to make restrictions on what pod can do. Those can be used when we need to specify the resources on the nodes of the pod and setup which pod will be attach on specific nodes.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604" w:leftChars="0" w:right="0" w:rightChars="0"/>
        <w:rPr>
          <w:rFonts w:hint="default" w:ascii="sans-serif" w:hAnsi="sans-serif" w:cs="sans-serif"/>
          <w:i w:val="0"/>
          <w:caps w:val="0"/>
          <w:color w:val="000000"/>
          <w:spacing w:val="0"/>
          <w:sz w:val="22"/>
          <w:szCs w:val="22"/>
          <w:shd w:val="clear" w:fill="FFFFFF"/>
          <w:lang w:val="en"/>
        </w:rPr>
      </w:pPr>
      <w:r>
        <w:rPr>
          <w:rFonts w:hint="default" w:ascii="sans-serif" w:hAnsi="sans-serif" w:cs="sans-serif"/>
          <w:i w:val="0"/>
          <w:caps w:val="0"/>
          <w:color w:val="000000"/>
          <w:spacing w:val="0"/>
          <w:sz w:val="22"/>
          <w:szCs w:val="22"/>
          <w:shd w:val="clear" w:fill="FFFFFF"/>
          <w:lang w:val="en"/>
        </w:rPr>
        <w:t>Taint is used to make pod can’t be attached to chosen node (usually because of the resources or the configuration that can’t be used by the pod) while toleration is giving a pod some access so the chosen pod can be attached into the chosen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default" w:ascii="sans-serif" w:hAnsi="sans-serif" w:cs="sans-serif"/>
          <w:i w:val="0"/>
          <w:caps w:val="0"/>
          <w:color w:val="000000"/>
          <w:spacing w:val="0"/>
          <w:sz w:val="22"/>
          <w:szCs w:val="22"/>
        </w:rPr>
      </w:pPr>
      <w:r>
        <w:rPr>
          <w:rFonts w:hint="default" w:ascii="sans-serif" w:hAnsi="sans-serif" w:cs="sans-serif"/>
          <w:i w:val="0"/>
          <w:caps w:val="0"/>
          <w:color w:val="000000"/>
          <w:spacing w:val="0"/>
          <w:sz w:val="22"/>
          <w:szCs w:val="22"/>
          <w:shd w:val="clear" w:fill="FFFFFF"/>
          <w:lang w:val="en-US"/>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pPr>
      <w:r>
        <w:rPr>
          <w:rFonts w:hint="default" w:ascii="sans-serif" w:hAnsi="sans-serif" w:cs="sans-serif"/>
          <w:i w:val="0"/>
          <w:caps w:val="0"/>
          <w:color w:val="000000"/>
          <w:spacing w:val="0"/>
          <w:sz w:val="22"/>
          <w:szCs w:val="22"/>
          <w:shd w:val="clear" w:fill="FFFFFF"/>
          <w:lang w:val="en-US"/>
        </w:rPr>
        <w: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New">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2512F"/>
    <w:multiLevelType w:val="singleLevel"/>
    <w:tmpl w:val="BDF2512F"/>
    <w:lvl w:ilvl="0" w:tentative="0">
      <w:start w:val="2"/>
      <w:numFmt w:val="decimal"/>
      <w:lvlText w:val="%1."/>
      <w:lvlJc w:val="left"/>
      <w:pPr>
        <w:tabs>
          <w:tab w:val="left" w:pos="312"/>
        </w:tabs>
      </w:pPr>
    </w:lvl>
  </w:abstractNum>
  <w:abstractNum w:abstractNumId="1">
    <w:nsid w:val="DAFF9D0D"/>
    <w:multiLevelType w:val="singleLevel"/>
    <w:tmpl w:val="DAFF9D0D"/>
    <w:lvl w:ilvl="0" w:tentative="0">
      <w:start w:val="1"/>
      <w:numFmt w:val="decimal"/>
      <w:lvlText w:val="%1."/>
      <w:lvlJc w:val="left"/>
      <w:pPr>
        <w:tabs>
          <w:tab w:val="left" w:pos="312"/>
        </w:tabs>
      </w:pPr>
    </w:lvl>
  </w:abstractNum>
  <w:abstractNum w:abstractNumId="2">
    <w:nsid w:val="FDB5933C"/>
    <w:multiLevelType w:val="singleLevel"/>
    <w:tmpl w:val="FDB5933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B4E23"/>
    <w:rsid w:val="17DF9425"/>
    <w:rsid w:val="17FA8826"/>
    <w:rsid w:val="1F4E3A40"/>
    <w:rsid w:val="2E7C9B3F"/>
    <w:rsid w:val="2EFFE95E"/>
    <w:rsid w:val="2FEF3036"/>
    <w:rsid w:val="3E5FAF21"/>
    <w:rsid w:val="3EBE1C44"/>
    <w:rsid w:val="3FAF8172"/>
    <w:rsid w:val="3FFF8BE1"/>
    <w:rsid w:val="4EB6FE5B"/>
    <w:rsid w:val="4FDFF3A3"/>
    <w:rsid w:val="56FFC83B"/>
    <w:rsid w:val="57AE3545"/>
    <w:rsid w:val="57DF3889"/>
    <w:rsid w:val="5A2BDBBE"/>
    <w:rsid w:val="5DDF54F8"/>
    <w:rsid w:val="5F3F2F8A"/>
    <w:rsid w:val="5F5FB3CB"/>
    <w:rsid w:val="5F71C215"/>
    <w:rsid w:val="5FDF65EE"/>
    <w:rsid w:val="5FF7EA77"/>
    <w:rsid w:val="68DE8FF6"/>
    <w:rsid w:val="69FE6A62"/>
    <w:rsid w:val="6AFFE13F"/>
    <w:rsid w:val="6BEC63EF"/>
    <w:rsid w:val="6D39821F"/>
    <w:rsid w:val="6DF58921"/>
    <w:rsid w:val="6F3B874E"/>
    <w:rsid w:val="6F7F2ECB"/>
    <w:rsid w:val="74A88D17"/>
    <w:rsid w:val="75D6F143"/>
    <w:rsid w:val="75D7C17D"/>
    <w:rsid w:val="77ECA705"/>
    <w:rsid w:val="7AD2D977"/>
    <w:rsid w:val="7B3DBEB1"/>
    <w:rsid w:val="7BA70457"/>
    <w:rsid w:val="7D3C1AE2"/>
    <w:rsid w:val="7DFF76F3"/>
    <w:rsid w:val="7EBC71BB"/>
    <w:rsid w:val="7EBFC9F6"/>
    <w:rsid w:val="7EEF6676"/>
    <w:rsid w:val="7EFFCA40"/>
    <w:rsid w:val="7F2A479E"/>
    <w:rsid w:val="7F53A751"/>
    <w:rsid w:val="7F9D0264"/>
    <w:rsid w:val="7FBF0A13"/>
    <w:rsid w:val="7FF7894E"/>
    <w:rsid w:val="7FFD0450"/>
    <w:rsid w:val="7FFEF361"/>
    <w:rsid w:val="ADEB61D8"/>
    <w:rsid w:val="B5F74EF0"/>
    <w:rsid w:val="B71734F9"/>
    <w:rsid w:val="BBD31B65"/>
    <w:rsid w:val="BF6F2F0C"/>
    <w:rsid w:val="BFB9A8B6"/>
    <w:rsid w:val="D5D75FF7"/>
    <w:rsid w:val="D6A54B91"/>
    <w:rsid w:val="D7164269"/>
    <w:rsid w:val="D7F3374C"/>
    <w:rsid w:val="D97E2FF6"/>
    <w:rsid w:val="DAEB8831"/>
    <w:rsid w:val="DAFE8DF9"/>
    <w:rsid w:val="DBF40637"/>
    <w:rsid w:val="DDBE25A0"/>
    <w:rsid w:val="DF769D8E"/>
    <w:rsid w:val="E8D5B8A0"/>
    <w:rsid w:val="E9DFBF91"/>
    <w:rsid w:val="EEAFBCAA"/>
    <w:rsid w:val="EECF2BC2"/>
    <w:rsid w:val="F24EC379"/>
    <w:rsid w:val="F2FF2C8C"/>
    <w:rsid w:val="F6EEC0D9"/>
    <w:rsid w:val="F7D7BE29"/>
    <w:rsid w:val="F7F68DBB"/>
    <w:rsid w:val="F8FCA6D6"/>
    <w:rsid w:val="FB7E6C07"/>
    <w:rsid w:val="FBEA9A73"/>
    <w:rsid w:val="FBFFDF52"/>
    <w:rsid w:val="FCD9D16B"/>
    <w:rsid w:val="FCF7AD94"/>
    <w:rsid w:val="FDE587B3"/>
    <w:rsid w:val="FDFFD9A5"/>
    <w:rsid w:val="FE5B604C"/>
    <w:rsid w:val="FEFFD806"/>
    <w:rsid w:val="FF1F87EB"/>
    <w:rsid w:val="FF49404F"/>
    <w:rsid w:val="FFBF5927"/>
    <w:rsid w:val="FFEB4E23"/>
    <w:rsid w:val="FFFDD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2021-05-12T04:01:00Z</dcterms:created>
  <dc:creator>alvin</dc:creator>
  <cp:lastModifiedBy>alvin</cp:lastModifiedBy>
  <dcterms:modified xsi:type="dcterms:W3CDTF">2021-05-13T00:32:03Z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