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distribute"/>
        <w:rPr>
          <w:rFonts w:ascii="方正小标宋_GBK" w:hAnsi="宋体" w:eastAsia="方正小标宋_GBK"/>
          <w:b/>
          <w:color w:val="FF0000"/>
          <w:spacing w:val="20"/>
          <w:w w:val="108"/>
          <w:sz w:val="72"/>
          <w:szCs w:val="72"/>
        </w:rPr>
      </w:pPr>
      <w:r>
        <w:rPr>
          <w:rFonts w:hint="eastAsia" w:ascii="方正小标宋_GBK" w:hAnsi="宋体" w:eastAsia="方正小标宋_GBK"/>
          <w:b/>
          <w:color w:val="FF0000"/>
          <w:spacing w:val="20"/>
          <w:w w:val="108"/>
          <w:sz w:val="72"/>
          <w:szCs w:val="72"/>
        </w:rPr>
        <w:t xml:space="preserve">红河 </w:t>
      </w:r>
      <w:r>
        <w:rPr>
          <w:rFonts w:hint="eastAsia" w:ascii="方正小标宋_GBK" w:hAnsi="宋体" w:eastAsia="方正小标宋_GBK"/>
          <w:b/>
          <w:color w:val="FF0000"/>
          <w:spacing w:val="20"/>
          <w:w w:val="108"/>
          <w:sz w:val="72"/>
          <w:szCs w:val="72"/>
          <w:eastAsianLayout w:id="2" w:combine="1"/>
        </w:rPr>
        <w:t>哈尼族彝族</w:t>
      </w:r>
      <w:r>
        <w:rPr>
          <w:rFonts w:hint="eastAsia" w:ascii="方正小标宋_GBK" w:hAnsi="宋体" w:eastAsia="方正小标宋_GBK"/>
          <w:b/>
          <w:color w:val="FF0000"/>
          <w:spacing w:val="20"/>
          <w:w w:val="108"/>
          <w:sz w:val="72"/>
          <w:szCs w:val="72"/>
        </w:rPr>
        <w:t xml:space="preserve"> 自治州商务局 </w:t>
      </w:r>
    </w:p>
    <w:p>
      <w:pPr>
        <w:spacing w:line="200" w:lineRule="exact"/>
        <w:rPr>
          <w:rFonts w:ascii="方正小标宋_GBK" w:eastAsia="方正小标宋_GBK"/>
          <w:color w:val="FF0000"/>
          <w:w w:val="90"/>
          <w:sz w:val="84"/>
          <w:szCs w:val="84"/>
          <w:u w:val="single"/>
        </w:rPr>
      </w:pPr>
      <w:r>
        <w:rPr>
          <w:rFonts w:hint="eastAsia" w:ascii="方正小标宋_GBK" w:eastAsia="方正小标宋_GBK"/>
          <w:bCs/>
          <w:color w:val="FF0000"/>
          <w:spacing w:val="20"/>
          <w:w w:val="90"/>
          <w:sz w:val="84"/>
          <w:szCs w:val="84"/>
          <w:u w:val="single"/>
        </w:rPr>
        <w:t xml:space="preserve">                                                                                 </w:t>
      </w:r>
    </w:p>
    <w:p>
      <w:pPr>
        <w:spacing w:line="600" w:lineRule="exact"/>
        <w:jc w:val="center"/>
        <w:rPr>
          <w:rFonts w:ascii="方正小标宋_GBK" w:hAnsi="宋体" w:eastAsia="方正小标宋_GBK"/>
          <w:color w:val="000000"/>
          <w:sz w:val="44"/>
          <w:szCs w:val="44"/>
        </w:rPr>
      </w:pPr>
    </w:p>
    <w:p>
      <w:pPr>
        <w:spacing w:line="600" w:lineRule="exact"/>
        <w:jc w:val="center"/>
        <w:rPr>
          <w:rFonts w:hint="eastAsia" w:ascii="方正小标宋_GBK" w:hAnsi="宋体" w:eastAsia="方正小标宋_GBK"/>
          <w:color w:val="000000"/>
          <w:sz w:val="44"/>
          <w:szCs w:val="44"/>
          <w:lang w:val="en-US" w:eastAsia="zh-CN"/>
        </w:rPr>
      </w:pPr>
      <w:r>
        <w:rPr>
          <w:rFonts w:hint="eastAsia" w:ascii="方正小标宋_GBK" w:hAnsi="宋体" w:eastAsia="方正小标宋_GBK"/>
          <w:color w:val="000000"/>
          <w:sz w:val="44"/>
          <w:szCs w:val="44"/>
          <w:lang w:val="en-US" w:eastAsia="zh-CN"/>
        </w:rPr>
        <w:t>关于物流企业运营成本的相关情况调研工作汇报</w:t>
      </w:r>
    </w:p>
    <w:p>
      <w:pPr>
        <w:spacing w:line="600" w:lineRule="exact"/>
        <w:jc w:val="center"/>
        <w:rPr>
          <w:rFonts w:hint="eastAsia" w:ascii="方正小标宋_GBK" w:hAnsi="宋体" w:eastAsia="方正小标宋_GBK"/>
          <w:color w:val="000000"/>
          <w:sz w:val="44"/>
          <w:szCs w:val="44"/>
          <w:lang w:val="en-US" w:eastAsia="zh-CN"/>
        </w:rPr>
      </w:pPr>
    </w:p>
    <w:p>
      <w:pPr>
        <w:spacing w:line="600" w:lineRule="exact"/>
        <w:jc w:val="both"/>
        <w:rPr>
          <w:rFonts w:hint="eastAsia" w:ascii="方正仿宋_GBK" w:hAnsi="方正仿宋_GBK" w:eastAsia="方正仿宋_GBK" w:cs="方正仿宋_GBK"/>
          <w:color w:val="000000"/>
          <w:sz w:val="32"/>
          <w:szCs w:val="32"/>
          <w:lang w:val="en-US" w:eastAsia="zh-CN"/>
        </w:rPr>
      </w:pPr>
      <w:r>
        <w:rPr>
          <w:rFonts w:hint="eastAsia" w:ascii="方正仿宋_GBK" w:hAnsi="方正仿宋_GBK" w:eastAsia="方正仿宋_GBK" w:cs="方正仿宋_GBK"/>
          <w:color w:val="000000"/>
          <w:sz w:val="32"/>
          <w:szCs w:val="32"/>
          <w:lang w:val="en-US" w:eastAsia="zh-CN"/>
        </w:rPr>
        <w:t>州政府办公室信息科：</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方正仿宋_GBK" w:hAnsi="方正仿宋_GBK" w:eastAsia="方正仿宋_GBK" w:cs="方正仿宋_GBK"/>
          <w:color w:val="000000"/>
          <w:sz w:val="32"/>
          <w:szCs w:val="32"/>
          <w:lang w:val="en-US" w:eastAsia="zh-CN"/>
        </w:rPr>
      </w:pPr>
      <w:r>
        <w:rPr>
          <w:rFonts w:hint="eastAsia" w:ascii="方正仿宋_GBK" w:hAnsi="方正仿宋_GBK" w:eastAsia="方正仿宋_GBK" w:cs="方正仿宋_GBK"/>
          <w:color w:val="000000"/>
          <w:sz w:val="32"/>
          <w:szCs w:val="32"/>
          <w:lang w:val="en-US" w:eastAsia="zh-CN"/>
        </w:rPr>
        <w:t>根据州政府办公室信息科关于物流企业运营成本相关情况的约稿要求，我局对州内物流企业展开了调研，现将相关情况汇报如下：</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方正黑体简体" w:hAnsi="方正黑体简体" w:eastAsia="方正黑体简体" w:cs="方正黑体简体"/>
          <w:color w:val="000000"/>
          <w:sz w:val="32"/>
          <w:szCs w:val="32"/>
          <w:lang w:val="en-US" w:eastAsia="zh-CN"/>
        </w:rPr>
      </w:pPr>
      <w:r>
        <w:rPr>
          <w:rFonts w:hint="eastAsia" w:ascii="方正黑体简体" w:hAnsi="方正黑体简体" w:eastAsia="方正黑体简体" w:cs="方正黑体简体"/>
          <w:color w:val="000000"/>
          <w:sz w:val="32"/>
          <w:szCs w:val="32"/>
          <w:lang w:val="en-US" w:eastAsia="zh-CN"/>
        </w:rPr>
        <w:t>积极开展调研</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jc w:val="both"/>
        <w:textAlignment w:val="auto"/>
        <w:outlineLvl w:val="9"/>
        <w:rPr>
          <w:rFonts w:hint="eastAsia" w:ascii="仿宋" w:hAnsi="仿宋" w:eastAsia="仿宋" w:cs="仿宋"/>
          <w:sz w:val="32"/>
          <w:szCs w:val="32"/>
          <w:lang w:val="en-US" w:eastAsia="zh-CN"/>
        </w:rPr>
      </w:pPr>
      <w:r>
        <w:rPr>
          <w:rFonts w:hint="eastAsia" w:ascii="方正仿宋_GBK" w:hAnsi="方正仿宋_GBK" w:eastAsia="方正仿宋_GBK" w:cs="方正仿宋_GBK"/>
          <w:color w:val="000000"/>
          <w:sz w:val="32"/>
          <w:szCs w:val="32"/>
          <w:lang w:val="en-US" w:eastAsia="zh-CN"/>
        </w:rPr>
        <w:t xml:space="preserve">   </w:t>
      </w:r>
      <w:r>
        <w:rPr>
          <w:rFonts w:hint="eastAsia" w:ascii="仿宋" w:hAnsi="仿宋" w:eastAsia="仿宋" w:cs="仿宋"/>
          <w:sz w:val="32"/>
          <w:szCs w:val="32"/>
          <w:lang w:val="en-US" w:eastAsia="zh-CN"/>
        </w:rPr>
        <w:t>根据州人民政府办公室信息科约稿要求，我局于2018年9月1日对我州重点物流企业进行了相关的调查研究，广泛听取了相关企业在运营中存在的各种问题以及希望国家给予的政策上的支持等意见建议。本次调研面向州内10家重点物流企业展开，共收到反馈10家。</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firstLine="640" w:firstLineChars="200"/>
        <w:jc w:val="both"/>
        <w:textAlignment w:val="auto"/>
        <w:outlineLvl w:val="9"/>
        <w:rPr>
          <w:rFonts w:hint="eastAsia" w:ascii="方正黑体简体" w:hAnsi="方正黑体简体" w:eastAsia="方正黑体简体" w:cs="方正黑体简体"/>
          <w:sz w:val="32"/>
          <w:szCs w:val="32"/>
          <w:lang w:val="en-US" w:eastAsia="zh-CN"/>
        </w:rPr>
      </w:pPr>
      <w:r>
        <w:rPr>
          <w:rFonts w:hint="eastAsia" w:ascii="方正黑体简体" w:hAnsi="方正黑体简体" w:eastAsia="方正黑体简体" w:cs="方正黑体简体"/>
          <w:sz w:val="32"/>
          <w:szCs w:val="32"/>
          <w:lang w:val="en-US" w:eastAsia="zh-CN"/>
        </w:rPr>
        <w:t>物流企业运营成本现状分析</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根据物流企业上报的情况，2018年1-7月企业各项经营成本中上涨最快的分别是税收、租金（房租、仓储用地租金）、维修费、车辆保险费、油费。（物流企业相关数据见附件）</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物流成本居高不下是现如今</w:t>
      </w:r>
      <w:bookmarkStart w:id="0" w:name="_GoBack"/>
      <w:bookmarkEnd w:id="0"/>
      <w:r>
        <w:rPr>
          <w:rFonts w:hint="eastAsia" w:ascii="仿宋" w:hAnsi="仿宋" w:eastAsia="仿宋" w:cs="仿宋"/>
          <w:sz w:val="32"/>
          <w:szCs w:val="32"/>
          <w:lang w:val="en-US" w:eastAsia="zh-CN"/>
        </w:rPr>
        <w:t>我州物流企业发展的瓶颈问题。具体表现为：</w:t>
      </w:r>
      <w:r>
        <w:rPr>
          <w:rFonts w:hint="eastAsia" w:ascii="仿宋" w:hAnsi="仿宋" w:eastAsia="仿宋" w:cs="仿宋"/>
          <w:b/>
          <w:bCs/>
          <w:sz w:val="32"/>
          <w:szCs w:val="32"/>
          <w:lang w:val="en-US" w:eastAsia="zh-CN"/>
        </w:rPr>
        <w:t>一是</w:t>
      </w:r>
      <w:r>
        <w:rPr>
          <w:rFonts w:hint="eastAsia" w:ascii="仿宋" w:hAnsi="仿宋" w:eastAsia="仿宋" w:cs="仿宋"/>
          <w:sz w:val="32"/>
          <w:szCs w:val="32"/>
          <w:lang w:val="en-US" w:eastAsia="zh-CN"/>
        </w:rPr>
        <w:t>物流企业净利润都相对较低。在调研的10家企业中利润较高的分别是红河奔腾集团物流有限公司91万、云南锡业集团物流有限公司1244.52万、云南天露高原果蔬有限公司904万。而一些物流企业处于亏损状态，比如红河罗次物流经贸有限公司、红河上齐物流有限公司和红河州欣利物流有限公司的利润分别是-494.98万、-167.88万、-20.3万；</w:t>
      </w:r>
      <w:r>
        <w:rPr>
          <w:rFonts w:hint="eastAsia" w:ascii="仿宋" w:hAnsi="仿宋" w:eastAsia="仿宋" w:cs="仿宋"/>
          <w:b/>
          <w:bCs/>
          <w:sz w:val="32"/>
          <w:szCs w:val="32"/>
          <w:lang w:val="en-US" w:eastAsia="zh-CN"/>
        </w:rPr>
        <w:t>二是</w:t>
      </w:r>
      <w:r>
        <w:rPr>
          <w:rFonts w:hint="eastAsia" w:ascii="仿宋" w:hAnsi="仿宋" w:eastAsia="仿宋" w:cs="仿宋"/>
          <w:sz w:val="32"/>
          <w:szCs w:val="32"/>
          <w:lang w:val="en-US" w:eastAsia="zh-CN"/>
        </w:rPr>
        <w:t>税收占比较高，其中云南锡业集团物流有限公司673.18万、云南天露高原果蔬有限公司218万、红河奔腾物流集团有限公司175万，三个税种中税收1占比最大，平均占比为31.28%；</w:t>
      </w:r>
      <w:r>
        <w:rPr>
          <w:rFonts w:hint="eastAsia" w:ascii="仿宋" w:hAnsi="仿宋" w:eastAsia="仿宋" w:cs="仿宋"/>
          <w:b/>
          <w:bCs/>
          <w:sz w:val="32"/>
          <w:szCs w:val="32"/>
          <w:lang w:val="en-US" w:eastAsia="zh-CN"/>
        </w:rPr>
        <w:t>三是</w:t>
      </w:r>
      <w:r>
        <w:rPr>
          <w:rFonts w:hint="eastAsia" w:ascii="仿宋" w:hAnsi="仿宋" w:eastAsia="仿宋" w:cs="仿宋"/>
          <w:sz w:val="32"/>
          <w:szCs w:val="32"/>
          <w:lang w:val="en-US" w:eastAsia="zh-CN"/>
        </w:rPr>
        <w:t>过路费基数较大，其中云南天露高原果蔬有限公司753.8万、红河奔腾物流集团有限公司284万、远泽物流有限公司111.044万，企业过路费的平均占比达10.5%；</w:t>
      </w:r>
      <w:r>
        <w:rPr>
          <w:rFonts w:hint="eastAsia" w:ascii="仿宋" w:hAnsi="仿宋" w:eastAsia="仿宋" w:cs="仿宋"/>
          <w:b/>
          <w:bCs/>
          <w:sz w:val="32"/>
          <w:szCs w:val="32"/>
          <w:lang w:val="en-US" w:eastAsia="zh-CN"/>
        </w:rPr>
        <w:t>四是</w:t>
      </w:r>
      <w:r>
        <w:rPr>
          <w:rFonts w:hint="eastAsia" w:ascii="仿宋" w:hAnsi="仿宋" w:eastAsia="仿宋" w:cs="仿宋"/>
          <w:sz w:val="32"/>
          <w:szCs w:val="32"/>
          <w:lang w:val="en-US" w:eastAsia="zh-CN"/>
        </w:rPr>
        <w:t>罚款支出占比较平稳，其中远泽物流有限公司0.75万、开远三和经贸有限公司6万、以及奔腾物流集团有限公司2万，平均占比为0.15%；</w:t>
      </w:r>
      <w:r>
        <w:rPr>
          <w:rFonts w:hint="eastAsia" w:ascii="仿宋" w:hAnsi="仿宋" w:eastAsia="仿宋" w:cs="仿宋"/>
          <w:b/>
          <w:bCs/>
          <w:sz w:val="32"/>
          <w:szCs w:val="32"/>
          <w:lang w:val="en-US" w:eastAsia="zh-CN"/>
        </w:rPr>
        <w:t>五是</w:t>
      </w:r>
      <w:r>
        <w:rPr>
          <w:rFonts w:hint="eastAsia" w:ascii="仿宋" w:hAnsi="仿宋" w:eastAsia="仿宋" w:cs="仿宋"/>
          <w:sz w:val="32"/>
          <w:szCs w:val="32"/>
          <w:lang w:val="en-US" w:eastAsia="zh-CN"/>
        </w:rPr>
        <w:t>油费基数居高不下，其中云南天露高原果蔬有限公司2803.2万、红河上齐物流有限公司728.3万、红河奔腾物流集团有限公司607万，企业的油费支出平均占比为36.44%；</w:t>
      </w:r>
      <w:r>
        <w:rPr>
          <w:rFonts w:hint="eastAsia" w:ascii="仿宋" w:hAnsi="仿宋" w:eastAsia="仿宋" w:cs="仿宋"/>
          <w:b/>
          <w:bCs/>
          <w:sz w:val="32"/>
          <w:szCs w:val="32"/>
          <w:lang w:val="en-US" w:eastAsia="zh-CN"/>
        </w:rPr>
        <w:t>六是</w:t>
      </w:r>
      <w:r>
        <w:rPr>
          <w:rFonts w:hint="eastAsia" w:ascii="仿宋" w:hAnsi="仿宋" w:eastAsia="仿宋" w:cs="仿宋"/>
          <w:sz w:val="32"/>
          <w:szCs w:val="32"/>
          <w:lang w:val="en-US" w:eastAsia="zh-CN"/>
        </w:rPr>
        <w:t>租金（房租、仓储用地租金）基数较大，其中云南锡业集团物流有限公司385.49万、红河奔腾物流集团有限公司60万、云南天露高原果蔬有限公司58.00万，租金支出平均占比为3.8%；</w:t>
      </w:r>
      <w:r>
        <w:rPr>
          <w:rFonts w:hint="eastAsia" w:ascii="仿宋" w:hAnsi="仿宋" w:eastAsia="仿宋" w:cs="仿宋"/>
          <w:b/>
          <w:bCs/>
          <w:sz w:val="32"/>
          <w:szCs w:val="32"/>
          <w:lang w:val="en-US" w:eastAsia="zh-CN"/>
        </w:rPr>
        <w:t>七是</w:t>
      </w:r>
      <w:r>
        <w:rPr>
          <w:rFonts w:hint="eastAsia" w:ascii="仿宋" w:hAnsi="仿宋" w:eastAsia="仿宋" w:cs="仿宋"/>
          <w:sz w:val="32"/>
          <w:szCs w:val="32"/>
          <w:lang w:val="en-US" w:eastAsia="zh-CN"/>
        </w:rPr>
        <w:t>人工成本基数较大，其中云南锡业集团物流有限公司2198.57万、云南天露高原果蔬有限公司220万、中国邮政速递物流股份有限公司203万，企业的人工成本支出平均占比为23.5%；</w:t>
      </w:r>
      <w:r>
        <w:rPr>
          <w:rFonts w:hint="eastAsia" w:ascii="仿宋" w:hAnsi="仿宋" w:eastAsia="仿宋" w:cs="仿宋"/>
          <w:b/>
          <w:bCs/>
          <w:sz w:val="32"/>
          <w:szCs w:val="32"/>
          <w:lang w:val="en-US" w:eastAsia="zh-CN"/>
        </w:rPr>
        <w:t>八是</w:t>
      </w:r>
      <w:r>
        <w:rPr>
          <w:rFonts w:hint="eastAsia" w:ascii="仿宋" w:hAnsi="仿宋" w:eastAsia="仿宋" w:cs="仿宋"/>
          <w:sz w:val="32"/>
          <w:szCs w:val="32"/>
          <w:lang w:val="en-US" w:eastAsia="zh-CN"/>
        </w:rPr>
        <w:t>维修费基数较大，其中红河州欣利物流有限公司67.74万、红河奔腾物流集团有限公司31万、远泽物流28.26万，企业的维修费平均占比为5.1%；</w:t>
      </w:r>
      <w:r>
        <w:rPr>
          <w:rFonts w:hint="eastAsia" w:ascii="仿宋" w:hAnsi="仿宋" w:eastAsia="仿宋" w:cs="仿宋"/>
          <w:b/>
          <w:bCs/>
          <w:sz w:val="32"/>
          <w:szCs w:val="32"/>
          <w:lang w:val="en-US" w:eastAsia="zh-CN"/>
        </w:rPr>
        <w:t>九是</w:t>
      </w:r>
      <w:r>
        <w:rPr>
          <w:rFonts w:hint="eastAsia" w:ascii="仿宋" w:hAnsi="仿宋" w:eastAsia="仿宋" w:cs="仿宋"/>
          <w:sz w:val="32"/>
          <w:szCs w:val="32"/>
          <w:lang w:val="en-US" w:eastAsia="zh-CN"/>
        </w:rPr>
        <w:t>车辆保险费基数较大，其中红河奔腾物流集团有限公司179万、远泽物流85.91万、开远三和经贸有限公司6万，车辆保险费的平均占比为5.5%；</w:t>
      </w:r>
      <w:r>
        <w:rPr>
          <w:rFonts w:hint="eastAsia" w:ascii="仿宋" w:hAnsi="仿宋" w:eastAsia="仿宋" w:cs="仿宋"/>
          <w:b/>
          <w:bCs/>
          <w:sz w:val="32"/>
          <w:szCs w:val="32"/>
          <w:lang w:val="en-US" w:eastAsia="zh-CN"/>
        </w:rPr>
        <w:t>十是</w:t>
      </w:r>
      <w:r>
        <w:rPr>
          <w:rFonts w:hint="eastAsia" w:ascii="仿宋" w:hAnsi="仿宋" w:eastAsia="仿宋" w:cs="仿宋"/>
          <w:sz w:val="32"/>
          <w:szCs w:val="32"/>
          <w:lang w:val="en-US" w:eastAsia="zh-CN"/>
        </w:rPr>
        <w:t>运费支出占比最多，其中红河罗次物流经贸有限公司11708.31万、云南锡业集团物流有限公司7179.63万、云南天露高原果蔬有限公司3739.2万，企业运费的平均占比为80.6%。</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firstLine="640" w:firstLineChars="200"/>
        <w:jc w:val="both"/>
        <w:textAlignment w:val="auto"/>
        <w:outlineLvl w:val="9"/>
        <w:rPr>
          <w:rFonts w:hint="eastAsia" w:ascii="方正黑体简体" w:hAnsi="方正黑体简体" w:eastAsia="方正黑体简体" w:cs="方正黑体简体"/>
          <w:sz w:val="32"/>
          <w:szCs w:val="32"/>
          <w:lang w:val="en-US" w:eastAsia="zh-CN"/>
        </w:rPr>
      </w:pPr>
      <w:r>
        <w:rPr>
          <w:rFonts w:hint="eastAsia" w:ascii="方正黑体简体" w:hAnsi="方正黑体简体" w:eastAsia="方正黑体简体" w:cs="方正黑体简体"/>
          <w:sz w:val="32"/>
          <w:szCs w:val="32"/>
          <w:lang w:val="en-US" w:eastAsia="zh-CN"/>
        </w:rPr>
        <w:t>降低物流企业运营成本所面临的困难及上涨原因</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通过调研了解造成物流成本高的原因主要有下几个方面的因素：</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outlineLvl w:val="9"/>
        <w:rPr>
          <w:rFonts w:hint="eastAsia" w:ascii="方正楷体_GBK" w:hAnsi="方正楷体_GBK" w:eastAsia="方正楷体_GBK" w:cs="方正楷体_GBK"/>
          <w:sz w:val="32"/>
          <w:szCs w:val="32"/>
          <w:lang w:val="en-US" w:eastAsia="zh-CN"/>
        </w:rPr>
      </w:pPr>
      <w:r>
        <w:rPr>
          <w:rFonts w:hint="eastAsia" w:ascii="方正楷体_GBK" w:hAnsi="方正楷体_GBK" w:eastAsia="方正楷体_GBK" w:cs="方正楷体_GBK"/>
          <w:sz w:val="32"/>
          <w:szCs w:val="32"/>
          <w:lang w:val="en-US" w:eastAsia="zh-CN"/>
        </w:rPr>
        <w:t>（一）税收问题</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国家税收“营改增”政策的实施，对大多数企业来说无疑是国家为企业减负的一种举措，但对物流行业来说，确实一种税负增加，加大了公司资金占用成本，进项抵扣不充分。云南省如玉溪地区给予物流企业税收优惠25%，而此项政策我州至今未实行，给本州物流企业造成失去市场的竞争力。</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outlineLvl w:val="9"/>
        <w:rPr>
          <w:rFonts w:hint="eastAsia" w:ascii="方正楷体_GBK" w:hAnsi="方正楷体_GBK" w:eastAsia="方正楷体_GBK" w:cs="方正楷体_GBK"/>
          <w:sz w:val="32"/>
          <w:szCs w:val="32"/>
          <w:lang w:val="en-US" w:eastAsia="zh-CN"/>
        </w:rPr>
      </w:pPr>
      <w:r>
        <w:rPr>
          <w:rFonts w:hint="eastAsia" w:ascii="方正楷体_GBK" w:hAnsi="方正楷体_GBK" w:eastAsia="方正楷体_GBK" w:cs="方正楷体_GBK"/>
          <w:sz w:val="32"/>
          <w:szCs w:val="32"/>
          <w:lang w:val="en-US" w:eastAsia="zh-CN"/>
        </w:rPr>
        <w:t>（二）货物出关问题及租金问题</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有些公司由于进出口业务的需要，常年有货物出口世界各地，作为第一目的地的河口海关，无法做到信息共享，导致公司从该关出口货物屡次遭海关边检查扣，致使公司承运的具有时效性专卖物资（烟草制品）无法按时交货，给公司的声誉和利益带来损失，最后只得选择较远的通关渠道通关，同时由于近年来房价地价等的大幅度上涨，导致了企业租金居高不下对地方经济造成间接损失。</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outlineLvl w:val="9"/>
        <w:rPr>
          <w:rFonts w:hint="eastAsia" w:ascii="方正楷体_GBK" w:hAnsi="方正楷体_GBK" w:eastAsia="方正楷体_GBK" w:cs="方正楷体_GBK"/>
          <w:sz w:val="32"/>
          <w:szCs w:val="32"/>
          <w:lang w:val="en-US" w:eastAsia="zh-CN"/>
        </w:rPr>
      </w:pPr>
      <w:r>
        <w:rPr>
          <w:rFonts w:hint="eastAsia" w:ascii="方正楷体_GBK" w:hAnsi="方正楷体_GBK" w:eastAsia="方正楷体_GBK" w:cs="方正楷体_GBK"/>
          <w:sz w:val="32"/>
          <w:szCs w:val="32"/>
          <w:lang w:val="en-US" w:eastAsia="zh-CN"/>
        </w:rPr>
        <w:t>（三）车辆管理及油费问题</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为了公司的发展与国家政策和市场运营相适应，有些公司存在大量的社会车辆挂靠于该公司，因交（运）管部门新政出台之规定，对违章车辆必须做到当月处理违章，接受处罚，否则停止办理过户、转户、检审等业务，由于交警、运政没有充分考虑到企业在运营中的困难，有些公司因业务的需要，有大量车辆需办理国际道路运输证，此证每年必须做检审，而做年检时，需要交警部门提供“三年无重特大交通事故证明”，但交警部门以种种理由推脱，不予出具，导致公司无法检审国际道路运输证，造成车辆、货物、人员滞留海关等情况时有发生。同时物流企业由于业务的需要，对车辆等交通工具的需求大，导致对原油需求量较大，但是近年来国内各大炼油厂炼油盈利能力相比于发达国家仍有不足，导致企业在油费方面的支出逐年上涨幅度较大。</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firstLine="640" w:firstLineChars="200"/>
        <w:jc w:val="left"/>
        <w:textAlignment w:val="auto"/>
        <w:outlineLvl w:val="9"/>
        <w:rPr>
          <w:rFonts w:hint="eastAsia" w:ascii="方正楷体_GBK" w:hAnsi="方正楷体_GBK" w:eastAsia="方正楷体_GBK" w:cs="方正楷体_GBK"/>
          <w:color w:val="000000"/>
          <w:sz w:val="32"/>
          <w:szCs w:val="32"/>
          <w:lang w:val="en-US" w:eastAsia="zh-CN"/>
        </w:rPr>
      </w:pPr>
      <w:r>
        <w:rPr>
          <w:rFonts w:hint="eastAsia" w:ascii="方正楷体_GBK" w:hAnsi="方正楷体_GBK" w:eastAsia="方正楷体_GBK" w:cs="方正楷体_GBK"/>
          <w:color w:val="000000"/>
          <w:sz w:val="32"/>
          <w:szCs w:val="32"/>
          <w:lang w:val="en-US" w:eastAsia="zh-CN"/>
        </w:rPr>
        <w:t>运输车辆的空返率高和车辆滞留时间长的问题成倍增加物流成本。</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昆明作为云南省货物集散地，大部分货物都要经过昆明分流，因城市道路限行不合理给物流企业凭空增加了许多不必要的费用。以某公司拖车为例：从弥勒装载货物到昆明，因限行要晚10点才能入城，夜间无法卸货只能等第二天卸完货后要到晚10点才能到新的装货地点，第三天装完货后要到晚10点后才能返回，如此每趟车来回至少要3天以上，给物流企业增加了停车费、住宿费、车辆折旧费和保险费分摊等多种费用。</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firstLine="640" w:firstLineChars="200"/>
        <w:jc w:val="both"/>
        <w:textAlignment w:val="auto"/>
        <w:outlineLvl w:val="9"/>
        <w:rPr>
          <w:rFonts w:hint="eastAsia" w:ascii="方正黑体简体" w:hAnsi="方正黑体简体" w:eastAsia="方正黑体简体" w:cs="方正黑体简体"/>
          <w:sz w:val="32"/>
          <w:szCs w:val="32"/>
          <w:lang w:val="en-US" w:eastAsia="zh-CN"/>
        </w:rPr>
      </w:pPr>
      <w:r>
        <w:rPr>
          <w:rFonts w:hint="eastAsia" w:ascii="方正黑体简体" w:hAnsi="方正黑体简体" w:eastAsia="方正黑体简体" w:cs="方正黑体简体"/>
          <w:sz w:val="32"/>
          <w:szCs w:val="32"/>
          <w:lang w:val="en-US" w:eastAsia="zh-CN"/>
        </w:rPr>
        <w:t>对降低物流企业运营成本的相关建议</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outlineLvl w:val="9"/>
        <w:rPr>
          <w:rFonts w:hint="eastAsia" w:ascii="仿宋" w:hAnsi="仿宋" w:eastAsia="仿宋" w:cs="仿宋"/>
          <w:sz w:val="32"/>
          <w:szCs w:val="32"/>
          <w:lang w:val="en-US" w:eastAsia="zh-CN"/>
        </w:rPr>
      </w:pPr>
      <w:r>
        <w:rPr>
          <w:rFonts w:hint="eastAsia" w:ascii="方正楷体_GBK" w:hAnsi="方正楷体_GBK" w:eastAsia="方正楷体_GBK" w:cs="方正楷体_GBK"/>
          <w:sz w:val="32"/>
          <w:szCs w:val="32"/>
          <w:lang w:val="en-US" w:eastAsia="zh-CN"/>
        </w:rPr>
        <w:t>（一）加强沟各部门通协作。</w:t>
      </w:r>
      <w:r>
        <w:rPr>
          <w:rFonts w:hint="eastAsia" w:ascii="仿宋" w:hAnsi="仿宋" w:eastAsia="仿宋" w:cs="仿宋"/>
          <w:sz w:val="32"/>
          <w:szCs w:val="32"/>
          <w:lang w:val="en-US" w:eastAsia="zh-CN"/>
        </w:rPr>
        <w:t>各政府部门各司其职，着力解决好企业在运营过程中遇到的困难，同时各个相关职能部门之间加强沟通协作，充分发挥物流行业协会的作用，物流行业协会是连接政府和企业的桥梁和纽带，其宗旨就是服务。加快红河州物流行业协会的发展，使其更好的对州内物流企业服务。将红河州物流的“天网、地网、车网、人网”利用互联网、移动互联网、物联网等技术手段进行线上线下的联动，把红河州的物流园区和物流企业联系起来，实现物流过程的透明化管理。</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outlineLvl w:val="9"/>
        <w:rPr>
          <w:rFonts w:hint="eastAsia" w:ascii="仿宋" w:hAnsi="仿宋" w:eastAsia="仿宋" w:cs="仿宋"/>
          <w:sz w:val="32"/>
          <w:szCs w:val="32"/>
          <w:lang w:val="en-US" w:eastAsia="zh-CN"/>
        </w:rPr>
      </w:pPr>
      <w:r>
        <w:rPr>
          <w:rFonts w:hint="eastAsia" w:ascii="方正楷体_GBK" w:hAnsi="方正楷体_GBK" w:eastAsia="方正楷体_GBK" w:cs="方正楷体_GBK"/>
          <w:sz w:val="32"/>
          <w:szCs w:val="32"/>
          <w:lang w:val="en-US" w:eastAsia="zh-CN"/>
        </w:rPr>
        <w:t>（二）提升第三方物流规模与经济发展等的匹配程度。</w:t>
      </w:r>
      <w:r>
        <w:rPr>
          <w:rFonts w:hint="eastAsia" w:ascii="仿宋" w:hAnsi="仿宋" w:eastAsia="仿宋" w:cs="仿宋"/>
          <w:sz w:val="32"/>
          <w:szCs w:val="32"/>
          <w:lang w:val="en-US" w:eastAsia="zh-CN"/>
        </w:rPr>
        <w:t>现代企业的竞争，已由节约材料的“第一利润源泉”提升到劳动生产率“第二源泉”转到建设高效的物流系统的“第三源泉”，目前全球第三方物流市场年平均增长率为10%左右，而我国的各项数字远比世界相去甚远，我国的物流费用占GDP的比重为14.6%，我州为17%多，我州物流成本已成为制约经济发展的瓶颈。从总体上看在中国由于原有运输、仓储企业的陈旧经营理念及运作模式，以及大型企业早已习惯的“自营物流”，在一方面影响了中国第三方物流的发展。同时，众多国外跨国物流企业对中国物流市场的抢占，也强力排挤着中国的第三方物流企业的健康成长与发展及在中国经济发展中应有的地位。</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outlineLvl w:val="9"/>
        <w:rPr>
          <w:rFonts w:hint="eastAsia" w:ascii="仿宋" w:hAnsi="仿宋" w:eastAsia="仿宋" w:cs="仿宋"/>
          <w:sz w:val="32"/>
          <w:szCs w:val="32"/>
          <w:lang w:val="en-US" w:eastAsia="zh-CN"/>
        </w:rPr>
      </w:pPr>
      <w:r>
        <w:rPr>
          <w:rFonts w:hint="eastAsia" w:ascii="方正楷体_GBK" w:hAnsi="方正楷体_GBK" w:eastAsia="方正楷体_GBK" w:cs="方正楷体_GBK"/>
          <w:sz w:val="32"/>
          <w:szCs w:val="32"/>
          <w:lang w:val="en-US" w:eastAsia="zh-CN"/>
        </w:rPr>
        <w:t>（三）加大对物流人才的培养力度。</w:t>
      </w:r>
      <w:r>
        <w:rPr>
          <w:rFonts w:hint="eastAsia" w:ascii="仿宋" w:hAnsi="仿宋" w:eastAsia="仿宋" w:cs="仿宋"/>
          <w:sz w:val="32"/>
          <w:szCs w:val="32"/>
          <w:lang w:val="en-US" w:eastAsia="zh-CN"/>
        </w:rPr>
        <w:t>我州处于祖国的南大门，是面向南亚和东南亚国家的桥头堡，区位优势明显。当前，随着国家“一带一路”战略的实施，需要培养、造就一批知识构架完整、实践经验丰富的高层次、专业化的物流人才。</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both"/>
        <w:textAlignment w:val="auto"/>
        <w:outlineLvl w:val="9"/>
        <w:rPr>
          <w:rFonts w:ascii="方正仿宋_GBK" w:eastAsia="方正仿宋_GBK"/>
          <w:szCs w:val="32"/>
        </w:rPr>
      </w:pPr>
      <w:r>
        <w:rPr>
          <w:rFonts w:hint="eastAsia" w:ascii="方正楷体_GBK" w:hAnsi="方正楷体_GBK" w:eastAsia="方正楷体_GBK" w:cs="方正楷体_GBK"/>
          <w:sz w:val="32"/>
          <w:szCs w:val="32"/>
          <w:lang w:val="en-US" w:eastAsia="zh-CN"/>
        </w:rPr>
        <w:t>（四）</w:t>
      </w:r>
      <w:r>
        <w:rPr>
          <w:rFonts w:hint="eastAsia" w:ascii="方正楷体_GBK" w:hAnsi="方正楷体_GBK" w:eastAsia="方正楷体_GBK" w:cs="方正楷体_GBK"/>
          <w:sz w:val="32"/>
          <w:szCs w:val="32"/>
          <w:lang w:eastAsia="zh-CN"/>
        </w:rPr>
        <w:t>加快出台云南省促进现代物流产业发展的若干政策。</w:t>
      </w:r>
      <w:r>
        <w:rPr>
          <w:rFonts w:hint="eastAsia" w:ascii="仿宋" w:hAnsi="仿宋" w:eastAsia="仿宋"/>
          <w:sz w:val="32"/>
          <w:szCs w:val="32"/>
          <w:lang w:eastAsia="zh-CN"/>
        </w:rPr>
        <w:t>出台促进现代物流产业发展的若干政策时，在促进政策</w:t>
      </w:r>
      <w:r>
        <w:rPr>
          <w:rFonts w:hint="eastAsia" w:ascii="仿宋" w:hAnsi="仿宋" w:eastAsia="仿宋"/>
          <w:color w:val="000000"/>
          <w:sz w:val="32"/>
          <w:szCs w:val="32"/>
          <w:lang w:val="en-US" w:eastAsia="zh-CN"/>
        </w:rPr>
        <w:t>中支持做大做强物流集团和配套物流设施功能项目建设的基础上，兼顾支持一般的物流运输企业的发展。</w:t>
      </w:r>
      <w:r>
        <w:rPr>
          <w:rFonts w:hint="eastAsia" w:ascii="仿宋" w:hAnsi="仿宋" w:eastAsia="仿宋"/>
          <w:b/>
          <w:bCs/>
          <w:sz w:val="32"/>
          <w:szCs w:val="32"/>
          <w:lang w:eastAsia="zh-CN"/>
        </w:rPr>
        <w:t>一是</w:t>
      </w:r>
      <w:r>
        <w:rPr>
          <w:rFonts w:hint="eastAsia" w:ascii="仿宋" w:hAnsi="仿宋" w:eastAsia="仿宋"/>
          <w:sz w:val="32"/>
          <w:szCs w:val="32"/>
          <w:lang w:eastAsia="zh-CN"/>
        </w:rPr>
        <w:t>支持建设</w:t>
      </w:r>
      <w:r>
        <w:rPr>
          <w:rFonts w:hint="eastAsia" w:ascii="仿宋" w:hAnsi="仿宋" w:eastAsia="仿宋"/>
          <w:sz w:val="32"/>
          <w:szCs w:val="32"/>
        </w:rPr>
        <w:t>现代物流</w:t>
      </w:r>
      <w:r>
        <w:rPr>
          <w:rFonts w:hint="eastAsia" w:ascii="仿宋" w:hAnsi="仿宋" w:eastAsia="仿宋"/>
          <w:sz w:val="32"/>
          <w:szCs w:val="32"/>
          <w:lang w:eastAsia="zh-CN"/>
        </w:rPr>
        <w:t>公共</w:t>
      </w:r>
      <w:r>
        <w:rPr>
          <w:rFonts w:hint="eastAsia" w:ascii="仿宋" w:hAnsi="仿宋" w:eastAsia="仿宋"/>
          <w:sz w:val="32"/>
          <w:szCs w:val="32"/>
        </w:rPr>
        <w:t>信息服务平台</w:t>
      </w:r>
      <w:r>
        <w:rPr>
          <w:rFonts w:hint="eastAsia" w:ascii="仿宋" w:hAnsi="仿宋" w:eastAsia="仿宋"/>
          <w:sz w:val="32"/>
          <w:szCs w:val="32"/>
          <w:lang w:eastAsia="zh-CN"/>
        </w:rPr>
        <w:t>和</w:t>
      </w:r>
      <w:r>
        <w:rPr>
          <w:rFonts w:hint="eastAsia" w:ascii="仿宋" w:hAnsi="仿宋" w:eastAsia="仿宋"/>
          <w:sz w:val="32"/>
          <w:szCs w:val="32"/>
        </w:rPr>
        <w:t>物流</w:t>
      </w:r>
      <w:r>
        <w:rPr>
          <w:rFonts w:hint="eastAsia" w:ascii="仿宋" w:hAnsi="仿宋" w:eastAsia="仿宋"/>
          <w:sz w:val="32"/>
          <w:szCs w:val="32"/>
          <w:lang w:eastAsia="zh-CN"/>
        </w:rPr>
        <w:t>公共</w:t>
      </w:r>
      <w:r>
        <w:rPr>
          <w:rFonts w:hint="eastAsia" w:ascii="仿宋" w:hAnsi="仿宋" w:eastAsia="仿宋"/>
          <w:sz w:val="32"/>
          <w:szCs w:val="32"/>
        </w:rPr>
        <w:t>信息服务平台</w:t>
      </w:r>
      <w:r>
        <w:rPr>
          <w:rFonts w:hint="eastAsia" w:ascii="仿宋" w:hAnsi="仿宋" w:eastAsia="仿宋"/>
          <w:sz w:val="32"/>
          <w:szCs w:val="32"/>
          <w:lang w:eastAsia="zh-CN"/>
        </w:rPr>
        <w:t>的运行使用</w:t>
      </w:r>
      <w:r>
        <w:rPr>
          <w:rFonts w:hint="eastAsia" w:ascii="仿宋" w:hAnsi="仿宋" w:eastAsia="仿宋"/>
          <w:sz w:val="32"/>
          <w:szCs w:val="32"/>
        </w:rPr>
        <w:t>，整合物流企业信息、货物运输信息、企业运力信息等资源，与全省乃至全国物流信息服务平台对接</w:t>
      </w:r>
      <w:r>
        <w:rPr>
          <w:rFonts w:hint="eastAsia" w:ascii="仿宋" w:hAnsi="仿宋" w:eastAsia="仿宋"/>
          <w:sz w:val="32"/>
          <w:szCs w:val="32"/>
          <w:lang w:eastAsia="zh-CN"/>
        </w:rPr>
        <w:t>，提高车辆的实载率和里程的利用率，降低物流成本</w:t>
      </w:r>
      <w:r>
        <w:rPr>
          <w:rFonts w:hint="eastAsia" w:ascii="仿宋" w:hAnsi="仿宋" w:eastAsia="仿宋"/>
          <w:sz w:val="32"/>
          <w:szCs w:val="32"/>
        </w:rPr>
        <w:t>。</w:t>
      </w:r>
      <w:r>
        <w:rPr>
          <w:rFonts w:hint="eastAsia" w:ascii="仿宋" w:hAnsi="仿宋" w:eastAsia="仿宋"/>
          <w:b/>
          <w:bCs/>
          <w:sz w:val="32"/>
          <w:szCs w:val="32"/>
          <w:lang w:eastAsia="zh-CN"/>
        </w:rPr>
        <w:t>二是</w:t>
      </w:r>
      <w:r>
        <w:rPr>
          <w:rFonts w:hint="eastAsia" w:ascii="仿宋" w:hAnsi="仿宋" w:eastAsia="仿宋"/>
          <w:sz w:val="32"/>
          <w:szCs w:val="32"/>
          <w:lang w:eastAsia="zh-CN"/>
        </w:rPr>
        <w:t>支持鼓励一般物流企业的标准化规范建设，积极申报国家</w:t>
      </w:r>
      <w:r>
        <w:rPr>
          <w:rFonts w:hint="eastAsia" w:ascii="仿宋" w:hAnsi="仿宋" w:eastAsia="仿宋"/>
          <w:sz w:val="32"/>
          <w:szCs w:val="32"/>
          <w:lang w:val="en-US" w:eastAsia="zh-CN"/>
        </w:rPr>
        <w:t>A级物流企业，支持物流企业购置先进的甩挂车辆、引进先进装卸设备和技术、构建物流网络和转型升级发展，减少装卸和提高装卸效率降低成本。</w:t>
      </w:r>
      <w:r>
        <w:rPr>
          <w:rFonts w:hint="eastAsia" w:ascii="仿宋" w:hAnsi="仿宋" w:eastAsia="仿宋"/>
          <w:b/>
          <w:bCs/>
          <w:sz w:val="32"/>
          <w:szCs w:val="32"/>
          <w:lang w:val="en-US" w:eastAsia="zh-CN"/>
        </w:rPr>
        <w:t>三是</w:t>
      </w:r>
      <w:r>
        <w:rPr>
          <w:rFonts w:hint="eastAsia" w:ascii="仿宋" w:hAnsi="仿宋" w:eastAsia="仿宋"/>
          <w:sz w:val="32"/>
          <w:szCs w:val="32"/>
          <w:lang w:val="en-US" w:eastAsia="zh-CN"/>
        </w:rPr>
        <w:t>统筹城市规划，城市规划建设中把物流建设纳入统一规划，在城外部局仓储货场的同时，市内也要配套相应的仓储货场。</w:t>
      </w:r>
      <w:r>
        <w:rPr>
          <w:rFonts w:hint="eastAsia" w:ascii="仿宋" w:hAnsi="仿宋" w:eastAsia="仿宋"/>
          <w:b/>
          <w:bCs/>
          <w:sz w:val="32"/>
          <w:szCs w:val="32"/>
          <w:lang w:val="en-US" w:eastAsia="zh-CN"/>
        </w:rPr>
        <w:t>四是</w:t>
      </w:r>
      <w:r>
        <w:rPr>
          <w:rFonts w:hint="eastAsia" w:ascii="仿宋" w:hAnsi="仿宋" w:eastAsia="仿宋"/>
          <w:sz w:val="32"/>
          <w:szCs w:val="32"/>
          <w:lang w:val="en-US" w:eastAsia="zh-CN"/>
        </w:rPr>
        <w:t>探讨解决针对税收“营改增”后物流企业</w:t>
      </w:r>
      <w:r>
        <w:rPr>
          <w:rFonts w:hint="eastAsia" w:ascii="仿宋_GB2312" w:hAnsi="仿宋_GB2312" w:eastAsia="仿宋_GB2312" w:cs="仿宋_GB2312"/>
          <w:sz w:val="32"/>
          <w:szCs w:val="32"/>
          <w:lang w:val="en-US" w:eastAsia="zh-CN"/>
        </w:rPr>
        <w:t>进项抵扣不充分的问题，以及一般物流企业融资成本高和融资难的问题。</w:t>
      </w:r>
      <w:r>
        <w:rPr>
          <w:rFonts w:hint="eastAsia" w:ascii="仿宋_GB2312" w:hAnsi="仿宋_GB2312" w:eastAsia="仿宋_GB2312" w:cs="仿宋_GB2312"/>
          <w:b/>
          <w:bCs/>
          <w:sz w:val="32"/>
          <w:szCs w:val="32"/>
          <w:lang w:val="en-US" w:eastAsia="zh-CN"/>
        </w:rPr>
        <w:t>五是</w:t>
      </w:r>
      <w:r>
        <w:rPr>
          <w:rFonts w:hint="eastAsia" w:ascii="仿宋" w:hAnsi="仿宋" w:eastAsia="仿宋"/>
          <w:sz w:val="32"/>
          <w:szCs w:val="32"/>
          <w:lang w:val="en-US" w:eastAsia="zh-CN"/>
        </w:rPr>
        <w:t>探讨解决针对大型物流车辆在市内受交通管控滞留时间长增加物流成本的问题，以及口岸物流车辆通关便利化缩短在货场滞留时间降低成本的问题。</w:t>
      </w:r>
    </w:p>
    <w:p>
      <w:pPr>
        <w:spacing w:line="600" w:lineRule="exact"/>
        <w:jc w:val="left"/>
        <w:rPr>
          <w:rFonts w:ascii="方正仿宋_GBK" w:eastAsia="方正仿宋_GBK"/>
          <w:szCs w:val="32"/>
        </w:rPr>
      </w:pPr>
    </w:p>
    <w:p>
      <w:pPr>
        <w:spacing w:line="600" w:lineRule="exact"/>
        <w:jc w:val="left"/>
        <w:rPr>
          <w:rFonts w:ascii="方正仿宋_GBK" w:eastAsia="方正仿宋_GBK"/>
          <w:szCs w:val="32"/>
        </w:rPr>
      </w:pPr>
      <w:r>
        <w:rPr>
          <w:rFonts w:hint="eastAsia" w:ascii="方正仿宋_GBK" w:eastAsia="方正仿宋_GBK"/>
          <w:szCs w:val="32"/>
        </w:rPr>
        <w:t xml:space="preserve">                                红河州商务局</w:t>
      </w:r>
    </w:p>
    <w:p>
      <w:pPr>
        <w:spacing w:line="600" w:lineRule="exact"/>
        <w:jc w:val="left"/>
        <w:rPr>
          <w:rFonts w:hint="eastAsia" w:ascii="方正仿宋_GBK" w:eastAsia="方正仿宋_GBK"/>
          <w:szCs w:val="32"/>
        </w:rPr>
        <w:sectPr>
          <w:footerReference r:id="rId3" w:type="default"/>
          <w:pgSz w:w="11906" w:h="16838"/>
          <w:pgMar w:top="1440" w:right="1418" w:bottom="1440" w:left="1701" w:header="851" w:footer="992" w:gutter="0"/>
          <w:pgNumType w:fmt="numberInDash"/>
          <w:cols w:space="425" w:num="1"/>
          <w:docGrid w:type="lines" w:linePitch="312" w:charSpace="0"/>
        </w:sectPr>
      </w:pPr>
      <w:r>
        <w:rPr>
          <w:rFonts w:hint="eastAsia" w:ascii="方正仿宋_GBK" w:eastAsia="方正仿宋_GBK"/>
          <w:szCs w:val="32"/>
        </w:rPr>
        <w:t xml:space="preserve">                               2018年</w:t>
      </w:r>
      <w:r>
        <w:rPr>
          <w:rFonts w:hint="eastAsia" w:ascii="方正仿宋_GBK" w:eastAsia="方正仿宋_GBK"/>
          <w:szCs w:val="32"/>
          <w:lang w:val="en-US" w:eastAsia="zh-CN"/>
        </w:rPr>
        <w:t>9</w:t>
      </w:r>
      <w:r>
        <w:rPr>
          <w:rFonts w:hint="eastAsia" w:ascii="方正仿宋_GBK" w:eastAsia="方正仿宋_GBK"/>
          <w:szCs w:val="32"/>
        </w:rPr>
        <w:t>月</w:t>
      </w:r>
      <w:r>
        <w:rPr>
          <w:rFonts w:hint="eastAsia" w:ascii="方正仿宋_GBK" w:eastAsia="方正仿宋_GBK"/>
          <w:szCs w:val="32"/>
          <w:lang w:val="en-US" w:eastAsia="zh-CN"/>
        </w:rPr>
        <w:t>5</w:t>
      </w:r>
      <w:r>
        <w:rPr>
          <w:rFonts w:hint="eastAsia" w:ascii="方正仿宋_GBK" w:eastAsia="方正仿宋_GBK"/>
          <w:szCs w:val="32"/>
        </w:rPr>
        <w:t>日</w:t>
      </w:r>
    </w:p>
    <w:p>
      <w:pPr>
        <w:spacing w:line="600" w:lineRule="exact"/>
        <w:ind w:firstLine="624"/>
        <w:rPr>
          <w:rFonts w:hint="eastAsia" w:ascii="方正仿宋_GBK" w:eastAsia="方正仿宋_GBK"/>
          <w:szCs w:val="32"/>
        </w:rPr>
      </w:pPr>
      <w:r>
        <w:rPr>
          <w:rFonts w:hint="eastAsia" w:ascii="方正仿宋_GBK" w:eastAsia="方正仿宋_GBK"/>
          <w:szCs w:val="32"/>
          <w:lang w:val="en-US" w:eastAsia="zh-CN"/>
        </w:rPr>
        <w:t>附件：</w:t>
      </w:r>
      <w:r>
        <w:rPr>
          <w:rFonts w:hint="eastAsia" w:ascii="方正仿宋_GBK" w:eastAsia="方正仿宋_GBK"/>
          <w:szCs w:val="32"/>
        </w:rPr>
        <w:t xml:space="preserve">   </w:t>
      </w:r>
    </w:p>
    <w:tbl>
      <w:tblPr>
        <w:tblStyle w:val="7"/>
        <w:tblpPr w:leftFromText="180" w:rightFromText="180" w:vertAnchor="text" w:horzAnchor="page" w:tblpX="1790" w:tblpY="429"/>
        <w:tblOverlap w:val="never"/>
        <w:tblW w:w="141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968"/>
        <w:gridCol w:w="754"/>
        <w:gridCol w:w="893"/>
        <w:gridCol w:w="668"/>
        <w:gridCol w:w="690"/>
        <w:gridCol w:w="818"/>
        <w:gridCol w:w="668"/>
        <w:gridCol w:w="722"/>
        <w:gridCol w:w="818"/>
        <w:gridCol w:w="593"/>
        <w:gridCol w:w="786"/>
        <w:gridCol w:w="968"/>
        <w:gridCol w:w="593"/>
        <w:gridCol w:w="722"/>
        <w:gridCol w:w="743"/>
        <w:gridCol w:w="593"/>
        <w:gridCol w:w="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8" w:hRule="atLeast"/>
        </w:trPr>
        <w:tc>
          <w:tcPr>
            <w:tcW w:w="1356" w:type="dxa"/>
            <w:vMerge w:val="restart"/>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p>
            <w:pPr>
              <w:spacing w:line="360" w:lineRule="auto"/>
              <w:jc w:val="center"/>
              <w:rPr>
                <w:rFonts w:hint="eastAsia" w:asciiTheme="minorEastAsia" w:hAnsiTheme="minorEastAsia" w:eastAsiaTheme="minorEastAsia" w:cstheme="minorEastAsia"/>
                <w:sz w:val="15"/>
                <w:szCs w:val="15"/>
                <w:vertAlign w:val="baseline"/>
                <w:lang w:eastAsia="zh-CN"/>
              </w:rPr>
            </w:pPr>
          </w:p>
          <w:p>
            <w:pPr>
              <w:spacing w:line="360" w:lineRule="auto"/>
              <w:jc w:val="center"/>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企业名称</w:t>
            </w:r>
          </w:p>
        </w:tc>
        <w:tc>
          <w:tcPr>
            <w:tcW w:w="1722" w:type="dxa"/>
            <w:gridSpan w:val="2"/>
            <w:vMerge w:val="restart"/>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净</w:t>
            </w:r>
          </w:p>
          <w:p>
            <w:pPr>
              <w:spacing w:line="360" w:lineRule="auto"/>
              <w:jc w:val="center"/>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利</w:t>
            </w:r>
          </w:p>
          <w:p>
            <w:pPr>
              <w:spacing w:line="360" w:lineRule="auto"/>
              <w:jc w:val="center"/>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润</w:t>
            </w:r>
          </w:p>
        </w:tc>
        <w:tc>
          <w:tcPr>
            <w:tcW w:w="6656" w:type="dxa"/>
            <w:gridSpan w:val="9"/>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p>
            <w:pPr>
              <w:spacing w:line="360" w:lineRule="auto"/>
              <w:jc w:val="center"/>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税</w:t>
            </w:r>
          </w:p>
        </w:tc>
        <w:tc>
          <w:tcPr>
            <w:tcW w:w="2283" w:type="dxa"/>
            <w:gridSpan w:val="3"/>
            <w:vMerge w:val="restart"/>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p>
            <w:pPr>
              <w:spacing w:line="360" w:lineRule="auto"/>
              <w:jc w:val="both"/>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过路费</w:t>
            </w:r>
          </w:p>
        </w:tc>
        <w:tc>
          <w:tcPr>
            <w:tcW w:w="2154" w:type="dxa"/>
            <w:gridSpan w:val="3"/>
            <w:vMerge w:val="restart"/>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 xml:space="preserve">  </w:t>
            </w:r>
          </w:p>
          <w:p>
            <w:pPr>
              <w:spacing w:line="360" w:lineRule="auto"/>
              <w:jc w:val="center"/>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罚款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trPr>
        <w:tc>
          <w:tcPr>
            <w:tcW w:w="1356" w:type="dxa"/>
            <w:vMerge w:val="continue"/>
            <w:vAlign w:val="top"/>
          </w:tcPr>
          <w:p>
            <w:pPr>
              <w:spacing w:line="360" w:lineRule="auto"/>
              <w:jc w:val="center"/>
              <w:rPr>
                <w:rFonts w:hint="eastAsia" w:asciiTheme="minorEastAsia" w:hAnsiTheme="minorEastAsia" w:eastAsiaTheme="minorEastAsia" w:cstheme="minorEastAsia"/>
                <w:sz w:val="15"/>
                <w:szCs w:val="15"/>
                <w:vertAlign w:val="baseline"/>
              </w:rPr>
            </w:pPr>
          </w:p>
        </w:tc>
        <w:tc>
          <w:tcPr>
            <w:tcW w:w="1722" w:type="dxa"/>
            <w:gridSpan w:val="2"/>
            <w:vMerge w:val="continue"/>
            <w:vAlign w:val="top"/>
          </w:tcPr>
          <w:p>
            <w:pPr>
              <w:spacing w:line="360" w:lineRule="auto"/>
              <w:jc w:val="center"/>
              <w:rPr>
                <w:rFonts w:hint="eastAsia" w:asciiTheme="minorEastAsia" w:hAnsiTheme="minorEastAsia" w:eastAsiaTheme="minorEastAsia" w:cstheme="minorEastAsia"/>
                <w:sz w:val="15"/>
                <w:szCs w:val="15"/>
                <w:vertAlign w:val="baseline"/>
              </w:rPr>
            </w:pPr>
          </w:p>
        </w:tc>
        <w:tc>
          <w:tcPr>
            <w:tcW w:w="2251" w:type="dxa"/>
            <w:gridSpan w:val="3"/>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eastAsia="zh-CN"/>
              </w:rPr>
              <w:t>税种</w:t>
            </w:r>
            <w:r>
              <w:rPr>
                <w:rFonts w:hint="eastAsia" w:asciiTheme="minorEastAsia" w:hAnsiTheme="minorEastAsia" w:eastAsiaTheme="minorEastAsia" w:cstheme="minorEastAsia"/>
                <w:sz w:val="15"/>
                <w:szCs w:val="15"/>
                <w:vertAlign w:val="baseline"/>
                <w:lang w:val="en-US" w:eastAsia="zh-CN"/>
              </w:rPr>
              <w:t>1</w:t>
            </w:r>
          </w:p>
        </w:tc>
        <w:tc>
          <w:tcPr>
            <w:tcW w:w="2208" w:type="dxa"/>
            <w:gridSpan w:val="3"/>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eastAsia="zh-CN"/>
              </w:rPr>
              <w:t>税种</w:t>
            </w:r>
            <w:r>
              <w:rPr>
                <w:rFonts w:hint="eastAsia" w:asciiTheme="minorEastAsia" w:hAnsiTheme="minorEastAsia" w:eastAsiaTheme="minorEastAsia" w:cstheme="minorEastAsia"/>
                <w:sz w:val="15"/>
                <w:szCs w:val="15"/>
                <w:vertAlign w:val="baseline"/>
                <w:lang w:val="en-US" w:eastAsia="zh-CN"/>
              </w:rPr>
              <w:t>2</w:t>
            </w:r>
          </w:p>
        </w:tc>
        <w:tc>
          <w:tcPr>
            <w:tcW w:w="2197" w:type="dxa"/>
            <w:gridSpan w:val="3"/>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eastAsia="zh-CN"/>
              </w:rPr>
              <w:t>税种</w:t>
            </w:r>
            <w:r>
              <w:rPr>
                <w:rFonts w:hint="eastAsia" w:asciiTheme="minorEastAsia" w:hAnsiTheme="minorEastAsia" w:eastAsiaTheme="minorEastAsia" w:cstheme="minorEastAsia"/>
                <w:sz w:val="15"/>
                <w:szCs w:val="15"/>
                <w:vertAlign w:val="baseline"/>
                <w:lang w:val="en-US" w:eastAsia="zh-CN"/>
              </w:rPr>
              <w:t>3</w:t>
            </w:r>
          </w:p>
        </w:tc>
        <w:tc>
          <w:tcPr>
            <w:tcW w:w="2283" w:type="dxa"/>
            <w:gridSpan w:val="3"/>
            <w:vMerge w:val="continue"/>
            <w:vAlign w:val="top"/>
          </w:tcPr>
          <w:p>
            <w:pPr>
              <w:spacing w:line="360" w:lineRule="auto"/>
              <w:jc w:val="center"/>
              <w:rPr>
                <w:rFonts w:hint="eastAsia" w:asciiTheme="minorEastAsia" w:hAnsiTheme="minorEastAsia" w:eastAsiaTheme="minorEastAsia" w:cstheme="minorEastAsia"/>
                <w:sz w:val="15"/>
                <w:szCs w:val="15"/>
                <w:vertAlign w:val="baseline"/>
              </w:rPr>
            </w:pPr>
          </w:p>
        </w:tc>
        <w:tc>
          <w:tcPr>
            <w:tcW w:w="2154" w:type="dxa"/>
            <w:gridSpan w:val="3"/>
            <w:vMerge w:val="continue"/>
            <w:vAlign w:val="top"/>
          </w:tcPr>
          <w:p>
            <w:pPr>
              <w:spacing w:line="360" w:lineRule="auto"/>
              <w:jc w:val="center"/>
              <w:rPr>
                <w:rFonts w:hint="eastAsia" w:asciiTheme="minorEastAsia" w:hAnsiTheme="minorEastAsia" w:eastAsiaTheme="minorEastAsia" w:cs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56" w:type="dxa"/>
            <w:vMerge w:val="continue"/>
            <w:vAlign w:val="top"/>
          </w:tcPr>
          <w:p>
            <w:pPr>
              <w:spacing w:line="360" w:lineRule="auto"/>
              <w:jc w:val="center"/>
              <w:rPr>
                <w:rFonts w:hint="eastAsia" w:asciiTheme="minorEastAsia" w:hAnsiTheme="minorEastAsia" w:eastAsiaTheme="minorEastAsia" w:cstheme="minorEastAsia"/>
                <w:sz w:val="15"/>
                <w:szCs w:val="15"/>
                <w:vertAlign w:val="baseline"/>
              </w:rPr>
            </w:pPr>
          </w:p>
        </w:tc>
        <w:tc>
          <w:tcPr>
            <w:tcW w:w="968"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绝对值</w:t>
            </w:r>
          </w:p>
        </w:tc>
        <w:tc>
          <w:tcPr>
            <w:tcW w:w="754"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同比增长</w:t>
            </w:r>
          </w:p>
        </w:tc>
        <w:tc>
          <w:tcPr>
            <w:tcW w:w="893"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绝对值</w:t>
            </w:r>
          </w:p>
        </w:tc>
        <w:tc>
          <w:tcPr>
            <w:tcW w:w="668"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占比</w:t>
            </w:r>
          </w:p>
        </w:tc>
        <w:tc>
          <w:tcPr>
            <w:tcW w:w="690"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同比增长</w:t>
            </w: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eastAsia="zh-CN"/>
              </w:rPr>
              <w:t>绝对值</w:t>
            </w:r>
          </w:p>
        </w:tc>
        <w:tc>
          <w:tcPr>
            <w:tcW w:w="668"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eastAsia="zh-CN"/>
              </w:rPr>
              <w:t>占比</w:t>
            </w:r>
          </w:p>
        </w:tc>
        <w:tc>
          <w:tcPr>
            <w:tcW w:w="722"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eastAsia="zh-CN"/>
              </w:rPr>
              <w:t>同比增长</w:t>
            </w: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eastAsia="zh-CN"/>
              </w:rPr>
              <w:t>绝对值</w:t>
            </w: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eastAsia="zh-CN"/>
              </w:rPr>
              <w:t>占比</w:t>
            </w:r>
          </w:p>
        </w:tc>
        <w:tc>
          <w:tcPr>
            <w:tcW w:w="786"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eastAsia="zh-CN"/>
              </w:rPr>
              <w:t>同比增长</w:t>
            </w:r>
          </w:p>
        </w:tc>
        <w:tc>
          <w:tcPr>
            <w:tcW w:w="968"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eastAsia="zh-CN"/>
              </w:rPr>
              <w:t>绝对值</w:t>
            </w: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eastAsia="zh-CN"/>
              </w:rPr>
              <w:t>占比</w:t>
            </w:r>
          </w:p>
        </w:tc>
        <w:tc>
          <w:tcPr>
            <w:tcW w:w="722"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eastAsia="zh-CN"/>
              </w:rPr>
              <w:t>同比增长</w:t>
            </w:r>
          </w:p>
        </w:tc>
        <w:tc>
          <w:tcPr>
            <w:tcW w:w="743"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eastAsia="zh-CN"/>
              </w:rPr>
              <w:t>绝对值</w:t>
            </w: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eastAsia="zh-CN"/>
              </w:rPr>
              <w:t>占比</w:t>
            </w: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eastAsia="zh-CN"/>
              </w:rPr>
              <w:t>同比增长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56"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远泽物流</w:t>
            </w:r>
          </w:p>
        </w:tc>
        <w:tc>
          <w:tcPr>
            <w:tcW w:w="968"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67.5</w:t>
            </w:r>
          </w:p>
        </w:tc>
        <w:tc>
          <w:tcPr>
            <w:tcW w:w="754"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-4.65%</w:t>
            </w:r>
          </w:p>
        </w:tc>
        <w:tc>
          <w:tcPr>
            <w:tcW w:w="893"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27.0</w:t>
            </w:r>
          </w:p>
        </w:tc>
        <w:tc>
          <w:tcPr>
            <w:tcW w:w="668"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83.24%</w:t>
            </w:r>
          </w:p>
        </w:tc>
        <w:tc>
          <w:tcPr>
            <w:tcW w:w="690"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100%</w:t>
            </w: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val="en-US"/>
              </w:rPr>
            </w:pPr>
            <w:r>
              <w:rPr>
                <w:rFonts w:hint="eastAsia" w:asciiTheme="minorEastAsia" w:hAnsiTheme="minorEastAsia" w:eastAsiaTheme="minorEastAsia" w:cstheme="minorEastAsia"/>
                <w:sz w:val="15"/>
                <w:szCs w:val="15"/>
                <w:vertAlign w:val="baseline"/>
                <w:lang w:val="en-US" w:eastAsia="zh-CN"/>
              </w:rPr>
              <w:t>3.41</w:t>
            </w:r>
          </w:p>
        </w:tc>
        <w:tc>
          <w:tcPr>
            <w:tcW w:w="668"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10.51%</w:t>
            </w:r>
          </w:p>
        </w:tc>
        <w:tc>
          <w:tcPr>
            <w:tcW w:w="722"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0.51%</w:t>
            </w: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val="en-US"/>
              </w:rPr>
            </w:pPr>
            <w:r>
              <w:rPr>
                <w:rFonts w:hint="eastAsia" w:asciiTheme="minorEastAsia" w:hAnsiTheme="minorEastAsia" w:eastAsiaTheme="minorEastAsia" w:cstheme="minorEastAsia"/>
                <w:sz w:val="15"/>
                <w:szCs w:val="15"/>
                <w:vertAlign w:val="baseline"/>
                <w:lang w:val="en-US" w:eastAsia="zh-CN"/>
              </w:rPr>
              <w:t>2.02</w:t>
            </w: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6.25%</w:t>
            </w:r>
          </w:p>
        </w:tc>
        <w:tc>
          <w:tcPr>
            <w:tcW w:w="786"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114.51%</w:t>
            </w:r>
          </w:p>
        </w:tc>
        <w:tc>
          <w:tcPr>
            <w:tcW w:w="968"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111.044</w:t>
            </w: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6.57%</w:t>
            </w:r>
          </w:p>
        </w:tc>
        <w:tc>
          <w:tcPr>
            <w:tcW w:w="722"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4.89%</w:t>
            </w:r>
          </w:p>
        </w:tc>
        <w:tc>
          <w:tcPr>
            <w:tcW w:w="743"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0.75</w:t>
            </w: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0.04%</w:t>
            </w: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1248.80%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7" w:hRule="atLeast"/>
        </w:trPr>
        <w:tc>
          <w:tcPr>
            <w:tcW w:w="1356"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开远三和经贸有限公司</w:t>
            </w:r>
          </w:p>
        </w:tc>
        <w:tc>
          <w:tcPr>
            <w:tcW w:w="968"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3</w:t>
            </w:r>
          </w:p>
        </w:tc>
        <w:tc>
          <w:tcPr>
            <w:tcW w:w="754"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1</w:t>
            </w:r>
          </w:p>
        </w:tc>
        <w:tc>
          <w:tcPr>
            <w:tcW w:w="893"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4</w:t>
            </w:r>
          </w:p>
        </w:tc>
        <w:tc>
          <w:tcPr>
            <w:tcW w:w="668"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0.5</w:t>
            </w:r>
          </w:p>
        </w:tc>
        <w:tc>
          <w:tcPr>
            <w:tcW w:w="690"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0.5</w:t>
            </w: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2</w:t>
            </w:r>
          </w:p>
        </w:tc>
        <w:tc>
          <w:tcPr>
            <w:tcW w:w="668"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0.3</w:t>
            </w:r>
          </w:p>
        </w:tc>
        <w:tc>
          <w:tcPr>
            <w:tcW w:w="722"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0.3</w:t>
            </w: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7</w:t>
            </w: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0.2</w:t>
            </w:r>
          </w:p>
        </w:tc>
        <w:tc>
          <w:tcPr>
            <w:tcW w:w="786"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0.2</w:t>
            </w:r>
          </w:p>
        </w:tc>
        <w:tc>
          <w:tcPr>
            <w:tcW w:w="968"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6</w:t>
            </w: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0.4</w:t>
            </w:r>
          </w:p>
        </w:tc>
        <w:tc>
          <w:tcPr>
            <w:tcW w:w="722"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0.4</w:t>
            </w:r>
          </w:p>
        </w:tc>
        <w:tc>
          <w:tcPr>
            <w:tcW w:w="743"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5</w:t>
            </w: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0.4</w:t>
            </w: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4" w:hRule="atLeast"/>
        </w:trPr>
        <w:tc>
          <w:tcPr>
            <w:tcW w:w="1356"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红河奔腾物流集团有限公司</w:t>
            </w:r>
          </w:p>
        </w:tc>
        <w:tc>
          <w:tcPr>
            <w:tcW w:w="968" w:type="dxa"/>
            <w:vAlign w:val="top"/>
          </w:tcPr>
          <w:p>
            <w:pPr>
              <w:spacing w:line="360" w:lineRule="auto"/>
              <w:jc w:val="center"/>
              <w:rPr>
                <w:rFonts w:hint="eastAsia" w:asciiTheme="minorEastAsia" w:hAnsiTheme="minorEastAsia" w:eastAsiaTheme="minorEastAsia" w:cstheme="minorEastAsia"/>
                <w:sz w:val="15"/>
                <w:szCs w:val="15"/>
                <w:vertAlign w:val="baseline"/>
                <w:lang w:val="en-US"/>
              </w:rPr>
            </w:pPr>
            <w:r>
              <w:rPr>
                <w:rFonts w:hint="eastAsia" w:asciiTheme="minorEastAsia" w:hAnsiTheme="minorEastAsia" w:eastAsiaTheme="minorEastAsia" w:cstheme="minorEastAsia"/>
                <w:sz w:val="15"/>
                <w:szCs w:val="15"/>
                <w:vertAlign w:val="baseline"/>
                <w:lang w:val="en-US" w:eastAsia="zh-CN"/>
              </w:rPr>
              <w:t>91</w:t>
            </w:r>
          </w:p>
        </w:tc>
        <w:tc>
          <w:tcPr>
            <w:tcW w:w="754"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14%</w:t>
            </w:r>
          </w:p>
        </w:tc>
        <w:tc>
          <w:tcPr>
            <w:tcW w:w="893" w:type="dxa"/>
            <w:vAlign w:val="top"/>
          </w:tcPr>
          <w:p>
            <w:pPr>
              <w:spacing w:line="360" w:lineRule="auto"/>
              <w:jc w:val="center"/>
              <w:rPr>
                <w:rFonts w:hint="eastAsia" w:asciiTheme="minorEastAsia" w:hAnsiTheme="minorEastAsia" w:eastAsiaTheme="minorEastAsia" w:cstheme="minorEastAsia"/>
                <w:sz w:val="15"/>
                <w:szCs w:val="15"/>
                <w:vertAlign w:val="baseline"/>
                <w:lang w:val="en-US"/>
              </w:rPr>
            </w:pPr>
            <w:r>
              <w:rPr>
                <w:rFonts w:hint="eastAsia" w:asciiTheme="minorEastAsia" w:hAnsiTheme="minorEastAsia" w:eastAsiaTheme="minorEastAsia" w:cstheme="minorEastAsia"/>
                <w:sz w:val="15"/>
                <w:szCs w:val="15"/>
                <w:vertAlign w:val="baseline"/>
                <w:lang w:val="en-US" w:eastAsia="zh-CN"/>
              </w:rPr>
              <w:t>151</w:t>
            </w:r>
          </w:p>
        </w:tc>
        <w:tc>
          <w:tcPr>
            <w:tcW w:w="668"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86.3%</w:t>
            </w:r>
          </w:p>
        </w:tc>
        <w:tc>
          <w:tcPr>
            <w:tcW w:w="690"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91%</w:t>
            </w: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val="en-US"/>
              </w:rPr>
            </w:pPr>
            <w:r>
              <w:rPr>
                <w:rFonts w:hint="eastAsia" w:asciiTheme="minorEastAsia" w:hAnsiTheme="minorEastAsia" w:eastAsiaTheme="minorEastAsia" w:cstheme="minorEastAsia"/>
                <w:sz w:val="15"/>
                <w:szCs w:val="15"/>
                <w:vertAlign w:val="baseline"/>
                <w:lang w:val="en-US" w:eastAsia="zh-CN"/>
              </w:rPr>
              <w:t>13</w:t>
            </w:r>
          </w:p>
        </w:tc>
        <w:tc>
          <w:tcPr>
            <w:tcW w:w="668"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7.4%</w:t>
            </w:r>
          </w:p>
        </w:tc>
        <w:tc>
          <w:tcPr>
            <w:tcW w:w="722"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86%</w:t>
            </w: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val="en-US"/>
              </w:rPr>
            </w:pPr>
            <w:r>
              <w:rPr>
                <w:rFonts w:hint="eastAsia" w:asciiTheme="minorEastAsia" w:hAnsiTheme="minorEastAsia" w:eastAsiaTheme="minorEastAsia" w:cstheme="minorEastAsia"/>
                <w:sz w:val="15"/>
                <w:szCs w:val="15"/>
                <w:vertAlign w:val="baseline"/>
                <w:lang w:val="en-US" w:eastAsia="zh-CN"/>
              </w:rPr>
              <w:t>11</w:t>
            </w: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6.3%</w:t>
            </w:r>
          </w:p>
        </w:tc>
        <w:tc>
          <w:tcPr>
            <w:tcW w:w="786"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57%</w:t>
            </w:r>
          </w:p>
        </w:tc>
        <w:tc>
          <w:tcPr>
            <w:tcW w:w="968" w:type="dxa"/>
            <w:vAlign w:val="top"/>
          </w:tcPr>
          <w:p>
            <w:pPr>
              <w:spacing w:line="360" w:lineRule="auto"/>
              <w:jc w:val="center"/>
              <w:rPr>
                <w:rFonts w:hint="eastAsia" w:asciiTheme="minorEastAsia" w:hAnsiTheme="minorEastAsia" w:eastAsiaTheme="minorEastAsia" w:cstheme="minorEastAsia"/>
                <w:sz w:val="15"/>
                <w:szCs w:val="15"/>
                <w:vertAlign w:val="baseline"/>
                <w:lang w:val="en-US"/>
              </w:rPr>
            </w:pPr>
            <w:r>
              <w:rPr>
                <w:rFonts w:hint="eastAsia" w:asciiTheme="minorEastAsia" w:hAnsiTheme="minorEastAsia" w:eastAsiaTheme="minorEastAsia" w:cstheme="minorEastAsia"/>
                <w:sz w:val="15"/>
                <w:szCs w:val="15"/>
                <w:vertAlign w:val="baseline"/>
                <w:lang w:val="en-US" w:eastAsia="zh-CN"/>
              </w:rPr>
              <w:t>284</w:t>
            </w: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17%</w:t>
            </w:r>
          </w:p>
        </w:tc>
        <w:tc>
          <w:tcPr>
            <w:tcW w:w="722" w:type="dxa"/>
            <w:vAlign w:val="top"/>
          </w:tcPr>
          <w:p>
            <w:pPr>
              <w:spacing w:line="360" w:lineRule="auto"/>
              <w:jc w:val="both"/>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-2%</w:t>
            </w:r>
          </w:p>
        </w:tc>
        <w:tc>
          <w:tcPr>
            <w:tcW w:w="743" w:type="dxa"/>
            <w:vAlign w:val="top"/>
          </w:tcPr>
          <w:p>
            <w:pPr>
              <w:spacing w:line="360" w:lineRule="auto"/>
              <w:jc w:val="center"/>
              <w:rPr>
                <w:rFonts w:hint="eastAsia" w:asciiTheme="minorEastAsia" w:hAnsiTheme="minorEastAsia" w:eastAsiaTheme="minorEastAsia" w:cstheme="minorEastAsia"/>
                <w:sz w:val="15"/>
                <w:szCs w:val="15"/>
                <w:vertAlign w:val="baseline"/>
                <w:lang w:val="en-US"/>
              </w:rPr>
            </w:pPr>
            <w:r>
              <w:rPr>
                <w:rFonts w:hint="eastAsia" w:asciiTheme="minorEastAsia" w:hAnsiTheme="minorEastAsia" w:eastAsiaTheme="minorEastAsia" w:cstheme="minorEastAsia"/>
                <w:sz w:val="15"/>
                <w:szCs w:val="15"/>
                <w:vertAlign w:val="baseline"/>
                <w:lang w:val="en-US" w:eastAsia="zh-CN"/>
              </w:rPr>
              <w:t>2</w:t>
            </w: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0%</w:t>
            </w: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rPr>
            </w:pPr>
            <w:r>
              <w:rPr>
                <w:rFonts w:hint="eastAsia" w:asciiTheme="minorEastAsia" w:hAnsiTheme="minorEastAsia" w:eastAsiaTheme="minorEastAsia" w:cstheme="minorEastAsia"/>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1356"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红河州顺通物流有限公司</w:t>
            </w:r>
          </w:p>
        </w:tc>
        <w:tc>
          <w:tcPr>
            <w:tcW w:w="968"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p>
          <w:p>
            <w:pPr>
              <w:spacing w:line="360" w:lineRule="auto"/>
              <w:jc w:val="center"/>
              <w:rPr>
                <w:rFonts w:hint="eastAsia" w:asciiTheme="minorEastAsia" w:hAnsiTheme="minorEastAsia" w:eastAsiaTheme="minorEastAsia" w:cstheme="minorEastAsia"/>
                <w:sz w:val="15"/>
                <w:szCs w:val="15"/>
                <w:vertAlign w:val="baseline"/>
                <w:lang w:val="en-US" w:eastAsia="zh-CN"/>
              </w:rPr>
            </w:pPr>
          </w:p>
        </w:tc>
        <w:tc>
          <w:tcPr>
            <w:tcW w:w="754"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893"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rPr>
              <w:t>335</w:t>
            </w:r>
          </w:p>
        </w:tc>
        <w:tc>
          <w:tcPr>
            <w:tcW w:w="668"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rPr>
              <w:t>4.3%</w:t>
            </w:r>
          </w:p>
        </w:tc>
        <w:tc>
          <w:tcPr>
            <w:tcW w:w="690"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rPr>
              <w:t>86</w:t>
            </w: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668"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722"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786"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968"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722"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743"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rPr>
        <w:tc>
          <w:tcPr>
            <w:tcW w:w="1356"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红河州欣利物流有限公司</w:t>
            </w:r>
          </w:p>
        </w:tc>
        <w:tc>
          <w:tcPr>
            <w:tcW w:w="968"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kern w:val="0"/>
                <w:sz w:val="15"/>
                <w:szCs w:val="15"/>
              </w:rPr>
              <w:t>-20</w:t>
            </w:r>
            <w:r>
              <w:rPr>
                <w:rFonts w:hint="eastAsia" w:asciiTheme="minorEastAsia" w:hAnsiTheme="minorEastAsia" w:eastAsiaTheme="minorEastAsia" w:cstheme="minorEastAsia"/>
                <w:kern w:val="0"/>
                <w:sz w:val="15"/>
                <w:szCs w:val="15"/>
                <w:lang w:val="en-US" w:eastAsia="zh-CN"/>
              </w:rPr>
              <w:t>.</w:t>
            </w:r>
            <w:r>
              <w:rPr>
                <w:rFonts w:hint="eastAsia" w:asciiTheme="minorEastAsia" w:hAnsiTheme="minorEastAsia" w:eastAsiaTheme="minorEastAsia" w:cstheme="minorEastAsia"/>
                <w:kern w:val="0"/>
                <w:sz w:val="15"/>
                <w:szCs w:val="15"/>
              </w:rPr>
              <w:t>3</w:t>
            </w:r>
          </w:p>
        </w:tc>
        <w:tc>
          <w:tcPr>
            <w:tcW w:w="754"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893" w:type="dxa"/>
            <w:vAlign w:val="top"/>
          </w:tcPr>
          <w:p>
            <w:pPr>
              <w:spacing w:line="360" w:lineRule="auto"/>
              <w:jc w:val="cente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kern w:val="0"/>
                <w:sz w:val="15"/>
                <w:szCs w:val="15"/>
              </w:rPr>
              <w:t>2</w:t>
            </w:r>
            <w:r>
              <w:rPr>
                <w:rFonts w:hint="eastAsia" w:asciiTheme="minorEastAsia" w:hAnsiTheme="minorEastAsia" w:eastAsiaTheme="minorEastAsia" w:cstheme="minorEastAsia"/>
                <w:kern w:val="0"/>
                <w:sz w:val="15"/>
                <w:szCs w:val="15"/>
                <w:lang w:val="en-US" w:eastAsia="zh-CN"/>
              </w:rPr>
              <w:t>.</w:t>
            </w:r>
            <w:r>
              <w:rPr>
                <w:rFonts w:hint="eastAsia" w:asciiTheme="minorEastAsia" w:hAnsiTheme="minorEastAsia" w:eastAsiaTheme="minorEastAsia" w:cstheme="minorEastAsia"/>
                <w:kern w:val="0"/>
                <w:sz w:val="15"/>
                <w:szCs w:val="15"/>
              </w:rPr>
              <w:t>6</w:t>
            </w:r>
          </w:p>
        </w:tc>
        <w:tc>
          <w:tcPr>
            <w:tcW w:w="668" w:type="dxa"/>
            <w:vAlign w:val="top"/>
          </w:tcPr>
          <w:p>
            <w:pPr>
              <w:spacing w:line="360" w:lineRule="auto"/>
              <w:jc w:val="cente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kern w:val="0"/>
                <w:sz w:val="15"/>
                <w:szCs w:val="15"/>
              </w:rPr>
              <w:t>0.61%</w:t>
            </w:r>
          </w:p>
        </w:tc>
        <w:tc>
          <w:tcPr>
            <w:tcW w:w="690" w:type="dxa"/>
            <w:vAlign w:val="top"/>
          </w:tcPr>
          <w:p>
            <w:pPr>
              <w:spacing w:line="360" w:lineRule="auto"/>
              <w:jc w:val="center"/>
              <w:rPr>
                <w:rFonts w:hint="eastAsia" w:asciiTheme="minorEastAsia" w:hAnsiTheme="minorEastAsia" w:eastAsiaTheme="minorEastAsia" w:cstheme="minorEastAsia"/>
                <w:sz w:val="15"/>
                <w:szCs w:val="15"/>
              </w:rPr>
            </w:pP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kern w:val="0"/>
                <w:sz w:val="15"/>
                <w:szCs w:val="15"/>
              </w:rPr>
              <w:t>5</w:t>
            </w:r>
            <w:r>
              <w:rPr>
                <w:rFonts w:hint="eastAsia" w:asciiTheme="minorEastAsia" w:hAnsiTheme="minorEastAsia" w:eastAsiaTheme="minorEastAsia" w:cstheme="minorEastAsia"/>
                <w:kern w:val="0"/>
                <w:sz w:val="15"/>
                <w:szCs w:val="15"/>
                <w:lang w:val="en-US" w:eastAsia="zh-CN"/>
              </w:rPr>
              <w:t>.</w:t>
            </w:r>
            <w:r>
              <w:rPr>
                <w:rFonts w:hint="eastAsia" w:asciiTheme="minorEastAsia" w:hAnsiTheme="minorEastAsia" w:eastAsiaTheme="minorEastAsia" w:cstheme="minorEastAsia"/>
                <w:kern w:val="0"/>
                <w:sz w:val="15"/>
                <w:szCs w:val="15"/>
              </w:rPr>
              <w:t>08</w:t>
            </w:r>
          </w:p>
        </w:tc>
        <w:tc>
          <w:tcPr>
            <w:tcW w:w="668"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kern w:val="0"/>
                <w:sz w:val="15"/>
                <w:szCs w:val="15"/>
              </w:rPr>
              <w:t>1.2%</w:t>
            </w:r>
          </w:p>
        </w:tc>
        <w:tc>
          <w:tcPr>
            <w:tcW w:w="722"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786"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968"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kern w:val="0"/>
                <w:sz w:val="15"/>
                <w:szCs w:val="15"/>
              </w:rPr>
              <w:t>38</w:t>
            </w:r>
            <w:r>
              <w:rPr>
                <w:rFonts w:hint="eastAsia" w:asciiTheme="minorEastAsia" w:hAnsiTheme="minorEastAsia" w:eastAsiaTheme="minorEastAsia" w:cstheme="minorEastAsia"/>
                <w:kern w:val="0"/>
                <w:sz w:val="15"/>
                <w:szCs w:val="15"/>
                <w:lang w:val="en-US" w:eastAsia="zh-CN"/>
              </w:rPr>
              <w:t>.</w:t>
            </w:r>
            <w:r>
              <w:rPr>
                <w:rFonts w:hint="eastAsia" w:asciiTheme="minorEastAsia" w:hAnsiTheme="minorEastAsia" w:eastAsiaTheme="minorEastAsia" w:cstheme="minorEastAsia"/>
                <w:kern w:val="0"/>
                <w:sz w:val="15"/>
                <w:szCs w:val="15"/>
              </w:rPr>
              <w:t>1</w:t>
            </w:r>
            <w:r>
              <w:rPr>
                <w:rFonts w:hint="eastAsia" w:asciiTheme="minorEastAsia" w:hAnsiTheme="minorEastAsia" w:eastAsiaTheme="minorEastAsia" w:cstheme="minorEastAsia"/>
                <w:kern w:val="0"/>
                <w:sz w:val="15"/>
                <w:szCs w:val="15"/>
                <w:lang w:val="en-US" w:eastAsia="zh-CN"/>
              </w:rPr>
              <w:t>0</w:t>
            </w:r>
          </w:p>
        </w:tc>
        <w:tc>
          <w:tcPr>
            <w:tcW w:w="593"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kern w:val="0"/>
                <w:sz w:val="15"/>
                <w:szCs w:val="15"/>
              </w:rPr>
              <w:t>9%</w:t>
            </w:r>
          </w:p>
        </w:tc>
        <w:tc>
          <w:tcPr>
            <w:tcW w:w="722"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743"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rPr>
        <w:tc>
          <w:tcPr>
            <w:tcW w:w="1356"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红河罗次物流经贸有限公司</w:t>
            </w:r>
          </w:p>
        </w:tc>
        <w:tc>
          <w:tcPr>
            <w:tcW w:w="968"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-494.98</w:t>
            </w:r>
          </w:p>
        </w:tc>
        <w:tc>
          <w:tcPr>
            <w:tcW w:w="754"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p>
        </w:tc>
        <w:tc>
          <w:tcPr>
            <w:tcW w:w="893"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8.53</w:t>
            </w:r>
          </w:p>
        </w:tc>
        <w:tc>
          <w:tcPr>
            <w:tcW w:w="668"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44.6%</w:t>
            </w:r>
          </w:p>
        </w:tc>
        <w:tc>
          <w:tcPr>
            <w:tcW w:w="690" w:type="dxa"/>
            <w:vAlign w:val="top"/>
          </w:tcPr>
          <w:p>
            <w:pPr>
              <w:spacing w:line="360" w:lineRule="auto"/>
              <w:jc w:val="center"/>
              <w:rPr>
                <w:rFonts w:hint="eastAsia" w:asciiTheme="minorEastAsia" w:hAnsiTheme="minorEastAsia" w:eastAsiaTheme="minorEastAsia" w:cstheme="minorEastAsia"/>
                <w:sz w:val="15"/>
                <w:szCs w:val="15"/>
                <w:lang w:val="en-US" w:eastAsia="zh-CN"/>
              </w:rPr>
            </w:pPr>
          </w:p>
        </w:tc>
        <w:tc>
          <w:tcPr>
            <w:tcW w:w="818"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1.91</w:t>
            </w:r>
          </w:p>
        </w:tc>
        <w:tc>
          <w:tcPr>
            <w:tcW w:w="668"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10%</w:t>
            </w:r>
          </w:p>
        </w:tc>
        <w:tc>
          <w:tcPr>
            <w:tcW w:w="722"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8.67</w:t>
            </w: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45.4%</w:t>
            </w:r>
          </w:p>
        </w:tc>
        <w:tc>
          <w:tcPr>
            <w:tcW w:w="786"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968"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0</w:t>
            </w:r>
          </w:p>
        </w:tc>
        <w:tc>
          <w:tcPr>
            <w:tcW w:w="593"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0</w:t>
            </w:r>
          </w:p>
        </w:tc>
        <w:tc>
          <w:tcPr>
            <w:tcW w:w="722"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-100%</w:t>
            </w:r>
          </w:p>
        </w:tc>
        <w:tc>
          <w:tcPr>
            <w:tcW w:w="743"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rPr>
        <w:tc>
          <w:tcPr>
            <w:tcW w:w="1356"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云南锡业集团物流有限公司</w:t>
            </w:r>
          </w:p>
        </w:tc>
        <w:tc>
          <w:tcPr>
            <w:tcW w:w="968"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1244.52</w:t>
            </w:r>
          </w:p>
        </w:tc>
        <w:tc>
          <w:tcPr>
            <w:tcW w:w="754"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893"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113.46</w:t>
            </w:r>
          </w:p>
        </w:tc>
        <w:tc>
          <w:tcPr>
            <w:tcW w:w="668"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16.9%</w:t>
            </w:r>
          </w:p>
        </w:tc>
        <w:tc>
          <w:tcPr>
            <w:tcW w:w="690" w:type="dxa"/>
            <w:vAlign w:val="top"/>
          </w:tcPr>
          <w:p>
            <w:pPr>
              <w:spacing w:line="360" w:lineRule="auto"/>
              <w:jc w:val="cente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-19.7%</w:t>
            </w:r>
          </w:p>
        </w:tc>
        <w:tc>
          <w:tcPr>
            <w:tcW w:w="818"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366.29</w:t>
            </w:r>
          </w:p>
        </w:tc>
        <w:tc>
          <w:tcPr>
            <w:tcW w:w="668"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54.4%</w:t>
            </w:r>
          </w:p>
        </w:tc>
        <w:tc>
          <w:tcPr>
            <w:tcW w:w="722"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-37.1%</w:t>
            </w: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193.43</w:t>
            </w: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28.7%</w:t>
            </w:r>
          </w:p>
        </w:tc>
        <w:tc>
          <w:tcPr>
            <w:tcW w:w="786"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25.2%</w:t>
            </w:r>
          </w:p>
        </w:tc>
        <w:tc>
          <w:tcPr>
            <w:tcW w:w="968"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104.73</w:t>
            </w:r>
          </w:p>
        </w:tc>
        <w:tc>
          <w:tcPr>
            <w:tcW w:w="593"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1.36%</w:t>
            </w:r>
          </w:p>
        </w:tc>
        <w:tc>
          <w:tcPr>
            <w:tcW w:w="722"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71.6%</w:t>
            </w:r>
          </w:p>
        </w:tc>
        <w:tc>
          <w:tcPr>
            <w:tcW w:w="743"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rPr>
        <w:tc>
          <w:tcPr>
            <w:tcW w:w="1356"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云南天露高原果蔬有限公司</w:t>
            </w:r>
          </w:p>
        </w:tc>
        <w:tc>
          <w:tcPr>
            <w:tcW w:w="968"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904.4</w:t>
            </w:r>
          </w:p>
        </w:tc>
        <w:tc>
          <w:tcPr>
            <w:tcW w:w="754"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-8.46%</w:t>
            </w:r>
          </w:p>
        </w:tc>
        <w:tc>
          <w:tcPr>
            <w:tcW w:w="893"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30</w:t>
            </w:r>
          </w:p>
        </w:tc>
        <w:tc>
          <w:tcPr>
            <w:tcW w:w="668"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13.8%</w:t>
            </w:r>
          </w:p>
        </w:tc>
        <w:tc>
          <w:tcPr>
            <w:tcW w:w="690" w:type="dxa"/>
            <w:vAlign w:val="top"/>
          </w:tcPr>
          <w:p>
            <w:pPr>
              <w:spacing w:line="360" w:lineRule="auto"/>
              <w:jc w:val="cente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-6.25%</w:t>
            </w:r>
          </w:p>
        </w:tc>
        <w:tc>
          <w:tcPr>
            <w:tcW w:w="818"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188</w:t>
            </w:r>
          </w:p>
        </w:tc>
        <w:tc>
          <w:tcPr>
            <w:tcW w:w="668"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86.2%</w:t>
            </w:r>
          </w:p>
        </w:tc>
        <w:tc>
          <w:tcPr>
            <w:tcW w:w="722"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-5.1%</w:t>
            </w: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786"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968"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753.8</w:t>
            </w:r>
          </w:p>
        </w:tc>
        <w:tc>
          <w:tcPr>
            <w:tcW w:w="593"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17.1%</w:t>
            </w:r>
          </w:p>
        </w:tc>
        <w:tc>
          <w:tcPr>
            <w:tcW w:w="722"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-5.1%</w:t>
            </w:r>
          </w:p>
        </w:tc>
        <w:tc>
          <w:tcPr>
            <w:tcW w:w="743"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rPr>
        <w:tc>
          <w:tcPr>
            <w:tcW w:w="1356"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中国邮政速递物流股份有限公司</w:t>
            </w:r>
          </w:p>
        </w:tc>
        <w:tc>
          <w:tcPr>
            <w:tcW w:w="968"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-98</w:t>
            </w:r>
          </w:p>
        </w:tc>
        <w:tc>
          <w:tcPr>
            <w:tcW w:w="754"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15.52%</w:t>
            </w:r>
          </w:p>
        </w:tc>
        <w:tc>
          <w:tcPr>
            <w:tcW w:w="893"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1.0</w:t>
            </w:r>
          </w:p>
        </w:tc>
        <w:tc>
          <w:tcPr>
            <w:tcW w:w="668"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1.2%</w:t>
            </w:r>
          </w:p>
        </w:tc>
        <w:tc>
          <w:tcPr>
            <w:tcW w:w="690" w:type="dxa"/>
            <w:vAlign w:val="top"/>
          </w:tcPr>
          <w:p>
            <w:pPr>
              <w:spacing w:line="360" w:lineRule="auto"/>
              <w:jc w:val="cente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100%</w:t>
            </w:r>
          </w:p>
        </w:tc>
        <w:tc>
          <w:tcPr>
            <w:tcW w:w="818"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82</w:t>
            </w:r>
          </w:p>
        </w:tc>
        <w:tc>
          <w:tcPr>
            <w:tcW w:w="668"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95.3%</w:t>
            </w:r>
          </w:p>
        </w:tc>
        <w:tc>
          <w:tcPr>
            <w:tcW w:w="722"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30.2%</w:t>
            </w: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3.0</w:t>
            </w: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3.5%</w:t>
            </w:r>
          </w:p>
        </w:tc>
        <w:tc>
          <w:tcPr>
            <w:tcW w:w="786"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50%</w:t>
            </w:r>
          </w:p>
        </w:tc>
        <w:tc>
          <w:tcPr>
            <w:tcW w:w="968"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0</w:t>
            </w:r>
          </w:p>
        </w:tc>
        <w:tc>
          <w:tcPr>
            <w:tcW w:w="593"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0</w:t>
            </w:r>
          </w:p>
        </w:tc>
        <w:tc>
          <w:tcPr>
            <w:tcW w:w="722"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743"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rPr>
        <w:tc>
          <w:tcPr>
            <w:tcW w:w="1356"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红河上齐物流有限公司</w:t>
            </w:r>
          </w:p>
        </w:tc>
        <w:tc>
          <w:tcPr>
            <w:tcW w:w="968"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-167.88</w:t>
            </w:r>
          </w:p>
        </w:tc>
        <w:tc>
          <w:tcPr>
            <w:tcW w:w="754"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-151.62%</w:t>
            </w:r>
          </w:p>
        </w:tc>
        <w:tc>
          <w:tcPr>
            <w:tcW w:w="893"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0.07</w:t>
            </w:r>
          </w:p>
        </w:tc>
        <w:tc>
          <w:tcPr>
            <w:tcW w:w="668"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3.7%</w:t>
            </w:r>
          </w:p>
        </w:tc>
        <w:tc>
          <w:tcPr>
            <w:tcW w:w="690" w:type="dxa"/>
            <w:vAlign w:val="top"/>
          </w:tcPr>
          <w:p>
            <w:pPr>
              <w:spacing w:line="360" w:lineRule="auto"/>
              <w:jc w:val="cente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100%</w:t>
            </w:r>
          </w:p>
        </w:tc>
        <w:tc>
          <w:tcPr>
            <w:tcW w:w="818" w:type="dxa"/>
            <w:vAlign w:val="top"/>
          </w:tcPr>
          <w:p>
            <w:pPr>
              <w:spacing w:line="360" w:lineRule="auto"/>
              <w:jc w:val="both"/>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0.69</w:t>
            </w:r>
          </w:p>
        </w:tc>
        <w:tc>
          <w:tcPr>
            <w:tcW w:w="668"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36.9%</w:t>
            </w:r>
          </w:p>
        </w:tc>
        <w:tc>
          <w:tcPr>
            <w:tcW w:w="722"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100%</w:t>
            </w: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1.11</w:t>
            </w: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59%</w:t>
            </w:r>
          </w:p>
        </w:tc>
        <w:tc>
          <w:tcPr>
            <w:tcW w:w="786"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327%</w:t>
            </w:r>
          </w:p>
        </w:tc>
        <w:tc>
          <w:tcPr>
            <w:tcW w:w="968" w:type="dxa"/>
            <w:vAlign w:val="top"/>
          </w:tcPr>
          <w:p>
            <w:pPr>
              <w:spacing w:line="360" w:lineRule="auto"/>
              <w:jc w:val="center"/>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0</w:t>
            </w:r>
          </w:p>
        </w:tc>
        <w:tc>
          <w:tcPr>
            <w:tcW w:w="593"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0</w:t>
            </w:r>
          </w:p>
        </w:tc>
        <w:tc>
          <w:tcPr>
            <w:tcW w:w="722" w:type="dxa"/>
            <w:vAlign w:val="top"/>
          </w:tcPr>
          <w:p>
            <w:pPr>
              <w:spacing w:line="360" w:lineRule="auto"/>
              <w:jc w:val="cente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743"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593"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818" w:type="dxa"/>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r>
    </w:tbl>
    <w:tbl>
      <w:tblPr>
        <w:tblStyle w:val="7"/>
        <w:tblpPr w:leftFromText="180" w:rightFromText="180" w:vertAnchor="text" w:horzAnchor="page" w:tblpX="1801" w:tblpY="2356"/>
        <w:tblOverlap w:val="never"/>
        <w:tblW w:w="141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808"/>
        <w:gridCol w:w="675"/>
        <w:gridCol w:w="649"/>
        <w:gridCol w:w="854"/>
        <w:gridCol w:w="644"/>
        <w:gridCol w:w="756"/>
        <w:gridCol w:w="839"/>
        <w:gridCol w:w="698"/>
        <w:gridCol w:w="705"/>
        <w:gridCol w:w="1227"/>
        <w:gridCol w:w="612"/>
        <w:gridCol w:w="703"/>
        <w:gridCol w:w="900"/>
        <w:gridCol w:w="612"/>
        <w:gridCol w:w="674"/>
        <w:gridCol w:w="577"/>
        <w:gridCol w:w="495"/>
        <w:gridCol w:w="6"/>
        <w:gridCol w:w="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34" w:type="dxa"/>
            <w:vMerge w:val="restart"/>
            <w:vAlign w:val="top"/>
          </w:tcPr>
          <w:p>
            <w:pPr>
              <w:spacing w:line="360" w:lineRule="auto"/>
              <w:jc w:val="both"/>
              <w:rPr>
                <w:rFonts w:hint="eastAsia" w:asciiTheme="minorEastAsia" w:hAnsiTheme="minorEastAsia" w:eastAsiaTheme="minorEastAsia" w:cstheme="minorEastAsia"/>
                <w:sz w:val="15"/>
                <w:szCs w:val="15"/>
                <w:vertAlign w:val="baseline"/>
                <w:lang w:eastAsia="zh-CN"/>
              </w:rPr>
            </w:pPr>
          </w:p>
          <w:p>
            <w:pPr>
              <w:spacing w:line="360" w:lineRule="auto"/>
              <w:ind w:firstLine="150" w:firstLineChars="100"/>
              <w:jc w:val="both"/>
              <w:rPr>
                <w:rFonts w:hint="eastAsia" w:asciiTheme="minorEastAsia" w:hAnsiTheme="minorEastAsia" w:eastAsiaTheme="minorEastAsia" w:cstheme="minorEastAsia"/>
                <w:sz w:val="15"/>
                <w:szCs w:val="15"/>
                <w:vertAlign w:val="baseline"/>
                <w:lang w:eastAsia="zh-CN"/>
              </w:rPr>
            </w:pPr>
          </w:p>
        </w:tc>
        <w:tc>
          <w:tcPr>
            <w:tcW w:w="2132" w:type="dxa"/>
            <w:gridSpan w:val="3"/>
            <w:vAlign w:val="top"/>
          </w:tcPr>
          <w:p>
            <w:pPr>
              <w:spacing w:line="360" w:lineRule="auto"/>
              <w:jc w:val="both"/>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油费</w:t>
            </w:r>
          </w:p>
        </w:tc>
        <w:tc>
          <w:tcPr>
            <w:tcW w:w="2254" w:type="dxa"/>
            <w:gridSpan w:val="3"/>
            <w:vAlign w:val="top"/>
          </w:tcPr>
          <w:p>
            <w:pPr>
              <w:spacing w:line="360" w:lineRule="auto"/>
              <w:jc w:val="both"/>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租金（房租、仓储用地租金）</w:t>
            </w:r>
          </w:p>
        </w:tc>
        <w:tc>
          <w:tcPr>
            <w:tcW w:w="2242" w:type="dxa"/>
            <w:gridSpan w:val="3"/>
            <w:vAlign w:val="top"/>
          </w:tcPr>
          <w:p>
            <w:pPr>
              <w:spacing w:line="360" w:lineRule="auto"/>
              <w:jc w:val="both"/>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人工成本</w:t>
            </w:r>
          </w:p>
        </w:tc>
        <w:tc>
          <w:tcPr>
            <w:tcW w:w="2542" w:type="dxa"/>
            <w:gridSpan w:val="3"/>
            <w:vAlign w:val="top"/>
          </w:tcPr>
          <w:p>
            <w:pPr>
              <w:tabs>
                <w:tab w:val="center" w:pos="1163"/>
              </w:tabs>
              <w:spacing w:line="360" w:lineRule="auto"/>
              <w:jc w:val="both"/>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维修费</w:t>
            </w:r>
            <w:r>
              <w:rPr>
                <w:rFonts w:hint="eastAsia" w:asciiTheme="minorEastAsia" w:hAnsiTheme="minorEastAsia" w:eastAsiaTheme="minorEastAsia" w:cstheme="minorEastAsia"/>
                <w:sz w:val="15"/>
                <w:szCs w:val="15"/>
                <w:vertAlign w:val="baseline"/>
                <w:lang w:eastAsia="zh-CN"/>
              </w:rPr>
              <w:tab/>
            </w:r>
          </w:p>
        </w:tc>
        <w:tc>
          <w:tcPr>
            <w:tcW w:w="2186" w:type="dxa"/>
            <w:gridSpan w:val="3"/>
            <w:vAlign w:val="top"/>
          </w:tcPr>
          <w:p>
            <w:pPr>
              <w:spacing w:line="360" w:lineRule="auto"/>
              <w:jc w:val="both"/>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车辆保险费</w:t>
            </w:r>
          </w:p>
        </w:tc>
        <w:tc>
          <w:tcPr>
            <w:tcW w:w="1671" w:type="dxa"/>
            <w:gridSpan w:val="4"/>
            <w:vAlign w:val="top"/>
          </w:tcPr>
          <w:p>
            <w:pPr>
              <w:spacing w:line="360" w:lineRule="auto"/>
              <w:jc w:val="both"/>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运费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3" w:hRule="atLeast"/>
        </w:trPr>
        <w:tc>
          <w:tcPr>
            <w:tcW w:w="1134" w:type="dxa"/>
            <w:vMerge w:val="continue"/>
            <w:vAlign w:val="top"/>
          </w:tcPr>
          <w:p>
            <w:pPr>
              <w:spacing w:line="360" w:lineRule="auto"/>
              <w:jc w:val="center"/>
              <w:rPr>
                <w:rFonts w:hint="eastAsia" w:asciiTheme="minorEastAsia" w:hAnsiTheme="minorEastAsia" w:eastAsiaTheme="minorEastAsia" w:cstheme="minorEastAsia"/>
                <w:sz w:val="15"/>
                <w:szCs w:val="15"/>
                <w:vertAlign w:val="baseline"/>
                <w:lang w:eastAsia="zh-CN"/>
              </w:rPr>
            </w:pPr>
          </w:p>
        </w:tc>
        <w:tc>
          <w:tcPr>
            <w:tcW w:w="808" w:type="dxa"/>
            <w:vAlign w:val="top"/>
          </w:tcPr>
          <w:p>
            <w:pPr>
              <w:spacing w:line="360" w:lineRule="auto"/>
              <w:jc w:val="left"/>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绝对值</w:t>
            </w:r>
          </w:p>
        </w:tc>
        <w:tc>
          <w:tcPr>
            <w:tcW w:w="675" w:type="dxa"/>
            <w:vAlign w:val="top"/>
          </w:tcPr>
          <w:p>
            <w:pPr>
              <w:spacing w:line="360" w:lineRule="auto"/>
              <w:jc w:val="left"/>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占比</w:t>
            </w:r>
          </w:p>
        </w:tc>
        <w:tc>
          <w:tcPr>
            <w:tcW w:w="649" w:type="dxa"/>
            <w:vAlign w:val="top"/>
          </w:tcPr>
          <w:p>
            <w:pPr>
              <w:spacing w:line="360" w:lineRule="auto"/>
              <w:jc w:val="left"/>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同比增长</w:t>
            </w:r>
          </w:p>
        </w:tc>
        <w:tc>
          <w:tcPr>
            <w:tcW w:w="854" w:type="dxa"/>
            <w:vAlign w:val="top"/>
          </w:tcPr>
          <w:p>
            <w:pPr>
              <w:spacing w:line="360" w:lineRule="auto"/>
              <w:jc w:val="left"/>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绝对值</w:t>
            </w:r>
          </w:p>
        </w:tc>
        <w:tc>
          <w:tcPr>
            <w:tcW w:w="644" w:type="dxa"/>
            <w:vAlign w:val="top"/>
          </w:tcPr>
          <w:p>
            <w:pPr>
              <w:spacing w:line="360" w:lineRule="auto"/>
              <w:jc w:val="left"/>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占比</w:t>
            </w:r>
          </w:p>
        </w:tc>
        <w:tc>
          <w:tcPr>
            <w:tcW w:w="756" w:type="dxa"/>
            <w:vAlign w:val="top"/>
          </w:tcPr>
          <w:p>
            <w:pPr>
              <w:spacing w:line="360" w:lineRule="auto"/>
              <w:jc w:val="left"/>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同比增长</w:t>
            </w:r>
          </w:p>
        </w:tc>
        <w:tc>
          <w:tcPr>
            <w:tcW w:w="839" w:type="dxa"/>
            <w:vAlign w:val="top"/>
          </w:tcPr>
          <w:p>
            <w:pPr>
              <w:spacing w:line="360" w:lineRule="auto"/>
              <w:jc w:val="left"/>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绝对值</w:t>
            </w:r>
          </w:p>
        </w:tc>
        <w:tc>
          <w:tcPr>
            <w:tcW w:w="698" w:type="dxa"/>
            <w:vAlign w:val="top"/>
          </w:tcPr>
          <w:p>
            <w:pPr>
              <w:spacing w:line="360" w:lineRule="auto"/>
              <w:jc w:val="left"/>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占比</w:t>
            </w:r>
          </w:p>
        </w:tc>
        <w:tc>
          <w:tcPr>
            <w:tcW w:w="705" w:type="dxa"/>
            <w:vAlign w:val="top"/>
          </w:tcPr>
          <w:p>
            <w:pPr>
              <w:spacing w:line="360" w:lineRule="auto"/>
              <w:jc w:val="left"/>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同比增长</w:t>
            </w:r>
          </w:p>
        </w:tc>
        <w:tc>
          <w:tcPr>
            <w:tcW w:w="1227" w:type="dxa"/>
            <w:vAlign w:val="top"/>
          </w:tcPr>
          <w:p>
            <w:pPr>
              <w:spacing w:line="360" w:lineRule="auto"/>
              <w:jc w:val="left"/>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绝对值</w:t>
            </w:r>
          </w:p>
        </w:tc>
        <w:tc>
          <w:tcPr>
            <w:tcW w:w="612" w:type="dxa"/>
            <w:vAlign w:val="top"/>
          </w:tcPr>
          <w:p>
            <w:pPr>
              <w:spacing w:line="360" w:lineRule="auto"/>
              <w:jc w:val="left"/>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占比</w:t>
            </w:r>
          </w:p>
        </w:tc>
        <w:tc>
          <w:tcPr>
            <w:tcW w:w="703" w:type="dxa"/>
            <w:vAlign w:val="top"/>
          </w:tcPr>
          <w:p>
            <w:pPr>
              <w:spacing w:line="360" w:lineRule="auto"/>
              <w:jc w:val="left"/>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同比增长</w:t>
            </w:r>
          </w:p>
        </w:tc>
        <w:tc>
          <w:tcPr>
            <w:tcW w:w="900" w:type="dxa"/>
            <w:vAlign w:val="top"/>
          </w:tcPr>
          <w:p>
            <w:pPr>
              <w:spacing w:line="360" w:lineRule="auto"/>
              <w:jc w:val="left"/>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绝对值</w:t>
            </w:r>
          </w:p>
        </w:tc>
        <w:tc>
          <w:tcPr>
            <w:tcW w:w="612" w:type="dxa"/>
            <w:vAlign w:val="top"/>
          </w:tcPr>
          <w:p>
            <w:pPr>
              <w:spacing w:line="360" w:lineRule="auto"/>
              <w:jc w:val="left"/>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占比</w:t>
            </w:r>
          </w:p>
        </w:tc>
        <w:tc>
          <w:tcPr>
            <w:tcW w:w="674" w:type="dxa"/>
            <w:vAlign w:val="top"/>
          </w:tcPr>
          <w:p>
            <w:pPr>
              <w:spacing w:line="360" w:lineRule="auto"/>
              <w:jc w:val="left"/>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同比增长</w:t>
            </w:r>
          </w:p>
        </w:tc>
        <w:tc>
          <w:tcPr>
            <w:tcW w:w="577" w:type="dxa"/>
            <w:vAlign w:val="top"/>
          </w:tcPr>
          <w:p>
            <w:pPr>
              <w:spacing w:line="360" w:lineRule="auto"/>
              <w:jc w:val="left"/>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eastAsia="zh-CN"/>
              </w:rPr>
              <w:t>绝对值</w:t>
            </w:r>
          </w:p>
        </w:tc>
        <w:tc>
          <w:tcPr>
            <w:tcW w:w="501" w:type="dxa"/>
            <w:gridSpan w:val="2"/>
            <w:vAlign w:val="top"/>
          </w:tcPr>
          <w:p>
            <w:pPr>
              <w:spacing w:line="360" w:lineRule="auto"/>
              <w:jc w:val="left"/>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eastAsia="zh-CN"/>
              </w:rPr>
              <w:t>占比</w:t>
            </w:r>
          </w:p>
        </w:tc>
        <w:tc>
          <w:tcPr>
            <w:tcW w:w="593" w:type="dxa"/>
            <w:vAlign w:val="top"/>
          </w:tcPr>
          <w:p>
            <w:pPr>
              <w:spacing w:line="360" w:lineRule="auto"/>
              <w:jc w:val="left"/>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eastAsia="zh-CN"/>
              </w:rPr>
              <w:t>同比增长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1134"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val="en-US" w:eastAsia="zh-CN"/>
              </w:rPr>
              <w:t>远泽物流</w:t>
            </w:r>
          </w:p>
        </w:tc>
        <w:tc>
          <w:tcPr>
            <w:tcW w:w="808" w:type="dxa"/>
            <w:vAlign w:val="top"/>
          </w:tcPr>
          <w:p>
            <w:pPr>
              <w:keepNext w:val="0"/>
              <w:keepLines w:val="0"/>
              <w:widowControl/>
              <w:suppressLineNumbers w:val="0"/>
              <w:jc w:val="both"/>
              <w:textAlignment w:val="top"/>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i w:val="0"/>
                <w:color w:val="000000"/>
                <w:kern w:val="0"/>
                <w:sz w:val="15"/>
                <w:szCs w:val="15"/>
                <w:u w:val="none"/>
                <w:lang w:val="en-US" w:eastAsia="zh-CN" w:bidi="ar"/>
              </w:rPr>
              <w:t>586.6</w:t>
            </w:r>
          </w:p>
        </w:tc>
        <w:tc>
          <w:tcPr>
            <w:tcW w:w="675" w:type="dxa"/>
            <w:vAlign w:val="top"/>
          </w:tcPr>
          <w:p>
            <w:pPr>
              <w:keepNext w:val="0"/>
              <w:keepLines w:val="0"/>
              <w:widowControl/>
              <w:suppressLineNumbers w:val="0"/>
              <w:jc w:val="both"/>
              <w:textAlignment w:val="top"/>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i w:val="0"/>
                <w:color w:val="000000"/>
                <w:kern w:val="0"/>
                <w:sz w:val="15"/>
                <w:szCs w:val="15"/>
                <w:u w:val="none"/>
                <w:lang w:val="en-US" w:eastAsia="zh-CN" w:bidi="ar"/>
              </w:rPr>
              <w:t>34.72%</w:t>
            </w:r>
          </w:p>
        </w:tc>
        <w:tc>
          <w:tcPr>
            <w:tcW w:w="649" w:type="dxa"/>
            <w:vAlign w:val="top"/>
          </w:tcPr>
          <w:p>
            <w:pPr>
              <w:keepNext w:val="0"/>
              <w:keepLines w:val="0"/>
              <w:widowControl/>
              <w:suppressLineNumbers w:val="0"/>
              <w:jc w:val="both"/>
              <w:textAlignment w:val="top"/>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i w:val="0"/>
                <w:color w:val="000000"/>
                <w:kern w:val="0"/>
                <w:sz w:val="15"/>
                <w:szCs w:val="15"/>
                <w:u w:val="none"/>
                <w:lang w:val="en-US" w:eastAsia="zh-CN" w:bidi="ar"/>
              </w:rPr>
              <w:t>5.10%</w:t>
            </w:r>
          </w:p>
        </w:tc>
        <w:tc>
          <w:tcPr>
            <w:tcW w:w="854" w:type="dxa"/>
            <w:vAlign w:val="top"/>
          </w:tcPr>
          <w:p>
            <w:pPr>
              <w:keepNext w:val="0"/>
              <w:keepLines w:val="0"/>
              <w:widowControl/>
              <w:suppressLineNumbers w:val="0"/>
              <w:jc w:val="both"/>
              <w:textAlignment w:val="top"/>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i w:val="0"/>
                <w:color w:val="000000"/>
                <w:kern w:val="0"/>
                <w:sz w:val="15"/>
                <w:szCs w:val="15"/>
                <w:u w:val="none"/>
                <w:lang w:val="en-US" w:eastAsia="zh-CN" w:bidi="ar"/>
              </w:rPr>
              <w:t>5.25</w:t>
            </w:r>
          </w:p>
        </w:tc>
        <w:tc>
          <w:tcPr>
            <w:tcW w:w="644" w:type="dxa"/>
            <w:vAlign w:val="top"/>
          </w:tcPr>
          <w:p>
            <w:pPr>
              <w:keepNext w:val="0"/>
              <w:keepLines w:val="0"/>
              <w:widowControl/>
              <w:suppressLineNumbers w:val="0"/>
              <w:jc w:val="both"/>
              <w:textAlignment w:val="top"/>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i w:val="0"/>
                <w:color w:val="000000"/>
                <w:kern w:val="0"/>
                <w:sz w:val="15"/>
                <w:szCs w:val="15"/>
                <w:u w:val="none"/>
                <w:lang w:val="en-US" w:eastAsia="zh-CN" w:bidi="ar"/>
              </w:rPr>
              <w:t>0.32%</w:t>
            </w:r>
          </w:p>
        </w:tc>
        <w:tc>
          <w:tcPr>
            <w:tcW w:w="756" w:type="dxa"/>
            <w:vAlign w:val="top"/>
          </w:tcPr>
          <w:p>
            <w:pPr>
              <w:keepNext w:val="0"/>
              <w:keepLines w:val="0"/>
              <w:widowControl/>
              <w:suppressLineNumbers w:val="0"/>
              <w:jc w:val="both"/>
              <w:textAlignment w:val="top"/>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i w:val="0"/>
                <w:color w:val="000000"/>
                <w:kern w:val="0"/>
                <w:sz w:val="15"/>
                <w:szCs w:val="15"/>
                <w:u w:val="none"/>
                <w:lang w:val="en-US" w:eastAsia="zh-CN" w:bidi="ar"/>
              </w:rPr>
              <w:t>3.56%</w:t>
            </w:r>
          </w:p>
        </w:tc>
        <w:tc>
          <w:tcPr>
            <w:tcW w:w="83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i w:val="0"/>
                <w:color w:val="000000"/>
                <w:kern w:val="0"/>
                <w:sz w:val="15"/>
                <w:szCs w:val="15"/>
                <w:u w:val="none"/>
                <w:lang w:val="en-US" w:eastAsia="zh-CN" w:bidi="ar"/>
              </w:rPr>
              <w:t>87.17</w:t>
            </w:r>
          </w:p>
        </w:tc>
        <w:tc>
          <w:tcPr>
            <w:tcW w:w="698" w:type="dxa"/>
            <w:vAlign w:val="top"/>
          </w:tcPr>
          <w:p>
            <w:pPr>
              <w:keepNext w:val="0"/>
              <w:keepLines w:val="0"/>
              <w:widowControl/>
              <w:suppressLineNumbers w:val="0"/>
              <w:jc w:val="both"/>
              <w:textAlignment w:val="top"/>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i w:val="0"/>
                <w:color w:val="000000"/>
                <w:kern w:val="0"/>
                <w:sz w:val="15"/>
                <w:szCs w:val="15"/>
                <w:u w:val="none"/>
                <w:lang w:val="en-US" w:eastAsia="zh-CN" w:bidi="ar"/>
              </w:rPr>
              <w:t>51.60%</w:t>
            </w:r>
          </w:p>
        </w:tc>
        <w:tc>
          <w:tcPr>
            <w:tcW w:w="705" w:type="dxa"/>
            <w:vAlign w:val="top"/>
          </w:tcPr>
          <w:p>
            <w:pPr>
              <w:keepNext w:val="0"/>
              <w:keepLines w:val="0"/>
              <w:widowControl/>
              <w:suppressLineNumbers w:val="0"/>
              <w:jc w:val="both"/>
              <w:textAlignment w:val="top"/>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i w:val="0"/>
                <w:color w:val="000000"/>
                <w:kern w:val="0"/>
                <w:sz w:val="15"/>
                <w:szCs w:val="15"/>
                <w:u w:val="none"/>
                <w:lang w:val="en-US" w:eastAsia="zh-CN" w:bidi="ar"/>
              </w:rPr>
              <w:t>-10.74</w:t>
            </w:r>
          </w:p>
        </w:tc>
        <w:tc>
          <w:tcPr>
            <w:tcW w:w="1227" w:type="dxa"/>
            <w:vAlign w:val="top"/>
          </w:tcPr>
          <w:p>
            <w:pPr>
              <w:keepNext w:val="0"/>
              <w:keepLines w:val="0"/>
              <w:widowControl/>
              <w:suppressLineNumbers w:val="0"/>
              <w:jc w:val="both"/>
              <w:textAlignment w:val="top"/>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i w:val="0"/>
                <w:color w:val="000000"/>
                <w:kern w:val="0"/>
                <w:sz w:val="15"/>
                <w:szCs w:val="15"/>
                <w:u w:val="none"/>
                <w:lang w:val="en-US" w:eastAsia="zh-CN" w:bidi="ar"/>
              </w:rPr>
              <w:t>28.26</w:t>
            </w:r>
          </w:p>
        </w:tc>
        <w:tc>
          <w:tcPr>
            <w:tcW w:w="612" w:type="dxa"/>
            <w:vAlign w:val="top"/>
          </w:tcPr>
          <w:p>
            <w:pPr>
              <w:keepNext w:val="0"/>
              <w:keepLines w:val="0"/>
              <w:widowControl/>
              <w:suppressLineNumbers w:val="0"/>
              <w:jc w:val="both"/>
              <w:textAlignment w:val="top"/>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i w:val="0"/>
                <w:color w:val="000000"/>
                <w:kern w:val="0"/>
                <w:sz w:val="15"/>
                <w:szCs w:val="15"/>
                <w:u w:val="none"/>
                <w:lang w:val="en-US" w:eastAsia="zh-CN" w:bidi="ar"/>
              </w:rPr>
              <w:t>1.67%</w:t>
            </w:r>
          </w:p>
        </w:tc>
        <w:tc>
          <w:tcPr>
            <w:tcW w:w="703" w:type="dxa"/>
            <w:vAlign w:val="top"/>
          </w:tcPr>
          <w:p>
            <w:pPr>
              <w:keepNext w:val="0"/>
              <w:keepLines w:val="0"/>
              <w:widowControl/>
              <w:suppressLineNumbers w:val="0"/>
              <w:jc w:val="both"/>
              <w:textAlignment w:val="top"/>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i w:val="0"/>
                <w:color w:val="000000"/>
                <w:kern w:val="0"/>
                <w:sz w:val="15"/>
                <w:szCs w:val="15"/>
                <w:u w:val="none"/>
                <w:lang w:val="en-US" w:eastAsia="zh-CN" w:bidi="ar"/>
              </w:rPr>
              <w:t>4.25%</w:t>
            </w:r>
          </w:p>
        </w:tc>
        <w:tc>
          <w:tcPr>
            <w:tcW w:w="900" w:type="dxa"/>
            <w:vAlign w:val="top"/>
          </w:tcPr>
          <w:p>
            <w:pPr>
              <w:keepNext w:val="0"/>
              <w:keepLines w:val="0"/>
              <w:widowControl/>
              <w:suppressLineNumbers w:val="0"/>
              <w:jc w:val="both"/>
              <w:textAlignment w:val="top"/>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i w:val="0"/>
                <w:color w:val="000000"/>
                <w:kern w:val="0"/>
                <w:sz w:val="15"/>
                <w:szCs w:val="15"/>
                <w:u w:val="none"/>
                <w:lang w:val="en-US" w:eastAsia="zh-CN" w:bidi="ar"/>
              </w:rPr>
              <w:t>85.91</w:t>
            </w:r>
          </w:p>
        </w:tc>
        <w:tc>
          <w:tcPr>
            <w:tcW w:w="612" w:type="dxa"/>
            <w:vAlign w:val="top"/>
          </w:tcPr>
          <w:p>
            <w:pPr>
              <w:keepNext w:val="0"/>
              <w:keepLines w:val="0"/>
              <w:widowControl/>
              <w:suppressLineNumbers w:val="0"/>
              <w:jc w:val="both"/>
              <w:textAlignment w:val="top"/>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i w:val="0"/>
                <w:color w:val="000000"/>
                <w:kern w:val="0"/>
                <w:sz w:val="15"/>
                <w:szCs w:val="15"/>
                <w:u w:val="none"/>
                <w:lang w:val="en-US" w:eastAsia="zh-CN" w:bidi="ar"/>
              </w:rPr>
              <w:t>5.08%</w:t>
            </w:r>
          </w:p>
        </w:tc>
        <w:tc>
          <w:tcPr>
            <w:tcW w:w="674" w:type="dxa"/>
            <w:vAlign w:val="top"/>
          </w:tcPr>
          <w:p>
            <w:pPr>
              <w:keepNext w:val="0"/>
              <w:keepLines w:val="0"/>
              <w:widowControl/>
              <w:suppressLineNumbers w:val="0"/>
              <w:jc w:val="both"/>
              <w:textAlignment w:val="top"/>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i w:val="0"/>
                <w:color w:val="000000"/>
                <w:kern w:val="0"/>
                <w:sz w:val="15"/>
                <w:szCs w:val="15"/>
                <w:u w:val="none"/>
                <w:lang w:val="en-US" w:eastAsia="zh-CN" w:bidi="ar"/>
              </w:rPr>
              <w:t>2.13%</w:t>
            </w:r>
          </w:p>
        </w:tc>
        <w:tc>
          <w:tcPr>
            <w:tcW w:w="577" w:type="dxa"/>
            <w:vAlign w:val="top"/>
          </w:tcPr>
          <w:p>
            <w:pPr>
              <w:keepNext w:val="0"/>
              <w:keepLines w:val="0"/>
              <w:widowControl/>
              <w:suppressLineNumbers w:val="0"/>
              <w:jc w:val="both"/>
              <w:textAlignment w:val="top"/>
              <w:rPr>
                <w:rFonts w:hint="eastAsia" w:asciiTheme="minorEastAsia" w:hAnsiTheme="minorEastAsia" w:eastAsiaTheme="minorEastAsia" w:cstheme="minorEastAsia"/>
                <w:i w:val="0"/>
                <w:color w:val="000000"/>
                <w:kern w:val="0"/>
                <w:sz w:val="15"/>
                <w:szCs w:val="15"/>
                <w:u w:val="none"/>
                <w:lang w:val="en-US" w:eastAsia="zh-CN" w:bidi="ar"/>
              </w:rPr>
            </w:pPr>
            <w:r>
              <w:rPr>
                <w:rFonts w:hint="eastAsia" w:asciiTheme="minorEastAsia" w:hAnsiTheme="minorEastAsia" w:eastAsiaTheme="minorEastAsia" w:cstheme="minorEastAsia"/>
                <w:i w:val="0"/>
                <w:color w:val="000000"/>
                <w:kern w:val="0"/>
                <w:sz w:val="15"/>
                <w:szCs w:val="15"/>
                <w:u w:val="none"/>
                <w:lang w:val="en-US" w:eastAsia="zh-CN" w:bidi="ar"/>
              </w:rPr>
              <w:t>1437</w:t>
            </w:r>
          </w:p>
        </w:tc>
        <w:tc>
          <w:tcPr>
            <w:tcW w:w="501" w:type="dxa"/>
            <w:gridSpan w:val="2"/>
            <w:vAlign w:val="top"/>
          </w:tcPr>
          <w:p>
            <w:pPr>
              <w:keepNext w:val="0"/>
              <w:keepLines w:val="0"/>
              <w:widowControl/>
              <w:suppressLineNumbers w:val="0"/>
              <w:jc w:val="both"/>
              <w:textAlignment w:val="top"/>
              <w:rPr>
                <w:rFonts w:hint="eastAsia" w:asciiTheme="minorEastAsia" w:hAnsiTheme="minorEastAsia" w:eastAsiaTheme="minorEastAsia" w:cstheme="minorEastAsia"/>
                <w:i w:val="0"/>
                <w:color w:val="000000"/>
                <w:kern w:val="0"/>
                <w:sz w:val="15"/>
                <w:szCs w:val="15"/>
                <w:u w:val="none"/>
                <w:lang w:val="en-US" w:eastAsia="zh-CN" w:bidi="ar"/>
              </w:rPr>
            </w:pPr>
            <w:r>
              <w:rPr>
                <w:rFonts w:hint="eastAsia" w:asciiTheme="minorEastAsia" w:hAnsiTheme="minorEastAsia" w:eastAsiaTheme="minorEastAsia" w:cstheme="minorEastAsia"/>
                <w:i w:val="0"/>
                <w:color w:val="000000"/>
                <w:kern w:val="0"/>
                <w:sz w:val="15"/>
                <w:szCs w:val="15"/>
                <w:u w:val="none"/>
                <w:lang w:val="en-US" w:eastAsia="zh-CN" w:bidi="ar"/>
              </w:rPr>
              <w:t>85.3%</w:t>
            </w:r>
          </w:p>
        </w:tc>
        <w:tc>
          <w:tcPr>
            <w:tcW w:w="593" w:type="dxa"/>
            <w:vAlign w:val="top"/>
          </w:tcPr>
          <w:p>
            <w:pPr>
              <w:keepNext w:val="0"/>
              <w:keepLines w:val="0"/>
              <w:widowControl/>
              <w:suppressLineNumbers w:val="0"/>
              <w:jc w:val="both"/>
              <w:textAlignment w:val="top"/>
              <w:rPr>
                <w:rFonts w:hint="eastAsia" w:asciiTheme="minorEastAsia" w:hAnsiTheme="minorEastAsia" w:eastAsiaTheme="minorEastAsia" w:cstheme="minorEastAsia"/>
                <w:i w:val="0"/>
                <w:color w:val="000000"/>
                <w:kern w:val="0"/>
                <w:sz w:val="15"/>
                <w:szCs w:val="15"/>
                <w:u w:val="none"/>
                <w:lang w:val="en-US" w:eastAsia="zh-CN" w:bidi="ar"/>
              </w:rPr>
            </w:pPr>
            <w:r>
              <w:rPr>
                <w:rFonts w:hint="eastAsia" w:asciiTheme="minorEastAsia" w:hAnsiTheme="minorEastAsia" w:eastAsiaTheme="minorEastAsia" w:cstheme="minorEastAsia"/>
                <w:i w:val="0"/>
                <w:color w:val="000000"/>
                <w:kern w:val="0"/>
                <w:sz w:val="15"/>
                <w:szCs w:val="15"/>
                <w:u w:val="none"/>
                <w:lang w:val="en-US" w:eastAsia="zh-CN" w:bidi="ar"/>
              </w:rPr>
              <w:t>33.8%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1134"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rPr>
              <w:t>开远三经贸有限公司</w:t>
            </w:r>
          </w:p>
        </w:tc>
        <w:tc>
          <w:tcPr>
            <w:tcW w:w="808"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rPr>
              <w:t>5</w:t>
            </w:r>
          </w:p>
        </w:tc>
        <w:tc>
          <w:tcPr>
            <w:tcW w:w="675"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rPr>
              <w:t>0.5</w:t>
            </w:r>
          </w:p>
        </w:tc>
        <w:tc>
          <w:tcPr>
            <w:tcW w:w="649"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rPr>
              <w:t>0.5</w:t>
            </w:r>
          </w:p>
        </w:tc>
        <w:tc>
          <w:tcPr>
            <w:tcW w:w="854"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rPr>
              <w:t>4</w:t>
            </w:r>
          </w:p>
        </w:tc>
        <w:tc>
          <w:tcPr>
            <w:tcW w:w="644"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rPr>
              <w:t>0.3</w:t>
            </w:r>
          </w:p>
        </w:tc>
        <w:tc>
          <w:tcPr>
            <w:tcW w:w="756"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rPr>
              <w:t>0.3</w:t>
            </w:r>
          </w:p>
        </w:tc>
        <w:tc>
          <w:tcPr>
            <w:tcW w:w="839"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rPr>
              <w:t>6</w:t>
            </w:r>
          </w:p>
        </w:tc>
        <w:tc>
          <w:tcPr>
            <w:tcW w:w="698"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rPr>
              <w:t>0.5</w:t>
            </w:r>
          </w:p>
        </w:tc>
        <w:tc>
          <w:tcPr>
            <w:tcW w:w="705"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rPr>
              <w:t>0.5</w:t>
            </w:r>
          </w:p>
        </w:tc>
        <w:tc>
          <w:tcPr>
            <w:tcW w:w="1227"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rPr>
              <w:t>5</w:t>
            </w:r>
          </w:p>
        </w:tc>
        <w:tc>
          <w:tcPr>
            <w:tcW w:w="612"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rPr>
              <w:t>0.6</w:t>
            </w:r>
          </w:p>
        </w:tc>
        <w:tc>
          <w:tcPr>
            <w:tcW w:w="703"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rPr>
              <w:t>0.6</w:t>
            </w:r>
          </w:p>
        </w:tc>
        <w:tc>
          <w:tcPr>
            <w:tcW w:w="900"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rPr>
              <w:t>6</w:t>
            </w:r>
          </w:p>
        </w:tc>
        <w:tc>
          <w:tcPr>
            <w:tcW w:w="612"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rPr>
              <w:t>0.5</w:t>
            </w:r>
          </w:p>
        </w:tc>
        <w:tc>
          <w:tcPr>
            <w:tcW w:w="674"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rPr>
              <w:t>0.5</w:t>
            </w:r>
          </w:p>
        </w:tc>
        <w:tc>
          <w:tcPr>
            <w:tcW w:w="577" w:type="dxa"/>
            <w:vAlign w:val="top"/>
          </w:tcPr>
          <w:p>
            <w:pPr>
              <w:spacing w:line="360" w:lineRule="auto"/>
              <w:rPr>
                <w:rFonts w:hint="eastAsia" w:asciiTheme="minorEastAsia" w:hAnsiTheme="minorEastAsia" w:eastAsiaTheme="minorEastAsia" w:cstheme="minorEastAsia"/>
                <w:sz w:val="15"/>
                <w:szCs w:val="15"/>
              </w:rPr>
            </w:pPr>
          </w:p>
        </w:tc>
        <w:tc>
          <w:tcPr>
            <w:tcW w:w="501" w:type="dxa"/>
            <w:gridSpan w:val="2"/>
            <w:vAlign w:val="top"/>
          </w:tcPr>
          <w:p>
            <w:pPr>
              <w:spacing w:line="360" w:lineRule="auto"/>
              <w:rPr>
                <w:rFonts w:hint="eastAsia" w:asciiTheme="minorEastAsia" w:hAnsiTheme="minorEastAsia" w:eastAsiaTheme="minorEastAsia" w:cstheme="minorEastAsia"/>
                <w:sz w:val="15"/>
                <w:szCs w:val="15"/>
              </w:rPr>
            </w:pPr>
          </w:p>
        </w:tc>
        <w:tc>
          <w:tcPr>
            <w:tcW w:w="593" w:type="dxa"/>
            <w:vAlign w:val="top"/>
          </w:tcPr>
          <w:p>
            <w:pPr>
              <w:spacing w:line="360" w:lineRule="auto"/>
              <w:rPr>
                <w:rFonts w:hint="eastAsia" w:asciiTheme="minorEastAsia" w:hAnsiTheme="minorEastAsia" w:eastAsiaTheme="minorEastAsia" w:cstheme="minorEastAsia"/>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trPr>
        <w:tc>
          <w:tcPr>
            <w:tcW w:w="1134"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红河奔腾物流集团有限公司</w:t>
            </w:r>
          </w:p>
        </w:tc>
        <w:tc>
          <w:tcPr>
            <w:tcW w:w="808"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607</w:t>
            </w:r>
          </w:p>
        </w:tc>
        <w:tc>
          <w:tcPr>
            <w:tcW w:w="675"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val="en-US" w:eastAsia="zh-CN"/>
              </w:rPr>
              <w:t>37%</w:t>
            </w:r>
          </w:p>
        </w:tc>
        <w:tc>
          <w:tcPr>
            <w:tcW w:w="649"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val="en-US" w:eastAsia="zh-CN"/>
              </w:rPr>
              <w:t>-2%</w:t>
            </w:r>
          </w:p>
        </w:tc>
        <w:tc>
          <w:tcPr>
            <w:tcW w:w="854"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60</w:t>
            </w:r>
          </w:p>
        </w:tc>
        <w:tc>
          <w:tcPr>
            <w:tcW w:w="644"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val="en-US" w:eastAsia="zh-CN"/>
              </w:rPr>
              <w:t>3%</w:t>
            </w:r>
          </w:p>
        </w:tc>
        <w:tc>
          <w:tcPr>
            <w:tcW w:w="756"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val="en-US" w:eastAsia="zh-CN"/>
              </w:rPr>
              <w:t>22%</w:t>
            </w:r>
          </w:p>
        </w:tc>
        <w:tc>
          <w:tcPr>
            <w:tcW w:w="839"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137</w:t>
            </w:r>
          </w:p>
        </w:tc>
        <w:tc>
          <w:tcPr>
            <w:tcW w:w="698"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val="en-US" w:eastAsia="zh-CN"/>
              </w:rPr>
              <w:t>8%</w:t>
            </w:r>
          </w:p>
        </w:tc>
        <w:tc>
          <w:tcPr>
            <w:tcW w:w="705"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val="en-US" w:eastAsia="zh-CN"/>
              </w:rPr>
              <w:t>7%</w:t>
            </w:r>
          </w:p>
        </w:tc>
        <w:tc>
          <w:tcPr>
            <w:tcW w:w="1227"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31</w:t>
            </w:r>
          </w:p>
        </w:tc>
        <w:tc>
          <w:tcPr>
            <w:tcW w:w="612"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val="en-US" w:eastAsia="zh-CN"/>
              </w:rPr>
              <w:t>2%</w:t>
            </w:r>
          </w:p>
        </w:tc>
        <w:tc>
          <w:tcPr>
            <w:tcW w:w="703"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val="en-US" w:eastAsia="zh-CN"/>
              </w:rPr>
              <w:t>6%</w:t>
            </w:r>
          </w:p>
        </w:tc>
        <w:tc>
          <w:tcPr>
            <w:tcW w:w="900"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179</w:t>
            </w:r>
          </w:p>
        </w:tc>
        <w:tc>
          <w:tcPr>
            <w:tcW w:w="612"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val="en-US" w:eastAsia="zh-CN"/>
              </w:rPr>
              <w:t>11%</w:t>
            </w:r>
          </w:p>
        </w:tc>
        <w:tc>
          <w:tcPr>
            <w:tcW w:w="674"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val="en-US" w:eastAsia="zh-CN"/>
              </w:rPr>
              <w:t>-9%</w:t>
            </w:r>
          </w:p>
        </w:tc>
        <w:tc>
          <w:tcPr>
            <w:tcW w:w="577" w:type="dxa"/>
            <w:vAlign w:val="top"/>
          </w:tcPr>
          <w:p>
            <w:pPr>
              <w:spacing w:line="360" w:lineRule="auto"/>
              <w:rPr>
                <w:rFonts w:hint="eastAsia" w:asciiTheme="minorEastAsia" w:hAnsiTheme="minorEastAsia" w:eastAsiaTheme="minorEastAsia" w:cstheme="minorEastAsia"/>
                <w:sz w:val="15"/>
                <w:szCs w:val="15"/>
                <w:lang w:val="en-US"/>
              </w:rPr>
            </w:pPr>
            <w:r>
              <w:rPr>
                <w:rFonts w:hint="eastAsia" w:asciiTheme="minorEastAsia" w:hAnsiTheme="minorEastAsia" w:eastAsiaTheme="minorEastAsia" w:cstheme="minorEastAsia"/>
                <w:sz w:val="15"/>
                <w:szCs w:val="15"/>
                <w:vertAlign w:val="baseline"/>
                <w:lang w:val="en-US" w:eastAsia="zh-CN"/>
              </w:rPr>
              <w:t>394</w:t>
            </w:r>
          </w:p>
        </w:tc>
        <w:tc>
          <w:tcPr>
            <w:tcW w:w="495"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22%</w:t>
            </w:r>
          </w:p>
        </w:tc>
        <w:tc>
          <w:tcPr>
            <w:tcW w:w="599" w:type="dxa"/>
            <w:gridSpan w:val="2"/>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trPr>
        <w:tc>
          <w:tcPr>
            <w:tcW w:w="1134"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红河州顺通物流有限公司</w:t>
            </w:r>
          </w:p>
        </w:tc>
        <w:tc>
          <w:tcPr>
            <w:tcW w:w="808"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675"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649"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854"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644"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756"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839"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lang w:val="en-US" w:eastAsia="zh-CN"/>
              </w:rPr>
              <w:t>0.</w:t>
            </w:r>
            <w:r>
              <w:rPr>
                <w:rFonts w:hint="eastAsia" w:asciiTheme="minorEastAsia" w:hAnsiTheme="minorEastAsia" w:eastAsiaTheme="minorEastAsia" w:cstheme="minorEastAsia"/>
                <w:sz w:val="15"/>
                <w:szCs w:val="15"/>
              </w:rPr>
              <w:t>56</w:t>
            </w:r>
          </w:p>
        </w:tc>
        <w:tc>
          <w:tcPr>
            <w:tcW w:w="698"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rPr>
              <w:t>73.9%</w:t>
            </w:r>
          </w:p>
        </w:tc>
        <w:tc>
          <w:tcPr>
            <w:tcW w:w="705"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lang w:val="en-US" w:eastAsia="zh-CN"/>
              </w:rPr>
              <w:t>0.0</w:t>
            </w:r>
            <w:r>
              <w:rPr>
                <w:rFonts w:hint="eastAsia" w:asciiTheme="minorEastAsia" w:hAnsiTheme="minorEastAsia" w:eastAsiaTheme="minorEastAsia" w:cstheme="minorEastAsia"/>
                <w:sz w:val="15"/>
                <w:szCs w:val="15"/>
              </w:rPr>
              <w:t>33</w:t>
            </w:r>
          </w:p>
        </w:tc>
        <w:tc>
          <w:tcPr>
            <w:tcW w:w="1227"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612"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703"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900"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612"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674"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577"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501" w:type="dxa"/>
            <w:gridSpan w:val="2"/>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593"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trPr>
        <w:tc>
          <w:tcPr>
            <w:tcW w:w="1134" w:type="dxa"/>
            <w:vAlign w:val="top"/>
          </w:tcPr>
          <w:p>
            <w:pPr>
              <w:spacing w:line="360" w:lineRule="auto"/>
              <w:rPr>
                <w:rFonts w:hint="eastAsia" w:asciiTheme="minorEastAsia" w:hAnsiTheme="minorEastAsia" w:eastAsiaTheme="minorEastAsia" w:cstheme="minorEastAsia"/>
                <w:sz w:val="15"/>
                <w:szCs w:val="15"/>
                <w:vertAlign w:val="baseline"/>
                <w:lang w:eastAsia="zh-CN"/>
              </w:rPr>
            </w:pPr>
            <w:r>
              <w:rPr>
                <w:rFonts w:hint="eastAsia" w:asciiTheme="minorEastAsia" w:hAnsiTheme="minorEastAsia" w:eastAsiaTheme="minorEastAsia" w:cstheme="minorEastAsia"/>
                <w:sz w:val="15"/>
                <w:szCs w:val="15"/>
                <w:vertAlign w:val="baseline"/>
                <w:lang w:eastAsia="zh-CN"/>
              </w:rPr>
              <w:t>红河州欣利物流有限公司</w:t>
            </w:r>
          </w:p>
        </w:tc>
        <w:tc>
          <w:tcPr>
            <w:tcW w:w="808"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kern w:val="0"/>
                <w:sz w:val="15"/>
                <w:szCs w:val="15"/>
              </w:rPr>
              <w:t>165</w:t>
            </w:r>
            <w:r>
              <w:rPr>
                <w:rFonts w:hint="eastAsia" w:asciiTheme="minorEastAsia" w:hAnsiTheme="minorEastAsia" w:eastAsiaTheme="minorEastAsia" w:cstheme="minorEastAsia"/>
                <w:kern w:val="0"/>
                <w:sz w:val="15"/>
                <w:szCs w:val="15"/>
                <w:lang w:val="en-US" w:eastAsia="zh-CN"/>
              </w:rPr>
              <w:t>.</w:t>
            </w:r>
            <w:r>
              <w:rPr>
                <w:rFonts w:hint="eastAsia" w:asciiTheme="minorEastAsia" w:hAnsiTheme="minorEastAsia" w:eastAsiaTheme="minorEastAsia" w:cstheme="minorEastAsia"/>
                <w:kern w:val="0"/>
                <w:sz w:val="15"/>
                <w:szCs w:val="15"/>
              </w:rPr>
              <w:t>1</w:t>
            </w:r>
            <w:r>
              <w:rPr>
                <w:rFonts w:hint="eastAsia" w:asciiTheme="minorEastAsia" w:hAnsiTheme="minorEastAsia" w:eastAsiaTheme="minorEastAsia" w:cstheme="minorEastAsia"/>
                <w:kern w:val="0"/>
                <w:sz w:val="15"/>
                <w:szCs w:val="15"/>
                <w:lang w:val="en-US" w:eastAsia="zh-CN"/>
              </w:rPr>
              <w:t>3</w:t>
            </w:r>
          </w:p>
        </w:tc>
        <w:tc>
          <w:tcPr>
            <w:tcW w:w="675"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kern w:val="0"/>
                <w:sz w:val="15"/>
                <w:szCs w:val="15"/>
              </w:rPr>
              <w:t>39%</w:t>
            </w:r>
          </w:p>
        </w:tc>
        <w:tc>
          <w:tcPr>
            <w:tcW w:w="649"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854"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kern w:val="0"/>
                <w:sz w:val="15"/>
                <w:szCs w:val="15"/>
              </w:rPr>
              <w:t>4</w:t>
            </w:r>
          </w:p>
        </w:tc>
        <w:tc>
          <w:tcPr>
            <w:tcW w:w="644"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kern w:val="0"/>
                <w:sz w:val="15"/>
                <w:szCs w:val="15"/>
              </w:rPr>
              <w:t>0.94%</w:t>
            </w:r>
          </w:p>
        </w:tc>
        <w:tc>
          <w:tcPr>
            <w:tcW w:w="756"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839" w:type="dxa"/>
            <w:vAlign w:val="top"/>
          </w:tcPr>
          <w:p>
            <w:pPr>
              <w:spacing w:line="360" w:lineRule="auto"/>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kern w:val="0"/>
                <w:sz w:val="15"/>
                <w:szCs w:val="15"/>
              </w:rPr>
              <w:t>135</w:t>
            </w:r>
            <w:r>
              <w:rPr>
                <w:rFonts w:hint="eastAsia" w:asciiTheme="minorEastAsia" w:hAnsiTheme="minorEastAsia" w:eastAsiaTheme="minorEastAsia" w:cstheme="minorEastAsia"/>
                <w:kern w:val="0"/>
                <w:sz w:val="15"/>
                <w:szCs w:val="15"/>
                <w:lang w:val="en-US" w:eastAsia="zh-CN"/>
              </w:rPr>
              <w:t>.5</w:t>
            </w:r>
          </w:p>
        </w:tc>
        <w:tc>
          <w:tcPr>
            <w:tcW w:w="698" w:type="dxa"/>
            <w:vAlign w:val="top"/>
          </w:tcPr>
          <w:p>
            <w:pPr>
              <w:spacing w:line="360" w:lineRule="auto"/>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kern w:val="0"/>
                <w:sz w:val="15"/>
                <w:szCs w:val="15"/>
              </w:rPr>
              <w:t>32%</w:t>
            </w:r>
          </w:p>
        </w:tc>
        <w:tc>
          <w:tcPr>
            <w:tcW w:w="705" w:type="dxa"/>
            <w:vAlign w:val="top"/>
          </w:tcPr>
          <w:p>
            <w:pPr>
              <w:spacing w:line="360" w:lineRule="auto"/>
              <w:rPr>
                <w:rFonts w:hint="eastAsia" w:asciiTheme="minorEastAsia" w:hAnsiTheme="minorEastAsia" w:eastAsiaTheme="minorEastAsia" w:cstheme="minorEastAsia"/>
                <w:sz w:val="15"/>
                <w:szCs w:val="15"/>
              </w:rPr>
            </w:pPr>
          </w:p>
        </w:tc>
        <w:tc>
          <w:tcPr>
            <w:tcW w:w="1227"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kern w:val="0"/>
                <w:sz w:val="15"/>
                <w:szCs w:val="15"/>
              </w:rPr>
              <w:t>67</w:t>
            </w:r>
            <w:r>
              <w:rPr>
                <w:rFonts w:hint="eastAsia" w:asciiTheme="minorEastAsia" w:hAnsiTheme="minorEastAsia" w:eastAsiaTheme="minorEastAsia" w:cstheme="minorEastAsia"/>
                <w:kern w:val="0"/>
                <w:sz w:val="15"/>
                <w:szCs w:val="15"/>
                <w:lang w:val="en-US" w:eastAsia="zh-CN"/>
              </w:rPr>
              <w:t>.</w:t>
            </w:r>
            <w:r>
              <w:rPr>
                <w:rFonts w:hint="eastAsia" w:asciiTheme="minorEastAsia" w:hAnsiTheme="minorEastAsia" w:eastAsiaTheme="minorEastAsia" w:cstheme="minorEastAsia"/>
                <w:kern w:val="0"/>
                <w:sz w:val="15"/>
                <w:szCs w:val="15"/>
              </w:rPr>
              <w:t>74</w:t>
            </w:r>
          </w:p>
        </w:tc>
        <w:tc>
          <w:tcPr>
            <w:tcW w:w="612"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kern w:val="0"/>
                <w:sz w:val="15"/>
                <w:szCs w:val="15"/>
              </w:rPr>
              <w:t>16%</w:t>
            </w:r>
          </w:p>
        </w:tc>
        <w:tc>
          <w:tcPr>
            <w:tcW w:w="703"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900"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612"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674"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577"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501" w:type="dxa"/>
            <w:gridSpan w:val="2"/>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593"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trPr>
        <w:tc>
          <w:tcPr>
            <w:tcW w:w="1134"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红河罗次物流经贸有限公司</w:t>
            </w:r>
          </w:p>
        </w:tc>
        <w:tc>
          <w:tcPr>
            <w:tcW w:w="808"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4.59</w:t>
            </w:r>
          </w:p>
        </w:tc>
        <w:tc>
          <w:tcPr>
            <w:tcW w:w="675"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0.04%</w:t>
            </w:r>
          </w:p>
        </w:tc>
        <w:tc>
          <w:tcPr>
            <w:tcW w:w="649"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-94.9%</w:t>
            </w:r>
          </w:p>
        </w:tc>
        <w:tc>
          <w:tcPr>
            <w:tcW w:w="854"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0.0</w:t>
            </w:r>
          </w:p>
        </w:tc>
        <w:tc>
          <w:tcPr>
            <w:tcW w:w="644" w:type="dxa"/>
            <w:vAlign w:val="top"/>
          </w:tcPr>
          <w:p>
            <w:pPr>
              <w:spacing w:line="360" w:lineRule="auto"/>
              <w:rPr>
                <w:rFonts w:hint="eastAsia" w:asciiTheme="minorEastAsia" w:hAnsiTheme="minorEastAsia" w:eastAsiaTheme="minorEastAsia" w:cstheme="minorEastAsia"/>
                <w:kern w:val="0"/>
                <w:sz w:val="15"/>
                <w:szCs w:val="15"/>
              </w:rPr>
            </w:pPr>
          </w:p>
        </w:tc>
        <w:tc>
          <w:tcPr>
            <w:tcW w:w="756"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839"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184.24</w:t>
            </w:r>
          </w:p>
        </w:tc>
        <w:tc>
          <w:tcPr>
            <w:tcW w:w="698"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1.54%</w:t>
            </w:r>
          </w:p>
        </w:tc>
        <w:tc>
          <w:tcPr>
            <w:tcW w:w="705" w:type="dxa"/>
            <w:vAlign w:val="top"/>
          </w:tcPr>
          <w:p>
            <w:pPr>
              <w:spacing w:line="360" w:lineRule="auto"/>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-21.5%</w:t>
            </w:r>
          </w:p>
        </w:tc>
        <w:tc>
          <w:tcPr>
            <w:tcW w:w="1227" w:type="dxa"/>
            <w:vAlign w:val="top"/>
          </w:tcPr>
          <w:p>
            <w:pPr>
              <w:spacing w:line="360" w:lineRule="auto"/>
              <w:rPr>
                <w:rFonts w:hint="eastAsia" w:asciiTheme="minorEastAsia" w:hAnsiTheme="minorEastAsia" w:eastAsiaTheme="minorEastAsia" w:cstheme="minorEastAsia"/>
                <w:kern w:val="0"/>
                <w:sz w:val="15"/>
                <w:szCs w:val="15"/>
              </w:rPr>
            </w:pPr>
          </w:p>
        </w:tc>
        <w:tc>
          <w:tcPr>
            <w:tcW w:w="612" w:type="dxa"/>
            <w:vAlign w:val="top"/>
          </w:tcPr>
          <w:p>
            <w:pPr>
              <w:spacing w:line="360" w:lineRule="auto"/>
              <w:rPr>
                <w:rFonts w:hint="eastAsia" w:asciiTheme="minorEastAsia" w:hAnsiTheme="minorEastAsia" w:eastAsiaTheme="minorEastAsia" w:cstheme="minorEastAsia"/>
                <w:kern w:val="0"/>
                <w:sz w:val="15"/>
                <w:szCs w:val="15"/>
              </w:rPr>
            </w:pPr>
          </w:p>
        </w:tc>
        <w:tc>
          <w:tcPr>
            <w:tcW w:w="703"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900"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612"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674"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577"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11708.31</w:t>
            </w:r>
          </w:p>
        </w:tc>
        <w:tc>
          <w:tcPr>
            <w:tcW w:w="501" w:type="dxa"/>
            <w:gridSpan w:val="2"/>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98%</w:t>
            </w:r>
          </w:p>
        </w:tc>
        <w:tc>
          <w:tcPr>
            <w:tcW w:w="593"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15809%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trPr>
        <w:tc>
          <w:tcPr>
            <w:tcW w:w="1134"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云南锡业集团物流有限公司</w:t>
            </w:r>
          </w:p>
        </w:tc>
        <w:tc>
          <w:tcPr>
            <w:tcW w:w="808"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266.05</w:t>
            </w:r>
          </w:p>
        </w:tc>
        <w:tc>
          <w:tcPr>
            <w:tcW w:w="675"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3.46%</w:t>
            </w:r>
          </w:p>
        </w:tc>
        <w:tc>
          <w:tcPr>
            <w:tcW w:w="649"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2.15%</w:t>
            </w:r>
          </w:p>
        </w:tc>
        <w:tc>
          <w:tcPr>
            <w:tcW w:w="854"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385.49</w:t>
            </w:r>
          </w:p>
        </w:tc>
        <w:tc>
          <w:tcPr>
            <w:tcW w:w="644"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5%</w:t>
            </w:r>
          </w:p>
        </w:tc>
        <w:tc>
          <w:tcPr>
            <w:tcW w:w="756"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77.65%</w:t>
            </w:r>
          </w:p>
        </w:tc>
        <w:tc>
          <w:tcPr>
            <w:tcW w:w="839"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2198.57</w:t>
            </w:r>
          </w:p>
        </w:tc>
        <w:tc>
          <w:tcPr>
            <w:tcW w:w="698"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28.59%</w:t>
            </w:r>
          </w:p>
        </w:tc>
        <w:tc>
          <w:tcPr>
            <w:tcW w:w="705" w:type="dxa"/>
            <w:vAlign w:val="top"/>
          </w:tcPr>
          <w:p>
            <w:pPr>
              <w:spacing w:line="360" w:lineRule="auto"/>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29.3%</w:t>
            </w:r>
          </w:p>
        </w:tc>
        <w:tc>
          <w:tcPr>
            <w:tcW w:w="1227" w:type="dxa"/>
            <w:vAlign w:val="top"/>
          </w:tcPr>
          <w:p>
            <w:pPr>
              <w:spacing w:line="360" w:lineRule="auto"/>
              <w:rPr>
                <w:rFonts w:hint="eastAsia" w:asciiTheme="minorEastAsia" w:hAnsiTheme="minorEastAsia" w:eastAsiaTheme="minorEastAsia" w:cstheme="minorEastAsia"/>
                <w:kern w:val="0"/>
                <w:sz w:val="15"/>
                <w:szCs w:val="15"/>
                <w:lang w:val="en-US" w:eastAsia="zh-CN"/>
              </w:rPr>
            </w:pPr>
          </w:p>
        </w:tc>
        <w:tc>
          <w:tcPr>
            <w:tcW w:w="612" w:type="dxa"/>
            <w:vAlign w:val="top"/>
          </w:tcPr>
          <w:p>
            <w:pPr>
              <w:spacing w:line="360" w:lineRule="auto"/>
              <w:rPr>
                <w:rFonts w:hint="eastAsia" w:asciiTheme="minorEastAsia" w:hAnsiTheme="minorEastAsia" w:eastAsiaTheme="minorEastAsia" w:cstheme="minorEastAsia"/>
                <w:kern w:val="0"/>
                <w:sz w:val="15"/>
                <w:szCs w:val="15"/>
              </w:rPr>
            </w:pPr>
          </w:p>
        </w:tc>
        <w:tc>
          <w:tcPr>
            <w:tcW w:w="703"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900"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612"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674"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577"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7179.63</w:t>
            </w:r>
          </w:p>
        </w:tc>
        <w:tc>
          <w:tcPr>
            <w:tcW w:w="501" w:type="dxa"/>
            <w:gridSpan w:val="2"/>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93.3%</w:t>
            </w:r>
          </w:p>
        </w:tc>
        <w:tc>
          <w:tcPr>
            <w:tcW w:w="593"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422.1%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trPr>
        <w:tc>
          <w:tcPr>
            <w:tcW w:w="1134"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云南天露高原果蔬有限公司</w:t>
            </w:r>
          </w:p>
        </w:tc>
        <w:tc>
          <w:tcPr>
            <w:tcW w:w="808"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2803.2</w:t>
            </w:r>
          </w:p>
        </w:tc>
        <w:tc>
          <w:tcPr>
            <w:tcW w:w="675"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63.76%</w:t>
            </w:r>
          </w:p>
        </w:tc>
        <w:tc>
          <w:tcPr>
            <w:tcW w:w="649"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-5.9%</w:t>
            </w:r>
          </w:p>
        </w:tc>
        <w:tc>
          <w:tcPr>
            <w:tcW w:w="854"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58.00</w:t>
            </w:r>
          </w:p>
        </w:tc>
        <w:tc>
          <w:tcPr>
            <w:tcW w:w="644"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1.32%</w:t>
            </w:r>
          </w:p>
        </w:tc>
        <w:tc>
          <w:tcPr>
            <w:tcW w:w="756"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2.29%</w:t>
            </w:r>
          </w:p>
        </w:tc>
        <w:tc>
          <w:tcPr>
            <w:tcW w:w="839"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220</w:t>
            </w:r>
          </w:p>
        </w:tc>
        <w:tc>
          <w:tcPr>
            <w:tcW w:w="698"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5%</w:t>
            </w:r>
          </w:p>
        </w:tc>
        <w:tc>
          <w:tcPr>
            <w:tcW w:w="705" w:type="dxa"/>
            <w:vAlign w:val="top"/>
          </w:tcPr>
          <w:p>
            <w:pPr>
              <w:spacing w:line="360" w:lineRule="auto"/>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2.8%</w:t>
            </w:r>
          </w:p>
        </w:tc>
        <w:tc>
          <w:tcPr>
            <w:tcW w:w="1227" w:type="dxa"/>
            <w:vAlign w:val="top"/>
          </w:tcPr>
          <w:p>
            <w:pPr>
              <w:spacing w:line="360" w:lineRule="auto"/>
              <w:rPr>
                <w:rFonts w:hint="eastAsia" w:asciiTheme="minorEastAsia" w:hAnsiTheme="minorEastAsia" w:eastAsiaTheme="minorEastAsia" w:cstheme="minorEastAsia"/>
                <w:kern w:val="0"/>
                <w:sz w:val="15"/>
                <w:szCs w:val="15"/>
              </w:rPr>
            </w:pPr>
          </w:p>
        </w:tc>
        <w:tc>
          <w:tcPr>
            <w:tcW w:w="612" w:type="dxa"/>
            <w:vAlign w:val="top"/>
          </w:tcPr>
          <w:p>
            <w:pPr>
              <w:spacing w:line="360" w:lineRule="auto"/>
              <w:rPr>
                <w:rFonts w:hint="eastAsia" w:asciiTheme="minorEastAsia" w:hAnsiTheme="minorEastAsia" w:eastAsiaTheme="minorEastAsia" w:cstheme="minorEastAsia"/>
                <w:kern w:val="0"/>
                <w:sz w:val="15"/>
                <w:szCs w:val="15"/>
              </w:rPr>
            </w:pPr>
          </w:p>
        </w:tc>
        <w:tc>
          <w:tcPr>
            <w:tcW w:w="703"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900"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612"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674"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577"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3739.2</w:t>
            </w:r>
          </w:p>
        </w:tc>
        <w:tc>
          <w:tcPr>
            <w:tcW w:w="501" w:type="dxa"/>
            <w:gridSpan w:val="2"/>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85.1%</w:t>
            </w:r>
          </w:p>
        </w:tc>
        <w:tc>
          <w:tcPr>
            <w:tcW w:w="593"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trPr>
        <w:tc>
          <w:tcPr>
            <w:tcW w:w="1134"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中国邮政速递物流股份有限公司</w:t>
            </w:r>
          </w:p>
        </w:tc>
        <w:tc>
          <w:tcPr>
            <w:tcW w:w="808"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0.0</w:t>
            </w:r>
          </w:p>
        </w:tc>
        <w:tc>
          <w:tcPr>
            <w:tcW w:w="675"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0</w:t>
            </w:r>
          </w:p>
        </w:tc>
        <w:tc>
          <w:tcPr>
            <w:tcW w:w="649"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854"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0.0</w:t>
            </w:r>
          </w:p>
        </w:tc>
        <w:tc>
          <w:tcPr>
            <w:tcW w:w="644"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0</w:t>
            </w:r>
          </w:p>
        </w:tc>
        <w:tc>
          <w:tcPr>
            <w:tcW w:w="756"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839"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203</w:t>
            </w:r>
          </w:p>
        </w:tc>
        <w:tc>
          <w:tcPr>
            <w:tcW w:w="698"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33.5%</w:t>
            </w:r>
          </w:p>
        </w:tc>
        <w:tc>
          <w:tcPr>
            <w:tcW w:w="705" w:type="dxa"/>
            <w:vAlign w:val="top"/>
          </w:tcPr>
          <w:p>
            <w:pPr>
              <w:spacing w:line="360" w:lineRule="auto"/>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4.1%</w:t>
            </w:r>
          </w:p>
        </w:tc>
        <w:tc>
          <w:tcPr>
            <w:tcW w:w="1227" w:type="dxa"/>
            <w:vAlign w:val="top"/>
          </w:tcPr>
          <w:p>
            <w:pPr>
              <w:spacing w:line="360" w:lineRule="auto"/>
              <w:rPr>
                <w:rFonts w:hint="eastAsia" w:asciiTheme="minorEastAsia" w:hAnsiTheme="minorEastAsia" w:eastAsiaTheme="minorEastAsia" w:cstheme="minorEastAsia"/>
                <w:kern w:val="0"/>
                <w:sz w:val="15"/>
                <w:szCs w:val="15"/>
              </w:rPr>
            </w:pPr>
          </w:p>
        </w:tc>
        <w:tc>
          <w:tcPr>
            <w:tcW w:w="612" w:type="dxa"/>
            <w:vAlign w:val="top"/>
          </w:tcPr>
          <w:p>
            <w:pPr>
              <w:spacing w:line="360" w:lineRule="auto"/>
              <w:rPr>
                <w:rFonts w:hint="eastAsia" w:asciiTheme="minorEastAsia" w:hAnsiTheme="minorEastAsia" w:eastAsiaTheme="minorEastAsia" w:cstheme="minorEastAsia"/>
                <w:kern w:val="0"/>
                <w:sz w:val="15"/>
                <w:szCs w:val="15"/>
              </w:rPr>
            </w:pPr>
          </w:p>
        </w:tc>
        <w:tc>
          <w:tcPr>
            <w:tcW w:w="703"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900"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0.0</w:t>
            </w:r>
          </w:p>
        </w:tc>
        <w:tc>
          <w:tcPr>
            <w:tcW w:w="612"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674"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577"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0.0</w:t>
            </w:r>
          </w:p>
        </w:tc>
        <w:tc>
          <w:tcPr>
            <w:tcW w:w="501" w:type="dxa"/>
            <w:gridSpan w:val="2"/>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593"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trPr>
        <w:tc>
          <w:tcPr>
            <w:tcW w:w="1134"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红河上齐物流有限公司</w:t>
            </w:r>
          </w:p>
        </w:tc>
        <w:tc>
          <w:tcPr>
            <w:tcW w:w="808"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728.3</w:t>
            </w:r>
          </w:p>
        </w:tc>
        <w:tc>
          <w:tcPr>
            <w:tcW w:w="675"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40.7%</w:t>
            </w:r>
          </w:p>
        </w:tc>
        <w:tc>
          <w:tcPr>
            <w:tcW w:w="649"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204.44%</w:t>
            </w:r>
          </w:p>
        </w:tc>
        <w:tc>
          <w:tcPr>
            <w:tcW w:w="854"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0</w:t>
            </w:r>
          </w:p>
        </w:tc>
        <w:tc>
          <w:tcPr>
            <w:tcW w:w="644"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0</w:t>
            </w:r>
          </w:p>
        </w:tc>
        <w:tc>
          <w:tcPr>
            <w:tcW w:w="756"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839"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11.16</w:t>
            </w:r>
          </w:p>
        </w:tc>
        <w:tc>
          <w:tcPr>
            <w:tcW w:w="698" w:type="dxa"/>
            <w:vAlign w:val="top"/>
          </w:tcPr>
          <w:p>
            <w:pPr>
              <w:spacing w:line="360" w:lineRule="auto"/>
              <w:rPr>
                <w:rFonts w:hint="eastAsia" w:asciiTheme="minorEastAsia" w:hAnsiTheme="minorEastAsia" w:eastAsiaTheme="minorEastAsia" w:cstheme="minorEastAsia"/>
                <w:kern w:val="0"/>
                <w:sz w:val="15"/>
                <w:szCs w:val="15"/>
                <w:lang w:val="en-US" w:eastAsia="zh-CN"/>
              </w:rPr>
            </w:pPr>
            <w:r>
              <w:rPr>
                <w:rFonts w:hint="eastAsia" w:asciiTheme="minorEastAsia" w:hAnsiTheme="minorEastAsia" w:eastAsiaTheme="minorEastAsia" w:cstheme="minorEastAsia"/>
                <w:kern w:val="0"/>
                <w:sz w:val="15"/>
                <w:szCs w:val="15"/>
                <w:lang w:val="en-US" w:eastAsia="zh-CN"/>
              </w:rPr>
              <w:t>0.6%</w:t>
            </w:r>
          </w:p>
        </w:tc>
        <w:tc>
          <w:tcPr>
            <w:tcW w:w="705" w:type="dxa"/>
            <w:vAlign w:val="top"/>
          </w:tcPr>
          <w:p>
            <w:pPr>
              <w:spacing w:line="360" w:lineRule="auto"/>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32.5%</w:t>
            </w:r>
          </w:p>
        </w:tc>
        <w:tc>
          <w:tcPr>
            <w:tcW w:w="1227" w:type="dxa"/>
            <w:vAlign w:val="top"/>
          </w:tcPr>
          <w:p>
            <w:pPr>
              <w:spacing w:line="360" w:lineRule="auto"/>
              <w:rPr>
                <w:rFonts w:hint="eastAsia" w:asciiTheme="minorEastAsia" w:hAnsiTheme="minorEastAsia" w:eastAsiaTheme="minorEastAsia" w:cstheme="minorEastAsia"/>
                <w:kern w:val="0"/>
                <w:sz w:val="15"/>
                <w:szCs w:val="15"/>
              </w:rPr>
            </w:pPr>
          </w:p>
        </w:tc>
        <w:tc>
          <w:tcPr>
            <w:tcW w:w="612" w:type="dxa"/>
            <w:vAlign w:val="top"/>
          </w:tcPr>
          <w:p>
            <w:pPr>
              <w:spacing w:line="360" w:lineRule="auto"/>
              <w:rPr>
                <w:rFonts w:hint="eastAsia" w:asciiTheme="minorEastAsia" w:hAnsiTheme="minorEastAsia" w:eastAsiaTheme="minorEastAsia" w:cstheme="minorEastAsia"/>
                <w:kern w:val="0"/>
                <w:sz w:val="15"/>
                <w:szCs w:val="15"/>
              </w:rPr>
            </w:pPr>
          </w:p>
        </w:tc>
        <w:tc>
          <w:tcPr>
            <w:tcW w:w="703"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p>
        </w:tc>
        <w:tc>
          <w:tcPr>
            <w:tcW w:w="900"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612"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674"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0</w:t>
            </w:r>
          </w:p>
        </w:tc>
        <w:tc>
          <w:tcPr>
            <w:tcW w:w="577"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1789.4</w:t>
            </w:r>
          </w:p>
        </w:tc>
        <w:tc>
          <w:tcPr>
            <w:tcW w:w="501" w:type="dxa"/>
            <w:gridSpan w:val="2"/>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100%</w:t>
            </w:r>
          </w:p>
        </w:tc>
        <w:tc>
          <w:tcPr>
            <w:tcW w:w="593" w:type="dxa"/>
            <w:vAlign w:val="top"/>
          </w:tcPr>
          <w:p>
            <w:pPr>
              <w:spacing w:line="360" w:lineRule="auto"/>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vertAlign w:val="baseline"/>
                <w:lang w:val="en-US" w:eastAsia="zh-CN"/>
              </w:rPr>
              <w:t>236.6%</w:t>
            </w:r>
          </w:p>
        </w:tc>
      </w:tr>
    </w:tbl>
    <w:p>
      <w:pPr>
        <w:spacing w:line="600" w:lineRule="exact"/>
        <w:ind w:firstLine="624"/>
        <w:rPr>
          <w:rFonts w:ascii="方正仿宋_GBK" w:eastAsia="方正仿宋_GBK"/>
          <w:szCs w:val="32"/>
          <w:u w:val="single"/>
        </w:rPr>
      </w:pPr>
      <w:r>
        <w:rPr>
          <w:rFonts w:hint="eastAsia" w:ascii="方正仿宋_GBK" w:eastAsia="方正仿宋_GBK"/>
          <w:szCs w:val="32"/>
        </w:rPr>
        <w:t xml:space="preserve">  </w:t>
      </w:r>
    </w:p>
    <w:p>
      <w:pPr>
        <w:spacing w:line="360" w:lineRule="auto"/>
        <w:rPr>
          <w:sz w:val="26"/>
          <w:szCs w:val="27"/>
        </w:rPr>
      </w:pPr>
    </w:p>
    <w:p>
      <w:pPr>
        <w:spacing w:line="360" w:lineRule="auto"/>
        <w:rPr>
          <w:sz w:val="26"/>
          <w:szCs w:val="27"/>
        </w:rPr>
      </w:pPr>
    </w:p>
    <w:p>
      <w:pPr>
        <w:spacing w:line="360" w:lineRule="auto"/>
        <w:rPr>
          <w:sz w:val="26"/>
          <w:szCs w:val="27"/>
        </w:rPr>
      </w:pPr>
    </w:p>
    <w:p>
      <w:pPr>
        <w:spacing w:line="360" w:lineRule="auto"/>
        <w:rPr>
          <w:sz w:val="26"/>
          <w:szCs w:val="27"/>
        </w:rPr>
      </w:pPr>
    </w:p>
    <w:p>
      <w:pPr>
        <w:spacing w:line="360" w:lineRule="auto"/>
        <w:rPr>
          <w:sz w:val="26"/>
          <w:szCs w:val="27"/>
        </w:rPr>
      </w:pPr>
    </w:p>
    <w:p>
      <w:pPr>
        <w:spacing w:line="360" w:lineRule="auto"/>
        <w:rPr>
          <w:sz w:val="26"/>
          <w:szCs w:val="27"/>
        </w:rPr>
      </w:pPr>
    </w:p>
    <w:p>
      <w:pPr>
        <w:spacing w:line="300" w:lineRule="exact"/>
        <w:rPr>
          <w:sz w:val="26"/>
          <w:szCs w:val="27"/>
        </w:rPr>
      </w:pPr>
    </w:p>
    <w:sectPr>
      <w:pgSz w:w="16838" w:h="11906" w:orient="landscape"/>
      <w:pgMar w:top="1701" w:right="1440" w:bottom="1417" w:left="1440" w:header="851" w:footer="992" w:gutter="0"/>
      <w:pgNumType w:fmt="numberInDash"/>
      <w:cols w:space="0" w:num="1"/>
      <w:rtlGutter w:val="0"/>
      <w:docGrid w:type="lines" w:linePitch="43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方正小标宋_GBK">
    <w:panose1 w:val="03000509000000000000"/>
    <w:charset w:val="86"/>
    <w:family w:val="script"/>
    <w:pitch w:val="default"/>
    <w:sig w:usb0="00000001" w:usb1="080E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楷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61135"/>
      <w:docPartObj>
        <w:docPartGallery w:val="autotext"/>
      </w:docPartObj>
    </w:sdtPr>
    <w:sdtContent>
      <w:p>
        <w:pPr>
          <w:pStyle w:val="2"/>
          <w:jc w:val="right"/>
        </w:pPr>
        <w:r>
          <w:fldChar w:fldCharType="begin"/>
        </w:r>
        <w:r>
          <w:instrText xml:space="preserve"> PAGE   \* MERGEFORMAT </w:instrText>
        </w:r>
        <w:r>
          <w:fldChar w:fldCharType="separate"/>
        </w:r>
        <w:r>
          <w:rPr>
            <w:lang w:val="zh-CN"/>
          </w:rPr>
          <w:t>-</w:t>
        </w:r>
        <w:r>
          <w:t xml:space="preserve"> 1 -</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E8F77"/>
    <w:multiLevelType w:val="singleLevel"/>
    <w:tmpl w:val="362E8F77"/>
    <w:lvl w:ilvl="0" w:tentative="0">
      <w:start w:val="1"/>
      <w:numFmt w:val="chineseCounting"/>
      <w:suff w:val="nothing"/>
      <w:lvlText w:val="%1、"/>
      <w:lvlJc w:val="left"/>
      <w:rPr>
        <w:rFonts w:hint="eastAsia"/>
      </w:rPr>
    </w:lvl>
  </w:abstractNum>
  <w:abstractNum w:abstractNumId="1">
    <w:nsid w:val="634D659B"/>
    <w:multiLevelType w:val="singleLevel"/>
    <w:tmpl w:val="634D659B"/>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dit="readOnly" w:enforcement="0"/>
  <w:defaultTabStop w:val="420"/>
  <w:drawingGridVerticalSpacing w:val="2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4C31B17-251B-46C1-B374-21D3B2B2CAE8}" w:val="=fheRYV0+rkb25/WmQjZ8xct7dJ31qPCu4gBSIwA9aosLDOzNlFUTi6vnMKHyEGXp"/>
    <w:docVar w:name="DocumentID" w:val="{61CFB2BD-E945-430D-A1DB-5A1434A211C5}"/>
    <w:docVar w:name="DocumentName" w:val="便红头"/>
  </w:docVars>
  <w:rsids>
    <w:rsidRoot w:val="00992C88"/>
    <w:rsid w:val="00045797"/>
    <w:rsid w:val="000A5B0C"/>
    <w:rsid w:val="001065E5"/>
    <w:rsid w:val="001832E3"/>
    <w:rsid w:val="00190563"/>
    <w:rsid w:val="001A4BE6"/>
    <w:rsid w:val="001C4359"/>
    <w:rsid w:val="001D06E4"/>
    <w:rsid w:val="002032EA"/>
    <w:rsid w:val="002A1CD2"/>
    <w:rsid w:val="00300BE2"/>
    <w:rsid w:val="00310DB7"/>
    <w:rsid w:val="0036409E"/>
    <w:rsid w:val="00372F36"/>
    <w:rsid w:val="003966EC"/>
    <w:rsid w:val="003C3B89"/>
    <w:rsid w:val="003D0198"/>
    <w:rsid w:val="00437E6A"/>
    <w:rsid w:val="00445ED8"/>
    <w:rsid w:val="00447492"/>
    <w:rsid w:val="00495F6D"/>
    <w:rsid w:val="004C27C4"/>
    <w:rsid w:val="00522C21"/>
    <w:rsid w:val="00522FDC"/>
    <w:rsid w:val="00536411"/>
    <w:rsid w:val="005B2DA5"/>
    <w:rsid w:val="005F38D4"/>
    <w:rsid w:val="006063A3"/>
    <w:rsid w:val="00634166"/>
    <w:rsid w:val="00654F87"/>
    <w:rsid w:val="00663C2F"/>
    <w:rsid w:val="006713AA"/>
    <w:rsid w:val="006821C6"/>
    <w:rsid w:val="00692EB4"/>
    <w:rsid w:val="006940B2"/>
    <w:rsid w:val="006C61B3"/>
    <w:rsid w:val="006F2ECA"/>
    <w:rsid w:val="007337BF"/>
    <w:rsid w:val="0075273E"/>
    <w:rsid w:val="0079171D"/>
    <w:rsid w:val="007B2C24"/>
    <w:rsid w:val="007B7E2F"/>
    <w:rsid w:val="007C784E"/>
    <w:rsid w:val="007C7A0B"/>
    <w:rsid w:val="007D65EA"/>
    <w:rsid w:val="007E58C2"/>
    <w:rsid w:val="007F1EF4"/>
    <w:rsid w:val="00801B5A"/>
    <w:rsid w:val="00802D2D"/>
    <w:rsid w:val="00814003"/>
    <w:rsid w:val="008520BF"/>
    <w:rsid w:val="00862B78"/>
    <w:rsid w:val="008B0976"/>
    <w:rsid w:val="008B6C02"/>
    <w:rsid w:val="008F3B72"/>
    <w:rsid w:val="008F4133"/>
    <w:rsid w:val="0091261F"/>
    <w:rsid w:val="00952B30"/>
    <w:rsid w:val="00952EB0"/>
    <w:rsid w:val="00983103"/>
    <w:rsid w:val="00992C88"/>
    <w:rsid w:val="009930E7"/>
    <w:rsid w:val="009B4833"/>
    <w:rsid w:val="009F2218"/>
    <w:rsid w:val="009F574A"/>
    <w:rsid w:val="00A2301F"/>
    <w:rsid w:val="00A300CD"/>
    <w:rsid w:val="00A31D39"/>
    <w:rsid w:val="00A9128F"/>
    <w:rsid w:val="00A94F81"/>
    <w:rsid w:val="00B03C19"/>
    <w:rsid w:val="00B238DC"/>
    <w:rsid w:val="00B25D52"/>
    <w:rsid w:val="00B67E44"/>
    <w:rsid w:val="00BA3ECE"/>
    <w:rsid w:val="00C05761"/>
    <w:rsid w:val="00C219A3"/>
    <w:rsid w:val="00C26337"/>
    <w:rsid w:val="00C57B39"/>
    <w:rsid w:val="00C67232"/>
    <w:rsid w:val="00C873D9"/>
    <w:rsid w:val="00C91400"/>
    <w:rsid w:val="00C92BD6"/>
    <w:rsid w:val="00CC6017"/>
    <w:rsid w:val="00CD6056"/>
    <w:rsid w:val="00CE72C7"/>
    <w:rsid w:val="00D539B3"/>
    <w:rsid w:val="00D56FF5"/>
    <w:rsid w:val="00D763FB"/>
    <w:rsid w:val="00D76C0F"/>
    <w:rsid w:val="00D9555E"/>
    <w:rsid w:val="00DC38C1"/>
    <w:rsid w:val="00DD45FD"/>
    <w:rsid w:val="00E05F5B"/>
    <w:rsid w:val="00E445E1"/>
    <w:rsid w:val="00E451A7"/>
    <w:rsid w:val="00E475FF"/>
    <w:rsid w:val="00E476E7"/>
    <w:rsid w:val="00E8795D"/>
    <w:rsid w:val="00EC5948"/>
    <w:rsid w:val="00EF186D"/>
    <w:rsid w:val="00F4271B"/>
    <w:rsid w:val="00FB482E"/>
    <w:rsid w:val="00FB4E57"/>
    <w:rsid w:val="00FB50BF"/>
    <w:rsid w:val="00FD1EC9"/>
    <w:rsid w:val="05A84D70"/>
    <w:rsid w:val="06E54C2D"/>
    <w:rsid w:val="0F4076C5"/>
    <w:rsid w:val="115B12DC"/>
    <w:rsid w:val="11933E32"/>
    <w:rsid w:val="17354702"/>
    <w:rsid w:val="21C21AF3"/>
    <w:rsid w:val="298000F7"/>
    <w:rsid w:val="2EE43883"/>
    <w:rsid w:val="377B0838"/>
    <w:rsid w:val="37A67054"/>
    <w:rsid w:val="3CC007A0"/>
    <w:rsid w:val="4C54223D"/>
    <w:rsid w:val="528B2DAF"/>
    <w:rsid w:val="52BF477E"/>
    <w:rsid w:val="54CA260C"/>
    <w:rsid w:val="65894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qFormat/>
    <w:uiPriority w:val="99"/>
    <w:pPr>
      <w:tabs>
        <w:tab w:val="center" w:pos="4153"/>
        <w:tab w:val="right" w:pos="8306"/>
      </w:tabs>
      <w:snapToGrid w:val="0"/>
      <w:jc w:val="left"/>
    </w:pPr>
    <w:rPr>
      <w:sz w:val="18"/>
      <w:szCs w:val="18"/>
    </w:rPr>
  </w:style>
  <w:style w:type="paragraph" w:styleId="3">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5">
    <w:name w:val="Hyperlink"/>
    <w:basedOn w:val="4"/>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paragraph" w:customStyle="1" w:styleId="8">
    <w:name w:val="Char"/>
    <w:basedOn w:val="1"/>
    <w:uiPriority w:val="0"/>
    <w:pPr>
      <w:tabs>
        <w:tab w:val="left" w:pos="420"/>
      </w:tabs>
      <w:ind w:left="420" w:hanging="420"/>
    </w:pPr>
    <w:rPr>
      <w:rFonts w:ascii="Tahoma" w:hAnsi="Tahoma" w:eastAsia="宋体"/>
      <w:sz w:val="24"/>
      <w:szCs w:val="20"/>
    </w:rPr>
  </w:style>
  <w:style w:type="paragraph" w:customStyle="1" w:styleId="9">
    <w:name w:val="Char1"/>
    <w:basedOn w:val="1"/>
    <w:uiPriority w:val="0"/>
    <w:rPr>
      <w:rFonts w:eastAsia="宋体"/>
      <w:sz w:val="21"/>
    </w:rPr>
  </w:style>
  <w:style w:type="character" w:customStyle="1" w:styleId="10">
    <w:name w:val="页眉 Char"/>
    <w:basedOn w:val="4"/>
    <w:link w:val="3"/>
    <w:uiPriority w:val="0"/>
    <w:rPr>
      <w:rFonts w:eastAsia="仿宋_GB2312"/>
      <w:kern w:val="2"/>
      <w:sz w:val="18"/>
      <w:szCs w:val="18"/>
    </w:rPr>
  </w:style>
  <w:style w:type="character" w:customStyle="1" w:styleId="11">
    <w:name w:val="页脚 Char"/>
    <w:basedOn w:val="4"/>
    <w:link w:val="2"/>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Pages>
  <Words>58</Words>
  <Characters>332</Characters>
  <Lines>2</Lines>
  <Paragraphs>1</Paragraphs>
  <TotalTime>10</TotalTime>
  <ScaleCrop>false</ScaleCrop>
  <LinksUpToDate>false</LinksUpToDate>
  <CharactersWithSpaces>389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2018-05-09T06:47:00Z</dcterms:created>
  <dc:creator>付永和(州商务局)</dc:creator>
  <cp:lastModifiedBy>Lollipop1404107365</cp:lastModifiedBy>
  <cp:lastPrinted>2018-01-23T08:24:00Z</cp:lastPrinted>
  <dcterms:modified xsi:type="dcterms:W3CDTF">2018-09-06T09:02:52Z</dcterms:modified>
  <dc:title>红河哈尼族彝族自治州商务局</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