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CD5943"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CD5943"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CD5943"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CD5943"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CD5943"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CD594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CD594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CD5943"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CD5943"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CD5943"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CD5943"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CD5943"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CD5943"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CD5943"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CD5943"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CD5943"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CD5943"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CD5943"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CD5943"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CD5943"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CD5943"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not cointegrated.</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CD5943"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proofErr w:type="spellStart"/>
      <w:r>
        <w:t>Dornbusch</w:t>
      </w:r>
      <w:proofErr w:type="spellEnd"/>
      <w:r>
        <w:t xml:space="preserve">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CC1FC6">
      <w:pPr>
        <w:pStyle w:val="Level1"/>
        <w:numPr>
          <w:ilvl w:val="0"/>
          <w:numId w:val="80"/>
        </w:numPr>
      </w:pPr>
      <w:r w:rsidRPr="00266229">
        <w:lastRenderedPageBreak/>
        <w:t>Alternative Investments</w:t>
      </w:r>
    </w:p>
    <w:p w:rsidR="00266229" w:rsidRDefault="00266229" w:rsidP="00CC1FC6">
      <w:pPr>
        <w:pStyle w:val="Level2"/>
        <w:numPr>
          <w:ilvl w:val="1"/>
          <w:numId w:val="65"/>
        </w:numPr>
      </w:pPr>
      <w:r>
        <w:rPr>
          <w:rFonts w:hint="eastAsia"/>
        </w:rPr>
        <w:t>Private Real Estate Investments</w:t>
      </w:r>
    </w:p>
    <w:p w:rsidR="000C6885" w:rsidRDefault="000C6885" w:rsidP="00CC1FC6">
      <w:pPr>
        <w:pStyle w:val="Level3"/>
        <w:numPr>
          <w:ilvl w:val="2"/>
          <w:numId w:val="70"/>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CC1FC6">
      <w:pPr>
        <w:pStyle w:val="Level3"/>
        <w:numPr>
          <w:ilvl w:val="2"/>
          <w:numId w:val="66"/>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CC1FC6">
      <w:pPr>
        <w:pStyle w:val="Level3"/>
        <w:numPr>
          <w:ilvl w:val="2"/>
          <w:numId w:val="67"/>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CC1FC6">
      <w:pPr>
        <w:pStyle w:val="Level3"/>
        <w:numPr>
          <w:ilvl w:val="2"/>
          <w:numId w:val="68"/>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CC1FC6">
      <w:pPr>
        <w:pStyle w:val="Level3"/>
        <w:numPr>
          <w:ilvl w:val="2"/>
          <w:numId w:val="69"/>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CC1FC6">
      <w:pPr>
        <w:pStyle w:val="Level3"/>
        <w:numPr>
          <w:ilvl w:val="2"/>
          <w:numId w:val="71"/>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CC1FC6">
      <w:pPr>
        <w:pStyle w:val="ListParagraph"/>
        <w:numPr>
          <w:ilvl w:val="0"/>
          <w:numId w:val="72"/>
        </w:numPr>
        <w:ind w:firstLineChars="0"/>
      </w:pPr>
      <w:r>
        <w:rPr>
          <w:rFonts w:hint="eastAsia"/>
        </w:rPr>
        <w:t>Exemption from taxation.</w:t>
      </w:r>
    </w:p>
    <w:p w:rsidR="004413B8" w:rsidRDefault="004413B8" w:rsidP="00CC1FC6">
      <w:pPr>
        <w:pStyle w:val="ListParagraph"/>
        <w:numPr>
          <w:ilvl w:val="0"/>
          <w:numId w:val="72"/>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CC1FC6">
      <w:pPr>
        <w:pStyle w:val="Level3"/>
        <w:numPr>
          <w:ilvl w:val="2"/>
          <w:numId w:val="74"/>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CC1FC6">
      <w:pPr>
        <w:pStyle w:val="Level3"/>
        <w:numPr>
          <w:ilvl w:val="2"/>
          <w:numId w:val="73"/>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CC1FC6">
      <w:pPr>
        <w:pStyle w:val="Level3"/>
        <w:numPr>
          <w:ilvl w:val="2"/>
          <w:numId w:val="75"/>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CC1FC6">
      <w:pPr>
        <w:pStyle w:val="Level3"/>
        <w:numPr>
          <w:ilvl w:val="2"/>
          <w:numId w:val="76"/>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DC698F">
      <w:pPr>
        <w:pStyle w:val="Level2"/>
      </w:pPr>
      <w:r>
        <w:rPr>
          <w:rFonts w:hint="eastAsia"/>
        </w:rPr>
        <w:t>A</w:t>
      </w:r>
      <w:r>
        <w:t xml:space="preserve"> Primer on Commodity Investing</w:t>
      </w:r>
    </w:p>
    <w:p w:rsidR="00DC698F" w:rsidRDefault="00DC698F" w:rsidP="00CC1FC6">
      <w:pPr>
        <w:pStyle w:val="Level3"/>
        <w:numPr>
          <w:ilvl w:val="2"/>
          <w:numId w:val="77"/>
        </w:numPr>
        <w:spacing w:after="156"/>
        <w:rPr>
          <w:rFonts w:hint="eastAsia"/>
        </w:rPr>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CC1FC6">
      <w:pPr>
        <w:pStyle w:val="Level3"/>
        <w:numPr>
          <w:ilvl w:val="2"/>
          <w:numId w:val="78"/>
        </w:numPr>
        <w:spacing w:after="156"/>
        <w:rPr>
          <w:rFonts w:hint="eastAsia"/>
        </w:rPr>
      </w:pPr>
      <w:r>
        <w:rPr>
          <w:rFonts w:hint="eastAsia"/>
        </w:rPr>
        <w:t>Describe the components of return to a commodity futures and a portfolio of commodity futures.</w:t>
      </w:r>
    </w:p>
    <w:p w:rsidR="00CE599D" w:rsidRDefault="00CE599D" w:rsidP="00CC1FC6">
      <w:pPr>
        <w:pStyle w:val="ListParagraph"/>
        <w:numPr>
          <w:ilvl w:val="0"/>
          <w:numId w:val="79"/>
        </w:numPr>
        <w:ind w:firstLineChars="0"/>
        <w:rPr>
          <w:rFonts w:hint="eastAsia"/>
        </w:rPr>
      </w:pPr>
      <w:r>
        <w:rPr>
          <w:rFonts w:hint="eastAsia"/>
        </w:rPr>
        <w:t>Spot return</w:t>
      </w:r>
    </w:p>
    <w:p w:rsidR="00CE599D" w:rsidRDefault="00CE599D" w:rsidP="00CC1FC6">
      <w:pPr>
        <w:pStyle w:val="ListParagraph"/>
        <w:numPr>
          <w:ilvl w:val="0"/>
          <w:numId w:val="79"/>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CC1FC6">
      <w:pPr>
        <w:pStyle w:val="ListParagraph"/>
        <w:numPr>
          <w:ilvl w:val="0"/>
          <w:numId w:val="79"/>
        </w:numPr>
        <w:ind w:firstLineChars="0"/>
      </w:pPr>
      <w:r>
        <w:t>Collateral return</w:t>
      </w:r>
    </w:p>
    <w:p w:rsidR="00CD5943" w:rsidRDefault="00CE599D" w:rsidP="00CC1FC6">
      <w:pPr>
        <w:pStyle w:val="ListParagraph"/>
        <w:numPr>
          <w:ilvl w:val="0"/>
          <w:numId w:val="79"/>
        </w:numPr>
        <w:ind w:firstLineChars="0"/>
      </w:pPr>
      <w:r>
        <w:t>Rebalancing return</w:t>
      </w:r>
    </w:p>
    <w:p w:rsidR="00CD5943" w:rsidRDefault="00CD5943" w:rsidP="00CD5943">
      <w:pPr>
        <w:pStyle w:val="Level2"/>
      </w:pPr>
      <w:r>
        <w:br w:type="page"/>
      </w:r>
    </w:p>
    <w:p w:rsidR="00CE599D" w:rsidRDefault="00CD5943" w:rsidP="00CC1FC6">
      <w:pPr>
        <w:pStyle w:val="Level1"/>
        <w:numPr>
          <w:ilvl w:val="0"/>
          <w:numId w:val="81"/>
        </w:numPr>
      </w:pPr>
      <w:r>
        <w:lastRenderedPageBreak/>
        <w:t>Portfolio Management</w:t>
      </w:r>
    </w:p>
    <w:p w:rsidR="00CD5943" w:rsidRDefault="00CD5943" w:rsidP="00CC1FC6">
      <w:pPr>
        <w:pStyle w:val="Level2"/>
        <w:numPr>
          <w:ilvl w:val="1"/>
          <w:numId w:val="82"/>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CD5943"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CD5943"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 xml:space="preserve"> = </w:t>
      </w:r>
      <w:r>
        <w:t xml:space="preserve">the return to asset </w:t>
      </w:r>
      <w:proofErr w:type="spellStart"/>
      <w:r>
        <w:t>i</w:t>
      </w:r>
      <w:proofErr w:type="spellEnd"/>
    </w:p>
    <w:p w:rsidR="00CD5943" w:rsidRDefault="00CD5943"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 </w:t>
      </w:r>
      <w:r>
        <w:t xml:space="preserve">the expected return of asset </w:t>
      </w:r>
      <w:proofErr w:type="spellStart"/>
      <w:r>
        <w:t>i</w:t>
      </w:r>
      <w:proofErr w:type="spellEnd"/>
    </w:p>
    <w:p w:rsidR="00CD5943" w:rsidRPr="00CD5943" w:rsidRDefault="00CD5943"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Pr="00CD5943">
        <w:rPr>
          <w:lang w:val="en"/>
        </w:rPr>
        <w:t xml:space="preserve"> = the sensitivity of the return on asset i to the return to factor k, k = 1, 2</w:t>
      </w:r>
      <w:proofErr w:type="gramStart"/>
      <w:r w:rsidRPr="00CD5943">
        <w:rPr>
          <w:lang w:val="en"/>
        </w:rPr>
        <w:t>, ...,</w:t>
      </w:r>
      <w:proofErr w:type="gramEnd"/>
      <w:r w:rsidRPr="00CD5943">
        <w:rPr>
          <w:lang w:val="en"/>
        </w:rPr>
        <w:t xml:space="preserve"> K</w:t>
      </w:r>
    </w:p>
    <w:p w:rsidR="00CD5943" w:rsidRDefault="00CD5943"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Pr>
          <w:rFonts w:hint="eastAsia"/>
        </w:rPr>
        <w:t xml:space="preserve"> = </w:t>
      </w:r>
      <w:r>
        <w:t>the return to factor k</w:t>
      </w:r>
    </w:p>
    <w:p w:rsidR="00CD5943" w:rsidRDefault="00CD5943"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Pr>
          <w:rFonts w:hint="eastAsia"/>
        </w:rPr>
        <w:t xml:space="preserve"> = the error term</w:t>
      </w:r>
      <w:r>
        <w:t xml:space="preserve"> with zero mean</w:t>
      </w:r>
      <w:r>
        <w:rPr>
          <w:rFonts w:hint="eastAsia"/>
        </w:rPr>
        <w:t xml:space="preserve"> that cann</w:t>
      </w:r>
      <w:r>
        <w:t>ot be explained by the model</w:t>
      </w:r>
    </w:p>
    <w:p w:rsidR="00CD5943" w:rsidRDefault="00CD5943" w:rsidP="00CD5943"/>
    <w:p w:rsidR="00CD5943" w:rsidRDefault="00CD5943" w:rsidP="00CD5943">
      <w:r>
        <w:t>According to APT, if assumptions hold, the following equation holds:</w:t>
      </w:r>
    </w:p>
    <w:p w:rsidR="00CD5943" w:rsidRPr="00CD5943" w:rsidRDefault="00CD5943"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m:t>
              </m:r>
              <m:r>
                <w:rPr>
                  <w:rFonts w:ascii="Cambria Math" w:hAnsi="Cambria Math"/>
                </w:rPr>
                <m:t>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with sensitivity of 1 to factor j and 0 to all other factor is called a pure factor portfolio 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D75FD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attribute</m:t>
            </m:r>
            <m:r>
              <w:rPr>
                <w:rFonts w:ascii="Cambria Math" w:hAnsi="Cambria Math"/>
              </w:rPr>
              <m:t xml:space="preserve"> </m:t>
            </m:r>
            <m:r>
              <w:rPr>
                <w:rFonts w:ascii="Cambria Math" w:hAnsi="Cambria Math"/>
              </w:rPr>
              <m:t>k</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asset</m:t>
            </m:r>
            <m:r>
              <w:rPr>
                <w:rFonts w:ascii="Cambria Math" w:hAnsi="Cambria Math"/>
              </w:rPr>
              <m:t xml:space="preserve"> </m:t>
            </m:r>
            <m:r>
              <w:rPr>
                <w:rFonts w:ascii="Cambria Math" w:hAnsi="Cambria Math"/>
              </w:rPr>
              <m:t>i-Average</m:t>
            </m:r>
            <m:r>
              <w:rPr>
                <w:rFonts w:ascii="Cambria Math" w:hAnsi="Cambria Math"/>
              </w:rPr>
              <m:t xml:space="preserve"> </m:t>
            </m:r>
            <m:r>
              <w:rPr>
                <w:rFonts w:ascii="Cambria Math" w:hAnsi="Cambria Math"/>
              </w:rPr>
              <m:t>value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attribute</m:t>
            </m:r>
            <m:r>
              <w:rPr>
                <w:rFonts w:ascii="Cambria Math" w:hAnsi="Cambria Math"/>
              </w:rPr>
              <m:t xml:space="preserve"> </m:t>
            </m:r>
            <m:r>
              <w:rPr>
                <w:rFonts w:ascii="Cambria Math" w:hAnsi="Cambria Math"/>
              </w:rPr>
              <m:t>k</m:t>
            </m:r>
          </m:num>
          <m:den>
            <m:r>
              <w:rPr>
                <w:rFonts w:ascii="Cambria Math" w:hAnsi="Cambria Math" w:hint="eastAsia"/>
              </w:rPr>
              <m:t>σ</m:t>
            </m:r>
            <m:r>
              <w:rPr>
                <w:rFonts w:ascii="Cambria Math" w:hAnsi="Cambria Math"/>
              </w:rPr>
              <m:t>(Values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attribute</m:t>
            </m:r>
            <m:r>
              <w:rPr>
                <w:rFonts w:ascii="Cambria Math" w:hAnsi="Cambria Math"/>
              </w:rPr>
              <m:t xml:space="preserve"> </m:t>
            </m:r>
            <m:r>
              <w:rPr>
                <w:rFonts w:ascii="Cambria Math" w:hAnsi="Cambria Math"/>
              </w:rPr>
              <m:t>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CC1FC6">
      <w:pPr>
        <w:pStyle w:val="ListParagraph"/>
        <w:numPr>
          <w:ilvl w:val="0"/>
          <w:numId w:val="83"/>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CC1FC6">
      <w:pPr>
        <w:pStyle w:val="ListParagraph"/>
        <w:numPr>
          <w:ilvl w:val="0"/>
          <w:numId w:val="83"/>
        </w:numPr>
        <w:ind w:firstLineChars="0"/>
      </w:pPr>
      <w:r>
        <w:t>Company share-related factors: These factors directly incorporate investors’ expectation, including earning/dividend yield, book-to-market.</w:t>
      </w:r>
    </w:p>
    <w:p w:rsidR="007249A8" w:rsidRPr="00220CB1" w:rsidRDefault="007249A8" w:rsidP="00CC1FC6">
      <w:pPr>
        <w:pStyle w:val="ListParagraph"/>
        <w:numPr>
          <w:ilvl w:val="0"/>
          <w:numId w:val="83"/>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Pr>
        <w:rPr>
          <w:rFonts w:hint="eastAsia"/>
        </w:rPr>
      </w:pPr>
    </w:p>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Default="00884E4F" w:rsidP="000B7AEF">
      <w: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Pr="000B7AEF" w:rsidRDefault="00884E4F" w:rsidP="000B7AEF">
      <w:pPr>
        <w:rPr>
          <w:rFonts w:hint="eastAsia"/>
        </w:rPr>
      </w:pPr>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bookmarkStart w:id="0" w:name="_GoBack"/>
      <w:bookmarkEnd w:id="0"/>
    </w:p>
    <w:sectPr w:rsidR="00884E4F" w:rsidRPr="000B7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FBD857D4"/>
    <w:lvl w:ilvl="0">
      <w:start w:val="9"/>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40"/>
  </w:num>
  <w:num w:numId="6">
    <w:abstractNumId w:val="49"/>
  </w:num>
  <w:num w:numId="7">
    <w:abstractNumId w:val="21"/>
  </w:num>
  <w:num w:numId="8">
    <w:abstractNumId w:val="51"/>
  </w:num>
  <w:num w:numId="9">
    <w:abstractNumId w:val="14"/>
  </w:num>
  <w:num w:numId="10">
    <w:abstractNumId w:val="8"/>
  </w:num>
  <w:num w:numId="11">
    <w:abstractNumId w:val="13"/>
  </w:num>
  <w:num w:numId="12">
    <w:abstractNumId w:val="38"/>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5"/>
  </w:num>
  <w:num w:numId="16">
    <w:abstractNumId w:val="54"/>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9"/>
  </w:num>
  <w:num w:numId="28">
    <w:abstractNumId w:val="48"/>
  </w:num>
  <w:num w:numId="29">
    <w:abstractNumId w:val="10"/>
  </w:num>
  <w:num w:numId="30">
    <w:abstractNumId w:val="44"/>
  </w:num>
  <w:num w:numId="31">
    <w:abstractNumId w:val="4"/>
  </w:num>
  <w:num w:numId="32">
    <w:abstractNumId w:val="30"/>
  </w:num>
  <w:num w:numId="33">
    <w:abstractNumId w:val="3"/>
  </w:num>
  <w:num w:numId="34">
    <w:abstractNumId w:val="35"/>
  </w:num>
  <w:num w:numId="35">
    <w:abstractNumId w:val="18"/>
  </w:num>
  <w:num w:numId="36">
    <w:abstractNumId w:val="19"/>
  </w:num>
  <w:num w:numId="37">
    <w:abstractNumId w:val="37"/>
  </w:num>
  <w:num w:numId="38">
    <w:abstractNumId w:val="23"/>
  </w:num>
  <w:num w:numId="39">
    <w:abstractNumId w:val="47"/>
  </w:num>
  <w:num w:numId="40">
    <w:abstractNumId w:val="36"/>
  </w:num>
  <w:num w:numId="41">
    <w:abstractNumId w:val="31"/>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6"/>
  </w:num>
  <w:num w:numId="47">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52"/>
  </w:num>
  <w:num w:numId="50">
    <w:abstractNumId w:val="29"/>
  </w:num>
  <w:num w:numId="51">
    <w:abstractNumId w:val="33"/>
  </w:num>
  <w:num w:numId="52">
    <w:abstractNumId w:val="32"/>
  </w:num>
  <w:num w:numId="53">
    <w:abstractNumId w:val="50"/>
  </w:num>
  <w:num w:numId="54">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num>
  <w:num w:numId="56">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num>
  <w:num w:numId="59">
    <w:abstractNumId w:val="43"/>
  </w:num>
  <w:num w:numId="60">
    <w:abstractNumId w:val="20"/>
  </w:num>
  <w:num w:numId="61">
    <w:abstractNumId w:val="34"/>
  </w:num>
  <w:num w:numId="62">
    <w:abstractNumId w:val="0"/>
  </w:num>
  <w:num w:numId="63">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num>
  <w:num w:numId="65">
    <w:abstractNumId w:val="9"/>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3"/>
  </w:num>
  <w:num w:numId="73">
    <w:abstractNumId w:val="9"/>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6"/>
  </w:num>
  <w:num w:numId="80">
    <w:abstractNumId w:val="9"/>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701FA"/>
    <w:rsid w:val="00070C73"/>
    <w:rsid w:val="000A3E90"/>
    <w:rsid w:val="000B243D"/>
    <w:rsid w:val="000B350A"/>
    <w:rsid w:val="000B3627"/>
    <w:rsid w:val="000B7AEF"/>
    <w:rsid w:val="000C6885"/>
    <w:rsid w:val="000E068F"/>
    <w:rsid w:val="000E126E"/>
    <w:rsid w:val="000E2096"/>
    <w:rsid w:val="000E44C4"/>
    <w:rsid w:val="000F4B12"/>
    <w:rsid w:val="00101A99"/>
    <w:rsid w:val="001202CD"/>
    <w:rsid w:val="001255A3"/>
    <w:rsid w:val="0012721B"/>
    <w:rsid w:val="00132B88"/>
    <w:rsid w:val="00133033"/>
    <w:rsid w:val="00134635"/>
    <w:rsid w:val="00154F68"/>
    <w:rsid w:val="001824C7"/>
    <w:rsid w:val="001B5487"/>
    <w:rsid w:val="001B7134"/>
    <w:rsid w:val="001C1432"/>
    <w:rsid w:val="001C4317"/>
    <w:rsid w:val="001D021E"/>
    <w:rsid w:val="001D0B87"/>
    <w:rsid w:val="001E6961"/>
    <w:rsid w:val="00203003"/>
    <w:rsid w:val="00204AE0"/>
    <w:rsid w:val="00215022"/>
    <w:rsid w:val="00220CB1"/>
    <w:rsid w:val="00234572"/>
    <w:rsid w:val="00246770"/>
    <w:rsid w:val="00257B6C"/>
    <w:rsid w:val="00266229"/>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13B8"/>
    <w:rsid w:val="00442B75"/>
    <w:rsid w:val="00444503"/>
    <w:rsid w:val="00456CA8"/>
    <w:rsid w:val="00460FFE"/>
    <w:rsid w:val="00463778"/>
    <w:rsid w:val="00463C33"/>
    <w:rsid w:val="0048016C"/>
    <w:rsid w:val="00491669"/>
    <w:rsid w:val="00495CD4"/>
    <w:rsid w:val="004A4BFD"/>
    <w:rsid w:val="004B3263"/>
    <w:rsid w:val="004B388B"/>
    <w:rsid w:val="004C11F1"/>
    <w:rsid w:val="004C2EC2"/>
    <w:rsid w:val="004C301A"/>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647B8"/>
    <w:rsid w:val="00675641"/>
    <w:rsid w:val="006757CF"/>
    <w:rsid w:val="00695AFC"/>
    <w:rsid w:val="006A1718"/>
    <w:rsid w:val="006A787C"/>
    <w:rsid w:val="006C135E"/>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A43A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84E4F"/>
    <w:rsid w:val="00891E23"/>
    <w:rsid w:val="00892EA8"/>
    <w:rsid w:val="008A59EE"/>
    <w:rsid w:val="008A7BA8"/>
    <w:rsid w:val="008B31CD"/>
    <w:rsid w:val="008B73AD"/>
    <w:rsid w:val="008C5483"/>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7A0"/>
    <w:rsid w:val="00A04034"/>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06C1"/>
    <w:rsid w:val="00BB3793"/>
    <w:rsid w:val="00BB5883"/>
    <w:rsid w:val="00BB79D2"/>
    <w:rsid w:val="00BC07DD"/>
    <w:rsid w:val="00BC5830"/>
    <w:rsid w:val="00BC63B1"/>
    <w:rsid w:val="00BD2016"/>
    <w:rsid w:val="00BD424E"/>
    <w:rsid w:val="00BD7BAA"/>
    <w:rsid w:val="00BE2297"/>
    <w:rsid w:val="00BE740D"/>
    <w:rsid w:val="00BE7E09"/>
    <w:rsid w:val="00BF13B4"/>
    <w:rsid w:val="00BF261E"/>
    <w:rsid w:val="00BF532E"/>
    <w:rsid w:val="00C01A54"/>
    <w:rsid w:val="00C06711"/>
    <w:rsid w:val="00C10348"/>
    <w:rsid w:val="00C20CDC"/>
    <w:rsid w:val="00C22DC6"/>
    <w:rsid w:val="00C26A42"/>
    <w:rsid w:val="00C272BE"/>
    <w:rsid w:val="00C34ABC"/>
    <w:rsid w:val="00C36156"/>
    <w:rsid w:val="00C4502C"/>
    <w:rsid w:val="00C47E3F"/>
    <w:rsid w:val="00C56FA4"/>
    <w:rsid w:val="00C678D0"/>
    <w:rsid w:val="00CA474F"/>
    <w:rsid w:val="00CB5977"/>
    <w:rsid w:val="00CC1FC6"/>
    <w:rsid w:val="00CC2658"/>
    <w:rsid w:val="00CC28BA"/>
    <w:rsid w:val="00CD5943"/>
    <w:rsid w:val="00CE599D"/>
    <w:rsid w:val="00CE7D64"/>
    <w:rsid w:val="00CF43BA"/>
    <w:rsid w:val="00D02223"/>
    <w:rsid w:val="00D13198"/>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E6F0F"/>
    <w:rsid w:val="00DF1827"/>
    <w:rsid w:val="00DF5B05"/>
    <w:rsid w:val="00E0256D"/>
    <w:rsid w:val="00E04863"/>
    <w:rsid w:val="00E25B17"/>
    <w:rsid w:val="00E53130"/>
    <w:rsid w:val="00E653E7"/>
    <w:rsid w:val="00E67DB6"/>
    <w:rsid w:val="00E700CC"/>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64"/>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64"/>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64"/>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DAC7D-8F01-462A-AC9E-DD389F7F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7582</TotalTime>
  <Pages>40</Pages>
  <Words>10777</Words>
  <Characters>61435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72068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259</cp:revision>
  <cp:lastPrinted>2015-12-17T06:04:00Z</cp:lastPrinted>
  <dcterms:created xsi:type="dcterms:W3CDTF">2015-12-08T04:36:00Z</dcterms:created>
  <dcterms:modified xsi:type="dcterms:W3CDTF">2016-02-07T01:57:00Z</dcterms:modified>
</cp:coreProperties>
</file>