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F90B8A">
      <w:pPr>
        <w:pStyle w:val="Level1"/>
      </w:pPr>
      <w:r w:rsidRPr="00F90B8A">
        <w:rPr>
          <w:rFonts w:hint="eastAsia"/>
        </w:rPr>
        <w:t>Quantitative Methods for Valuation</w:t>
      </w:r>
    </w:p>
    <w:p w:rsidR="005767CB" w:rsidRPr="00F90B8A" w:rsidRDefault="005767CB" w:rsidP="00F90B8A">
      <w:pPr>
        <w:pStyle w:val="Level2"/>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proofErr w:type="spellStart"/>
      <w:r w:rsidRPr="00F90B8A">
        <w:rPr>
          <w:sz w:val="32"/>
          <w:szCs w:val="32"/>
        </w:rPr>
        <w:t>CovXY</w:t>
      </w:r>
      <w:proofErr w:type="spellEnd"/>
      <w:r w:rsidRPr="00F90B8A">
        <w:rPr>
          <w:sz w:val="32"/>
          <w:szCs w:val="32"/>
        </w:rPr>
        <w:t xml:space="preserve">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proofErr w:type="spellStart"/>
      <w:proofErr w:type="gramStart"/>
      <w:r>
        <w:rPr>
          <w:rFonts w:hint="eastAsia"/>
        </w:rPr>
        <w:t>rXY</w:t>
      </w:r>
      <w:proofErr w:type="spellEnd"/>
      <w:proofErr w:type="gramEnd"/>
      <w:r>
        <w:rPr>
          <w:rFonts w:hint="eastAsia"/>
        </w:rPr>
        <w:t xml:space="preserve"> = </w:t>
      </w:r>
      <w:proofErr w:type="spellStart"/>
      <w:r>
        <w:rPr>
          <w:rFonts w:hint="eastAsia"/>
        </w:rPr>
        <w:t>CovXY</w:t>
      </w:r>
      <w:proofErr w:type="spellEnd"/>
      <w:r>
        <w:rPr>
          <w:rFonts w:hint="eastAsia"/>
        </w:rPr>
        <w:t xml:space="preserve"> / </w:t>
      </w:r>
      <w:r>
        <w:t>(</w:t>
      </w:r>
      <w:proofErr w:type="spellStart"/>
      <w:r>
        <w:t>Sx</w:t>
      </w:r>
      <w:proofErr w:type="spellEnd"/>
      <w:r>
        <w:t xml:space="preserve"> * </w:t>
      </w:r>
      <w:proofErr w:type="spellStart"/>
      <w:r>
        <w:t>Sy</w:t>
      </w:r>
      <w:proofErr w:type="spellEnd"/>
      <w:r>
        <w:t>)</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 xml:space="preserve">We want to test whether the correlation between the </w:t>
      </w:r>
      <w:proofErr w:type="gramStart"/>
      <w:r>
        <w:t>population</w:t>
      </w:r>
      <w:proofErr w:type="gramEnd"/>
      <w:r>
        <w:t xml:space="preserve">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w:t>
      </w:r>
      <w:proofErr w:type="gramStart"/>
      <w:r>
        <w:t>statistic</w:t>
      </w:r>
      <w:proofErr w:type="gramEnd"/>
      <w:r>
        <w:t xml:space="preserve">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proofErr w:type="gramStart"/>
      <w:r>
        <w:t>r</w:t>
      </w:r>
      <w:proofErr w:type="gramEnd"/>
      <w:r>
        <w:t xml:space="preserve">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 xml:space="preserve">Yi = b0 + b1Xi + </w:t>
      </w:r>
      <w:proofErr w:type="spellStart"/>
      <w:r>
        <w:t>εi</w:t>
      </w:r>
      <w:proofErr w:type="spellEnd"/>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proofErr w:type="spellStart"/>
      <w:proofErr w:type="gramStart"/>
      <w:r>
        <w:t>εi</w:t>
      </w:r>
      <w:proofErr w:type="spellEnd"/>
      <w:proofErr w:type="gramEnd"/>
      <w:r>
        <w:t xml:space="preserve"> = residual/disturbance term/error term for the </w:t>
      </w:r>
      <w:proofErr w:type="spellStart"/>
      <w:r>
        <w:t>ith</w:t>
      </w:r>
      <w:proofErr w:type="spellEnd"/>
      <w:r>
        <w:t xml:space="preserve">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FB50C9"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w:t>
      </w:r>
      <w:proofErr w:type="spellStart"/>
      <w:r w:rsidR="0001731F">
        <w:t>Cov</w:t>
      </w:r>
      <w:proofErr w:type="spellEnd"/>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FB50C9"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proofErr w:type="spellStart"/>
      <w:proofErr w:type="gramStart"/>
      <w:r>
        <w:rPr>
          <w:rFonts w:hint="eastAsia"/>
        </w:rPr>
        <w:t>tc</w:t>
      </w:r>
      <w:proofErr w:type="spellEnd"/>
      <w:proofErr w:type="gramEnd"/>
      <w:r>
        <w:rPr>
          <w:rFonts w:hint="eastAsia"/>
        </w:rPr>
        <w:t xml:space="preserve"> </w:t>
      </w:r>
      <w:r>
        <w:t>is the critical two-tailed t-value for the selected confidence level with degree of freedom, n-2.</w:t>
      </w:r>
    </w:p>
    <w:p w:rsidR="00C56FA4" w:rsidRDefault="00FB50C9"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FB50C9"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proofErr w:type="gramStart"/>
      <w:r>
        <w:rPr>
          <w:rFonts w:hint="eastAsia"/>
        </w:rPr>
        <w:t>with</w:t>
      </w:r>
      <w:proofErr w:type="gramEnd"/>
      <w:r>
        <w:rPr>
          <w:rFonts w:hint="eastAsia"/>
        </w:rPr>
        <w:t xml:space="preserve">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FB50C9"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proofErr w:type="spellStart"/>
      <w:proofErr w:type="gramStart"/>
      <w:r>
        <w:rPr>
          <w:rFonts w:hint="eastAsia"/>
        </w:rPr>
        <w:t>tc</w:t>
      </w:r>
      <w:proofErr w:type="spellEnd"/>
      <w:proofErr w:type="gramEnd"/>
      <w:r>
        <w:rPr>
          <w:rFonts w:hint="eastAsia"/>
        </w:rPr>
        <w:t xml:space="preserve"> </w:t>
      </w:r>
      <w:r>
        <w:t>= two-tailed critical t-value at the desired level of significance with d</w:t>
      </w:r>
      <w:r w:rsidR="0050639C">
        <w:t xml:space="preserve">egree of </w:t>
      </w:r>
      <w:r>
        <w:t>f</w:t>
      </w:r>
      <w:r w:rsidR="0050639C">
        <w:t>reedom</w:t>
      </w:r>
      <w:r>
        <w:t xml:space="preserve"> = n-2</w:t>
      </w:r>
    </w:p>
    <w:p w:rsidR="006D151C" w:rsidRDefault="006D151C" w:rsidP="006D151C">
      <w:proofErr w:type="gramStart"/>
      <w:r>
        <w:t>sf</w:t>
      </w:r>
      <w:proofErr w:type="gramEnd"/>
      <w:r>
        <w:t xml:space="preserve">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proofErr w:type="gramStart"/>
      <w:r>
        <w:rPr>
          <w:rFonts w:hint="eastAsia"/>
        </w:rPr>
        <w:t>with</w:t>
      </w:r>
      <w:proofErr w:type="gramEnd"/>
      <w:r>
        <w:rPr>
          <w:rFonts w:hint="eastAsia"/>
        </w:rPr>
        <w:t xml:space="preserve">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FB50C9"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FB50C9"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 xml:space="preserve">Ha: at least one </w:t>
      </w:r>
      <w:proofErr w:type="spellStart"/>
      <w:proofErr w:type="gramStart"/>
      <w:r>
        <w:t>b</w:t>
      </w:r>
      <w:r w:rsidRPr="007D76EC">
        <w:rPr>
          <w:vertAlign w:val="subscript"/>
        </w:rPr>
        <w:t>j</w:t>
      </w:r>
      <w:proofErr w:type="spellEnd"/>
      <w:r>
        <w:t xml:space="preserve"> !</w:t>
      </w:r>
      <w:proofErr w:type="gramEnd"/>
      <w:r>
        <w:t>=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proofErr w:type="gramStart"/>
      <w:r>
        <w:t>with</w:t>
      </w:r>
      <w:proofErr w:type="gramEnd"/>
      <w:r>
        <w:t xml:space="preserve">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FB50C9"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xml:space="preserve">: examining scatter plot of the residuals and using the </w:t>
      </w:r>
      <w:proofErr w:type="spellStart"/>
      <w:r>
        <w:t>Breusch</w:t>
      </w:r>
      <w:proofErr w:type="spellEnd"/>
      <w:r>
        <w:t>-Pagan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 xml:space="preserve">The more common way to detect conditional heteroskedasticity is the </w:t>
      </w:r>
      <w:proofErr w:type="spellStart"/>
      <w:r>
        <w:rPr>
          <w:rFonts w:hint="eastAsia"/>
        </w:rPr>
        <w:t>Breusch</w:t>
      </w:r>
      <w:proofErr w:type="spellEnd"/>
      <w:r>
        <w:rPr>
          <w:rFonts w:hint="eastAsia"/>
        </w:rPr>
        <w:t>-Pagan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280739" w:rsidRDefault="00280739"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FB50C9"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FB50C9"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FB50C9"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865CB2">
        <w:t xml:space="preserve"> (11.f</w:t>
      </w:r>
      <w:r w:rsidR="00052B85">
        <w:t>, 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FB50C9"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FB50C9"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 xml:space="preserve">For an </w:t>
      </w:r>
      <w:proofErr w:type="gramStart"/>
      <w:r>
        <w:t>AR(</w:t>
      </w:r>
      <w:proofErr w:type="gramEnd"/>
      <w:r>
        <w:t xml:space="preserve">1) model, </w:t>
      </w:r>
      <w:proofErr w:type="spellStart"/>
      <w:r>
        <w:t>xt</w:t>
      </w:r>
      <w:proofErr w:type="spellEnd"/>
      <w:r>
        <w:t xml:space="preserve"> = b0 + b1xt =&gt; </w:t>
      </w:r>
      <w:proofErr w:type="spellStart"/>
      <w:r>
        <w:t>xt</w:t>
      </w:r>
      <w:proofErr w:type="spellEnd"/>
      <w:r>
        <w:t xml:space="preserve"> = b0/(1-b1)</w:t>
      </w:r>
    </w:p>
    <w:p w:rsidR="00DF1827" w:rsidRDefault="00DF1827" w:rsidP="00761F9A"/>
    <w:p w:rsidR="00DF1827" w:rsidRDefault="00DF1827" w:rsidP="00761F9A">
      <w:r>
        <w:t>All covariance stationary time series have a finite mean-reverting level.</w:t>
      </w:r>
    </w:p>
    <w:p w:rsidR="00DF1827" w:rsidRDefault="00DF1827" w:rsidP="00761F9A">
      <w:r>
        <w:t xml:space="preserve">An </w:t>
      </w:r>
      <w:proofErr w:type="gramStart"/>
      <w:r>
        <w:t>AR(</w:t>
      </w:r>
      <w:proofErr w:type="gramEnd"/>
      <w:r>
        <w:t>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FB50C9"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FB50C9"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FB50C9"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FB50C9"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 xml:space="preserve">Then stating y in the form of an </w:t>
      </w:r>
      <w:proofErr w:type="gramStart"/>
      <w:r>
        <w:rPr>
          <w:rFonts w:hint="eastAsia"/>
        </w:rPr>
        <w:t>AR(</w:t>
      </w:r>
      <w:proofErr w:type="gramEnd"/>
      <w:r>
        <w:rPr>
          <w:rFonts w:hint="eastAsia"/>
        </w:rPr>
        <w:t>1) model:</w:t>
      </w:r>
    </w:p>
    <w:p w:rsidR="006D3233" w:rsidRDefault="00FB50C9"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w:t>
      </w:r>
      <w:proofErr w:type="gramStart"/>
      <w:r>
        <w:t>ARCH(</w:t>
      </w:r>
      <w:proofErr w:type="gramEnd"/>
      <w:r>
        <w:t xml:space="preserve">1), </w:t>
      </w:r>
      <w:r w:rsidRPr="00EE7038">
        <w:t>ε</w:t>
      </w:r>
      <w:r w:rsidRPr="00EE7038">
        <w:rPr>
          <w:vertAlign w:val="subscript"/>
        </w:rPr>
        <w:t>t</w:t>
      </w:r>
      <w:r w:rsidRPr="00EE7038">
        <w:rPr>
          <w:vertAlign w:val="superscript"/>
        </w:rPr>
        <w:t>2</w:t>
      </w:r>
      <w:r>
        <w:t xml:space="preserve"> are regressed:</w:t>
      </w:r>
    </w:p>
    <w:p w:rsidR="00EE7038" w:rsidRPr="00EE7038" w:rsidRDefault="00FB50C9"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 xml:space="preserve">If the coefficient a1, is statistically different from 0, the time series is </w:t>
      </w:r>
      <w:proofErr w:type="gramStart"/>
      <w:r>
        <w:rPr>
          <w:rFonts w:hint="eastAsia"/>
        </w:rPr>
        <w:t>ARCH(</w:t>
      </w:r>
      <w:proofErr w:type="gramEnd"/>
      <w:r>
        <w:rPr>
          <w:rFonts w:hint="eastAsia"/>
        </w:rPr>
        <w:t>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w:t>
      </w:r>
      <w:proofErr w:type="gramStart"/>
      <w:r>
        <w:t>ARCH(</w:t>
      </w:r>
      <w:proofErr w:type="gramEnd"/>
      <w:r>
        <w:t xml:space="preserve">1) pattern, </w:t>
      </w:r>
    </w:p>
    <w:p w:rsidR="008A59EE" w:rsidRPr="00EE7038" w:rsidRDefault="00FB50C9"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FB50C9"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proofErr w:type="gramStart"/>
      <w:r>
        <w:t>Neither time series is covariance stationary, and</w:t>
      </w:r>
      <w:proofErr w:type="gramEnd"/>
      <w:r>
        <w:t xml:space="preserve"> the two series are not cointegrated.</w:t>
      </w:r>
    </w:p>
    <w:p w:rsidR="00AB3F8B" w:rsidRDefault="00AB3F8B" w:rsidP="004C11F1">
      <w:pPr>
        <w:pStyle w:val="ListParagraph"/>
        <w:numPr>
          <w:ilvl w:val="0"/>
          <w:numId w:val="16"/>
        </w:numPr>
        <w:ind w:firstLineChars="0"/>
      </w:pPr>
      <w:proofErr w:type="gramStart"/>
      <w:r>
        <w:t>Neither time series is covariance stationary, and</w:t>
      </w:r>
      <w:proofErr w:type="gramEnd"/>
      <w:r>
        <w:t xml:space="preserve">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There’re 3 approaches to specifying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p w:rsidR="00596200" w:rsidRDefault="00596200" w:rsidP="00596200">
      <w:r>
        <w:rPr>
          <w:rFonts w:hint="eastAsia"/>
        </w:rPr>
        <w:t>Risk-Adjusted Value</w:t>
      </w:r>
    </w:p>
    <w:p w:rsidR="00596200" w:rsidRDefault="00596200" w:rsidP="00596200">
      <w:r>
        <w:lastRenderedPageBreak/>
        <w:t>If we have already incorporated the risk of the asset in the discount rate, care should be taken to ensure that such risk is not double counted.</w:t>
      </w:r>
    </w:p>
    <w:p w:rsidR="001B7134" w:rsidRDefault="001B7134" w:rsidP="00596200"/>
    <w:p w:rsidR="00B15563" w:rsidRDefault="00B15563" w:rsidP="00596200"/>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long/bug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proofErr w:type="gramStart"/>
      <w:r>
        <w:rPr>
          <w:rFonts w:hint="eastAsia"/>
        </w:rPr>
        <w:t>)</w:t>
      </w:r>
      <w:r w:rsidRPr="004C301A">
        <w:rPr>
          <w:rFonts w:hint="eastAsia"/>
          <w:vertAlign w:val="subscript"/>
        </w:rPr>
        <w:t>bid</w:t>
      </w:r>
      <w:proofErr w:type="gramEnd"/>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proofErr w:type="gramStart"/>
      <w:r>
        <w:rPr>
          <w:rFonts w:hint="eastAsia"/>
        </w:rPr>
        <w:t>)</w:t>
      </w:r>
      <w:r w:rsidRPr="004C301A">
        <w:rPr>
          <w:vertAlign w:val="subscript"/>
        </w:rPr>
        <w:t>offer</w:t>
      </w:r>
      <w:proofErr w:type="gramEnd"/>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proofErr w:type="gramStart"/>
      <w:r>
        <w:t>)</w:t>
      </w:r>
      <w:r w:rsidRPr="004C301A">
        <w:rPr>
          <w:vertAlign w:val="subscript"/>
        </w:rPr>
        <w:t>bid</w:t>
      </w:r>
      <w:proofErr w:type="gramEnd"/>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FB50C9"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 xml:space="preserve">When F/S * </w:t>
      </w:r>
      <w:proofErr w:type="gramStart"/>
      <w:r>
        <w:rPr>
          <w:rFonts w:hint="eastAsia"/>
        </w:rPr>
        <w:t>( 1</w:t>
      </w:r>
      <w:proofErr w:type="gramEnd"/>
      <w:r>
        <w:rPr>
          <w:rFonts w:hint="eastAsia"/>
        </w:rPr>
        <w:t xml:space="preserve">+ </w:t>
      </w:r>
      <w:proofErr w:type="spellStart"/>
      <w:r>
        <w:rPr>
          <w:rFonts w:hint="eastAsia"/>
        </w:rPr>
        <w:t>rb</w:t>
      </w:r>
      <w:proofErr w:type="spellEnd"/>
      <w:r>
        <w:rPr>
          <w:rFonts w:hint="eastAsia"/>
        </w:rPr>
        <w:t xml:space="preserve"> ) &gt; ( 1 + </w:t>
      </w:r>
      <w:proofErr w:type="spellStart"/>
      <w:r>
        <w:rPr>
          <w:rFonts w:hint="eastAsia"/>
        </w:rPr>
        <w:t>ra</w:t>
      </w:r>
      <w:proofErr w:type="spellEnd"/>
      <w:r>
        <w:rPr>
          <w:rFonts w:hint="eastAsia"/>
        </w:rPr>
        <w:t>)</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proofErr w:type="gramStart"/>
      <w:r w:rsidR="00AA0F56">
        <w:t>E(</w:t>
      </w:r>
      <w:proofErr w:type="gramEnd"/>
      <w:r w:rsidR="00AA0F56">
        <w:t>%ΔS)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proofErr w:type="spellStart"/>
      <w:r>
        <w:rPr>
          <w:rFonts w:hint="eastAsia"/>
        </w:rPr>
        <w:t>R</w:t>
      </w:r>
      <w:r w:rsidRPr="002F7EB9">
        <w:rPr>
          <w:rFonts w:hint="eastAsia"/>
          <w:vertAlign w:val="subscript"/>
        </w:rPr>
        <w:t>nominal</w:t>
      </w:r>
      <w:proofErr w:type="spellEnd"/>
      <w:r>
        <w:rPr>
          <w:rFonts w:hint="eastAsia"/>
        </w:rPr>
        <w:t xml:space="preserve"> = </w:t>
      </w:r>
      <w:proofErr w:type="spellStart"/>
      <w:r>
        <w:rPr>
          <w:rFonts w:hint="eastAsia"/>
        </w:rPr>
        <w:t>R</w:t>
      </w:r>
      <w:r w:rsidRPr="002F7EB9">
        <w:rPr>
          <w:rFonts w:hint="eastAsia"/>
          <w:vertAlign w:val="subscript"/>
        </w:rPr>
        <w:t>real</w:t>
      </w:r>
      <w:proofErr w:type="spellEnd"/>
      <w:r>
        <w:rPr>
          <w:rFonts w:hint="eastAsia"/>
        </w:rPr>
        <w:t xml:space="preserve"> + </w:t>
      </w:r>
      <w:proofErr w:type="gramStart"/>
      <w:r>
        <w:rPr>
          <w:rFonts w:hint="eastAsia"/>
        </w:rPr>
        <w:t>E(</w:t>
      </w:r>
      <w:proofErr w:type="gramEnd"/>
      <w:r>
        <w:rPr>
          <w:rFonts w:hint="eastAsia"/>
        </w:rPr>
        <w:t>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proofErr w:type="spellStart"/>
      <w:r>
        <w:t>R</w:t>
      </w:r>
      <w:r w:rsidRPr="002F7EB9">
        <w:rPr>
          <w:vertAlign w:val="subscript"/>
        </w:rPr>
        <w:t>nominalA</w:t>
      </w:r>
      <w:proofErr w:type="spellEnd"/>
      <w:r>
        <w:t xml:space="preserve"> – </w:t>
      </w:r>
      <w:proofErr w:type="spellStart"/>
      <w:r>
        <w:t>R</w:t>
      </w:r>
      <w:r w:rsidRPr="002F7EB9">
        <w:rPr>
          <w:vertAlign w:val="subscript"/>
        </w:rPr>
        <w:t>nominalB</w:t>
      </w:r>
      <w:proofErr w:type="spellEnd"/>
      <w:r>
        <w:t xml:space="preserve"> = </w:t>
      </w:r>
      <w:proofErr w:type="gramStart"/>
      <w:r>
        <w:t>E(</w:t>
      </w:r>
      <w:proofErr w:type="spellStart"/>
      <w:proofErr w:type="gramEnd"/>
      <w:r>
        <w:t>inflation</w:t>
      </w:r>
      <w:r w:rsidRPr="002F7EB9">
        <w:rPr>
          <w:vertAlign w:val="subscript"/>
        </w:rPr>
        <w:t>A</w:t>
      </w:r>
      <w:proofErr w:type="spellEnd"/>
      <w:r>
        <w:t>) – E(</w:t>
      </w:r>
      <w:proofErr w:type="spellStart"/>
      <w:r>
        <w:t>inflation</w:t>
      </w:r>
      <w:r w:rsidRPr="002F7EB9">
        <w:rPr>
          <w:vertAlign w:val="subscript"/>
        </w:rPr>
        <w:t>B</w:t>
      </w:r>
      <w:proofErr w:type="spellEnd"/>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w:t>
      </w:r>
      <w:proofErr w:type="spellStart"/>
      <w:r>
        <w:t>Inflation</w:t>
      </w:r>
      <w:r w:rsidRPr="00360F07">
        <w:rPr>
          <w:vertAlign w:val="subscript"/>
        </w:rPr>
        <w:t>A</w:t>
      </w:r>
      <w:proofErr w:type="spellEnd"/>
      <w:r>
        <w:t xml:space="preserve"> - </w:t>
      </w:r>
      <w:proofErr w:type="spellStart"/>
      <w:r>
        <w:t>Inflation</w:t>
      </w:r>
      <w:r w:rsidRPr="00360F07">
        <w:rPr>
          <w:vertAlign w:val="subscript"/>
        </w:rPr>
        <w:t>B</w:t>
      </w:r>
      <w:proofErr w:type="spellEnd"/>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 xml:space="preserve">Real Exchange Rate = </w:t>
      </w:r>
      <w:proofErr w:type="gramStart"/>
      <w:r>
        <w:rPr>
          <w:rFonts w:hint="eastAsia"/>
        </w:rPr>
        <w:t>St[</w:t>
      </w:r>
      <w:proofErr w:type="gramEnd"/>
      <w:r>
        <w:rPr>
          <w:rFonts w:hint="eastAsia"/>
        </w:rPr>
        <w: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w:t>
      </w:r>
      <w:proofErr w:type="gramStart"/>
      <w:r>
        <w:t>Real(</w:t>
      </w:r>
      <w:proofErr w:type="gramEnd"/>
      <w:r>
        <w:t>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proofErr w:type="gramStart"/>
      <w:r>
        <w:rPr>
          <w:rFonts w:hint="eastAsia"/>
        </w:rPr>
        <w:t>current</w:t>
      </w:r>
      <w:proofErr w:type="gramEnd"/>
      <w:r>
        <w:rPr>
          <w:rFonts w:hint="eastAsia"/>
        </w:rPr>
        <w:t xml:space="preserve">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proofErr w:type="gramStart"/>
      <w:r>
        <w:t>real</w:t>
      </w:r>
      <w:proofErr w:type="gramEnd"/>
      <w:r>
        <w:t xml:space="preserve">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xml:space="preserve">+ (real interest </w:t>
      </w:r>
      <w:proofErr w:type="spellStart"/>
      <w:r>
        <w:t>rate</w:t>
      </w:r>
      <w:r w:rsidRPr="00D652BC">
        <w:rPr>
          <w:vertAlign w:val="subscript"/>
        </w:rPr>
        <w:t>B</w:t>
      </w:r>
      <w:proofErr w:type="spellEnd"/>
      <w:r>
        <w:t xml:space="preserve"> - real interest </w:t>
      </w:r>
      <w:proofErr w:type="spellStart"/>
      <w:r>
        <w:t>rate</w:t>
      </w:r>
      <w:r w:rsidRPr="00D652BC">
        <w:rPr>
          <w:vertAlign w:val="subscript"/>
        </w:rPr>
        <w:t>A</w:t>
      </w:r>
      <w:proofErr w:type="spellEnd"/>
      <w:r>
        <w:t>)</w:t>
      </w:r>
    </w:p>
    <w:p w:rsidR="00D652BC" w:rsidRDefault="00C06711" w:rsidP="00C20CDC">
      <w:pPr>
        <w:pStyle w:val="ListParagraph"/>
        <w:ind w:left="360" w:firstLineChars="0" w:firstLine="0"/>
      </w:pPr>
      <w:r>
        <w:tab/>
      </w:r>
      <w:r>
        <w:tab/>
      </w:r>
      <w:r>
        <w:tab/>
      </w:r>
      <w:r>
        <w:tab/>
      </w:r>
      <w:r>
        <w:tab/>
        <w:t xml:space="preserve"> </w:t>
      </w:r>
      <w:r w:rsidR="00D652BC">
        <w:t xml:space="preserve">- (risk </w:t>
      </w:r>
      <w:proofErr w:type="spellStart"/>
      <w:r w:rsidR="00D652BC">
        <w:t>premium</w:t>
      </w:r>
      <w:r w:rsidR="00D652BC" w:rsidRPr="00D652BC">
        <w:rPr>
          <w:vertAlign w:val="subscript"/>
        </w:rPr>
        <w:t>B</w:t>
      </w:r>
      <w:proofErr w:type="spellEnd"/>
      <w:r w:rsidR="00D652BC">
        <w:t xml:space="preserve"> – risk </w:t>
      </w:r>
      <w:proofErr w:type="spellStart"/>
      <w:r w:rsidR="00D652BC">
        <w:t>premium</w:t>
      </w:r>
      <w:r w:rsidR="00D652BC" w:rsidRPr="00D652BC">
        <w:rPr>
          <w:vertAlign w:val="subscript"/>
        </w:rPr>
        <w:t>A</w:t>
      </w:r>
      <w:proofErr w:type="spellEnd"/>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 xml:space="preserve">R = </w:t>
      </w:r>
      <w:proofErr w:type="spellStart"/>
      <w:r>
        <w:t>r</w:t>
      </w:r>
      <w:r w:rsidRPr="00C06711">
        <w:rPr>
          <w:vertAlign w:val="subscript"/>
        </w:rPr>
        <w:t>n</w:t>
      </w:r>
      <w:proofErr w:type="spellEnd"/>
      <w:r>
        <w:t xml:space="preserve"> + π + </w:t>
      </w:r>
      <w:proofErr w:type="gramStart"/>
      <w:r>
        <w:t>α(</w:t>
      </w:r>
      <w:proofErr w:type="gramEnd"/>
      <w:r>
        <w:t>π –π*) + β(y-y*)</w:t>
      </w:r>
    </w:p>
    <w:p w:rsidR="00C06711" w:rsidRDefault="00C06711" w:rsidP="001202CD">
      <w:r>
        <w:t>R</w:t>
      </w:r>
      <w:r>
        <w:tab/>
        <w:t>= Central bank policy rate implied by the Taylor rule</w:t>
      </w:r>
    </w:p>
    <w:p w:rsidR="00C06711" w:rsidRDefault="00C06711" w:rsidP="001202CD">
      <w:proofErr w:type="spellStart"/>
      <w:proofErr w:type="gramStart"/>
      <w:r>
        <w:t>r</w:t>
      </w:r>
      <w:r w:rsidRPr="00C06711">
        <w:rPr>
          <w:vertAlign w:val="subscript"/>
        </w:rPr>
        <w:t>n</w:t>
      </w:r>
      <w:proofErr w:type="spellEnd"/>
      <w:proofErr w:type="gramEnd"/>
      <w:r>
        <w:tab/>
        <w:t>= Neutral real policy interest rate</w:t>
      </w:r>
    </w:p>
    <w:p w:rsidR="00C06711" w:rsidRDefault="00C06711" w:rsidP="001202CD">
      <w:r>
        <w:lastRenderedPageBreak/>
        <w:t>π</w:t>
      </w:r>
      <w:r>
        <w:tab/>
        <w:t>= current inflation rate</w:t>
      </w:r>
    </w:p>
    <w:p w:rsidR="00C06711" w:rsidRDefault="00C06711" w:rsidP="001202CD">
      <w:proofErr w:type="gramStart"/>
      <w:r>
        <w:t>π</w:t>
      </w:r>
      <w:proofErr w:type="gramEnd"/>
      <w:r>
        <w:t>*</w:t>
      </w:r>
      <w:r>
        <w:tab/>
        <w:t>= Central bank’s target inflation rate</w:t>
      </w:r>
    </w:p>
    <w:p w:rsidR="00C06711" w:rsidRDefault="00C06711" w:rsidP="001202CD">
      <w:r>
        <w:t>y</w:t>
      </w:r>
      <w:r>
        <w:tab/>
        <w:t>= log of current level of output</w:t>
      </w:r>
    </w:p>
    <w:p w:rsidR="00C06711" w:rsidRDefault="00C06711" w:rsidP="001202CD">
      <w:proofErr w:type="gramStart"/>
      <w:r>
        <w:t>y</w:t>
      </w:r>
      <w:proofErr w:type="gramEnd"/>
      <w:r>
        <w:t>*</w:t>
      </w:r>
      <w:r>
        <w:tab/>
        <w:t>= log of central bank’s target output</w:t>
      </w:r>
    </w:p>
    <w:p w:rsidR="00C06711" w:rsidRDefault="00C06711" w:rsidP="001202CD">
      <w:proofErr w:type="gramStart"/>
      <w:r>
        <w:t>α</w:t>
      </w:r>
      <w:proofErr w:type="gramEnd"/>
      <w:r>
        <w:t>,</w:t>
      </w:r>
      <w:r w:rsidRPr="00C06711">
        <w:t xml:space="preserve"> </w:t>
      </w:r>
      <w:r>
        <w:t>β</w:t>
      </w:r>
      <w:r>
        <w:tab/>
        <w:t>= policy response coefficients</w:t>
      </w:r>
    </w:p>
    <w:p w:rsidR="008B31CD" w:rsidRDefault="008B31CD" w:rsidP="001202CD">
      <w:r>
        <w:t>Real interest rate = r = R –</w:t>
      </w:r>
      <w:r w:rsidR="00922D7A">
        <w:t xml:space="preserve"> </w:t>
      </w:r>
      <w:r>
        <w:t xml:space="preserve">π = </w:t>
      </w:r>
      <w:proofErr w:type="spellStart"/>
      <w:r>
        <w:t>r</w:t>
      </w:r>
      <w:r w:rsidRPr="00C06711">
        <w:rPr>
          <w:vertAlign w:val="subscript"/>
        </w:rPr>
        <w:t>n</w:t>
      </w:r>
      <w:proofErr w:type="spellEnd"/>
      <w:r>
        <w:t xml:space="preserve"> + </w:t>
      </w:r>
      <w:proofErr w:type="gramStart"/>
      <w:r>
        <w:t>α(</w:t>
      </w:r>
      <w:proofErr w:type="gramEnd"/>
      <w:r>
        <w:t>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w:t>
      </w:r>
      <w:proofErr w:type="gramStart"/>
      <w:r>
        <w:t>α[</w:t>
      </w:r>
      <w:proofErr w:type="gramEnd"/>
      <w:r>
        <w:t>Difference in inflation gap(B-A)] +</w:t>
      </w:r>
    </w:p>
    <w:p w:rsidR="0012721B" w:rsidRDefault="0012721B" w:rsidP="001202CD">
      <w:r>
        <w:tab/>
      </w:r>
      <w:r>
        <w:tab/>
      </w:r>
      <w:r>
        <w:tab/>
      </w:r>
      <w:r>
        <w:tab/>
      </w:r>
      <w:r>
        <w:tab/>
        <w:t xml:space="preserve">  </w:t>
      </w:r>
      <w:proofErr w:type="gramStart"/>
      <w:r>
        <w:t>β[</w:t>
      </w:r>
      <w:proofErr w:type="gramEnd"/>
      <w:r>
        <w:t>Difference in output gap(B-A)] –</w:t>
      </w:r>
    </w:p>
    <w:p w:rsidR="0012721B" w:rsidRDefault="0012721B" w:rsidP="001202CD">
      <w:r>
        <w:tab/>
      </w:r>
      <w:r>
        <w:tab/>
      </w:r>
      <w:r>
        <w:tab/>
      </w:r>
      <w:r>
        <w:tab/>
      </w:r>
      <w:r>
        <w:tab/>
        <w:t xml:space="preserve">  (</w:t>
      </w:r>
      <w:proofErr w:type="gramStart"/>
      <w:r>
        <w:t>risk</w:t>
      </w:r>
      <w:proofErr w:type="gramEnd"/>
      <w:r>
        <w:t xml:space="preserve"> </w:t>
      </w:r>
      <w:proofErr w:type="spellStart"/>
      <w:r>
        <w:t>premium</w:t>
      </w:r>
      <w:r w:rsidRPr="00D652BC">
        <w:rPr>
          <w:vertAlign w:val="subscript"/>
        </w:rPr>
        <w:t>B</w:t>
      </w:r>
      <w:proofErr w:type="spellEnd"/>
      <w:r>
        <w:t xml:space="preserve"> – risk </w:t>
      </w:r>
      <w:proofErr w:type="spellStart"/>
      <w:r>
        <w:t>premium</w:t>
      </w:r>
      <w:r w:rsidRPr="00D652BC">
        <w:rPr>
          <w:vertAlign w:val="subscript"/>
        </w:rPr>
        <w:t>A</w:t>
      </w:r>
      <w:proofErr w:type="spellEnd"/>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C47E3F" w:rsidP="004C11F1">
      <w:pPr>
        <w:pStyle w:val="ListParagraph"/>
        <w:numPr>
          <w:ilvl w:val="0"/>
          <w:numId w:val="29"/>
        </w:numPr>
        <w:ind w:firstLineChars="0"/>
      </w:pPr>
      <w:r>
        <w:rPr>
          <w:rFonts w:hint="eastAsia"/>
        </w:rPr>
        <w:t>Macroeconomic balance approach.</w:t>
      </w:r>
    </w:p>
    <w:p w:rsidR="00C47E3F" w:rsidRDefault="00C47E3F" w:rsidP="004C11F1">
      <w:pPr>
        <w:pStyle w:val="ListParagraph"/>
        <w:numPr>
          <w:ilvl w:val="0"/>
          <w:numId w:val="29"/>
        </w:numPr>
        <w:ind w:firstLineChars="0"/>
      </w:pPr>
      <w:r>
        <w:t>External sustainability approach.</w:t>
      </w:r>
    </w:p>
    <w:p w:rsidR="00C47E3F" w:rsidRDefault="00C47E3F" w:rsidP="004C11F1">
      <w:pPr>
        <w:pStyle w:val="ListParagraph"/>
        <w:numPr>
          <w:ilvl w:val="0"/>
          <w:numId w:val="29"/>
        </w:numPr>
        <w:ind w:firstLineChars="0"/>
      </w:pPr>
      <w:r>
        <w:t>Reduced-form econometric model approach.</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-Fleming model evaluates the impact of monetary and fiscal policies on interest rates and 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lastRenderedPageBreak/>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proofErr w:type="spellStart"/>
      <w:r>
        <w:t>Dornbusch</w:t>
      </w:r>
      <w:proofErr w:type="spellEnd"/>
      <w:r>
        <w:t xml:space="preserve">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906CE5" w:rsidRDefault="00906CE5" w:rsidP="00F44526"/>
    <w:p w:rsidR="00906CE5" w:rsidRDefault="00906CE5" w:rsidP="00906CE5">
      <w:pPr>
        <w:pStyle w:val="Level2"/>
      </w:pPr>
      <w:r>
        <w:rPr>
          <w:rFonts w:hint="eastAsia"/>
        </w:rPr>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906CE5" w:rsidRDefault="00906CE5"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lastRenderedPageBreak/>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r>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proofErr w:type="gramStart"/>
      <w:r>
        <w:rPr>
          <w:rFonts w:hint="eastAsia"/>
        </w:rPr>
        <w:t>growth</w:t>
      </w:r>
      <w:proofErr w:type="gramEnd"/>
      <w:r>
        <w:rPr>
          <w:rFonts w:hint="eastAsia"/>
        </w:rPr>
        <w:t xml:space="preserve"> </w:t>
      </w:r>
      <w:r>
        <w:t xml:space="preserve">rate in potential GDP = long-term growth rate of labor force + </w:t>
      </w:r>
    </w:p>
    <w:p w:rsidR="000164D1" w:rsidRDefault="000164D1" w:rsidP="000164D1">
      <w:pPr>
        <w:ind w:left="2100" w:firstLineChars="250" w:firstLine="525"/>
      </w:pPr>
      <w:proofErr w:type="gramStart"/>
      <w:r>
        <w:t>long-term</w:t>
      </w:r>
      <w:proofErr w:type="gramEnd"/>
      <w:r>
        <w:t xml:space="preserve">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 xml:space="preserve">The ‘Dutch disease’ refers to a situation where global demand for a country’s natural resources </w:t>
      </w:r>
      <w:r>
        <w:lastRenderedPageBreak/>
        <w:t>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Population growth increases when there’re increases in per capita income above subsistence level (the minimum income needed to maintain life). When real GDP per capita rises above 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rPr>
          <w:rFonts w:hint="eastAsia"/>
        </w:rPr>
        <w:t>Sustainable growth of output per capita:</w:t>
      </w:r>
    </w:p>
    <w:p w:rsidR="004E4174" w:rsidRDefault="004E4174" w:rsidP="004E4174">
      <w:pPr>
        <w:pStyle w:val="ListParagraph"/>
        <w:ind w:left="420" w:firstLineChars="0" w:firstLine="0"/>
      </w:pPr>
      <w:proofErr w:type="gramStart"/>
      <w:r>
        <w:t>g</w:t>
      </w:r>
      <w:proofErr w:type="gramEnd"/>
      <w:r>
        <w:t>* = θ / (1 – α)</w:t>
      </w:r>
      <w:r>
        <w:tab/>
      </w:r>
      <w:r>
        <w:tab/>
        <w:t>θ: growth rate in technology</w:t>
      </w:r>
    </w:p>
    <w:p w:rsidR="004E4174" w:rsidRDefault="00D23806" w:rsidP="004E4174">
      <w:pPr>
        <w:pStyle w:val="ListParagraph"/>
        <w:ind w:left="420" w:firstLineChars="0" w:firstLine="0"/>
      </w:pPr>
      <w:r>
        <w:rPr>
          <w:rFonts w:hint="eastAsia"/>
        </w:rPr>
        <w:t xml:space="preserve">Assume </w:t>
      </w:r>
      <w:proofErr w:type="spellStart"/>
      <w:r>
        <w:t>Δy</w:t>
      </w:r>
      <w:proofErr w:type="spellEnd"/>
      <w:r>
        <w:t>/y=</w:t>
      </w:r>
      <w:proofErr w:type="spellStart"/>
      <w:r>
        <w:t>Δk</w:t>
      </w:r>
      <w:proofErr w:type="spellEnd"/>
      <w:r>
        <w:t>/</w:t>
      </w:r>
      <w:proofErr w:type="spellStart"/>
      <w:r>
        <w:t>k</w:t>
      </w:r>
      <w:r w:rsidR="003D56C0">
        <w:t>H</w:t>
      </w:r>
      <w:proofErr w:type="spellEnd"/>
    </w:p>
    <w:p w:rsidR="00D23806" w:rsidRDefault="00D23806" w:rsidP="004E4174">
      <w:pPr>
        <w:pStyle w:val="ListParagraph"/>
        <w:ind w:left="420" w:firstLineChars="0" w:firstLine="0"/>
      </w:pPr>
    </w:p>
    <w:p w:rsidR="004E4174" w:rsidRDefault="004E4174" w:rsidP="004E4174">
      <w:pPr>
        <w:pStyle w:val="ListParagraph"/>
        <w:ind w:left="420" w:firstLineChars="0" w:firstLine="0"/>
      </w:pPr>
      <w:r>
        <w:t>Sustainable growth of output</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 xml:space="preserve">Developing countries (lower capital to labor ratio) will be impacted less by diminishing </w:t>
      </w:r>
      <w:r>
        <w:lastRenderedPageBreak/>
        <w:t>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14226" w:rsidRDefault="00F14226" w:rsidP="00F14226">
      <w:r>
        <w:rPr>
          <w:rFonts w:hint="eastAsia"/>
        </w:rPr>
        <w:t xml:space="preserve">Under neoclassical </w:t>
      </w:r>
      <w:r>
        <w:t>growth theory:</w:t>
      </w:r>
    </w:p>
    <w:p w:rsidR="00D465D0" w:rsidRDefault="00D465D0" w:rsidP="00D465D0">
      <w:r>
        <w:t>Absolute convergence hypothesis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t>Conditional convergence hypothesis states that convergence in living standards will only occur for countries with the same saving rates, population growth rates and production functions.</w:t>
      </w:r>
    </w:p>
    <w:p w:rsidR="00F14226" w:rsidRDefault="00F14226" w:rsidP="00D465D0"/>
    <w:p w:rsidR="00D465D0" w:rsidRDefault="00D465D0" w:rsidP="00D465D0">
      <w:r>
        <w:t>Under club convergence,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Default="00F14226" w:rsidP="00D465D0">
      <w:r>
        <w:t>Under e</w:t>
      </w:r>
      <w:r>
        <w:rPr>
          <w:rFonts w:hint="eastAsia"/>
        </w:rPr>
        <w:t>ndogenous</w:t>
      </w:r>
      <w:r>
        <w:t xml:space="preserve"> growth theory:</w:t>
      </w:r>
    </w:p>
    <w:p w:rsidR="00F14226" w:rsidRDefault="00F14226" w:rsidP="00D465D0">
      <w:r>
        <w:t>It makes no prediction that convergence will occur.</w:t>
      </w:r>
    </w:p>
    <w:p w:rsidR="00CA474F" w:rsidRDefault="00CA474F" w:rsidP="00D465D0"/>
    <w:p w:rsidR="00CA474F" w:rsidRDefault="00CA474F" w:rsidP="00CA474F">
      <w:pPr>
        <w:pStyle w:val="Level2"/>
      </w:pPr>
      <w:r>
        <w:rPr>
          <w:rFonts w:hint="eastAsia"/>
        </w:rPr>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lastRenderedPageBreak/>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AF5F44" w:rsidRDefault="00AF5F44"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lastRenderedPageBreak/>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r w:rsidR="00D224F7">
              <w:rPr>
                <w:rFonts w:ascii="宋体" w:eastAsia="宋体" w:hAnsi="宋体" w:cs="宋体"/>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734705" w:rsidRDefault="00734705" w:rsidP="00734705">
      <w:pPr>
        <w:pStyle w:val="Level3"/>
        <w:numPr>
          <w:ilvl w:val="0"/>
          <w:numId w:val="0"/>
        </w:numPr>
        <w:spacing w:after="156"/>
      </w:pPr>
    </w:p>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’s new account on balance sheet/income statement = BV(investor’s old account) + x%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proofErr w:type="gramStart"/>
      <w:r w:rsidR="00956EB5">
        <w:t>)</w:t>
      </w:r>
      <w:r w:rsidR="00956EB5" w:rsidRPr="00956EB5">
        <w:rPr>
          <w:vertAlign w:val="superscript"/>
        </w:rPr>
        <w:t>1</w:t>
      </w:r>
      <w:proofErr w:type="gramEnd"/>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266229" w:rsidRDefault="00710222" w:rsidP="00710222">
      <w:r>
        <w:t>Under IFRS, the statements are restated for inflation and then translated using the current exchange rate. (Not the current rate method, so there’s no CTA item).</w:t>
      </w:r>
    </w:p>
    <w:p w:rsidR="00266229" w:rsidRDefault="00266229" w:rsidP="00266229">
      <w:pPr>
        <w:pStyle w:val="Level2"/>
      </w:pPr>
      <w:r>
        <w:br w:type="page"/>
      </w:r>
    </w:p>
    <w:p w:rsidR="00710222" w:rsidRDefault="00266229" w:rsidP="00CC1FC6">
      <w:pPr>
        <w:pStyle w:val="Level1"/>
        <w:numPr>
          <w:ilvl w:val="0"/>
          <w:numId w:val="80"/>
        </w:numPr>
      </w:pPr>
      <w:r w:rsidRPr="00266229">
        <w:lastRenderedPageBreak/>
        <w:t>Alternative Investments</w:t>
      </w:r>
    </w:p>
    <w:p w:rsidR="00266229" w:rsidRDefault="00266229" w:rsidP="00CC1FC6">
      <w:pPr>
        <w:pStyle w:val="Level2"/>
        <w:numPr>
          <w:ilvl w:val="1"/>
          <w:numId w:val="65"/>
        </w:numPr>
      </w:pPr>
      <w:r>
        <w:rPr>
          <w:rFonts w:hint="eastAsia"/>
        </w:rPr>
        <w:t>Private Real Estate Investments</w:t>
      </w:r>
    </w:p>
    <w:p w:rsidR="000C6885" w:rsidRDefault="000C6885" w:rsidP="00CC1FC6">
      <w:pPr>
        <w:pStyle w:val="Level3"/>
        <w:numPr>
          <w:ilvl w:val="2"/>
          <w:numId w:val="70"/>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CC1FC6">
      <w:pPr>
        <w:pStyle w:val="Level3"/>
        <w:numPr>
          <w:ilvl w:val="2"/>
          <w:numId w:val="66"/>
        </w:numPr>
        <w:spacing w:after="156"/>
      </w:pPr>
      <w:r>
        <w:rPr>
          <w:rFonts w:hint="eastAsia"/>
        </w:rPr>
        <w:t>Estimate and interpret the inputs to the direct capitalization and DCF valuation methods.</w:t>
      </w:r>
    </w:p>
    <w:p w:rsidR="00266229" w:rsidRDefault="00266229" w:rsidP="00266229">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CC1FC6">
      <w:pPr>
        <w:pStyle w:val="Level3"/>
        <w:numPr>
          <w:ilvl w:val="2"/>
          <w:numId w:val="67"/>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CC1FC6">
      <w:pPr>
        <w:pStyle w:val="Level3"/>
        <w:numPr>
          <w:ilvl w:val="2"/>
          <w:numId w:val="68"/>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CC1FC6">
      <w:pPr>
        <w:pStyle w:val="Level3"/>
        <w:numPr>
          <w:ilvl w:val="2"/>
          <w:numId w:val="69"/>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4413B8">
      <w:pPr>
        <w:pStyle w:val="Level2"/>
      </w:pPr>
      <w:r>
        <w:rPr>
          <w:rFonts w:hint="eastAsia"/>
        </w:rPr>
        <w:t>Publicly Traded Real Estate Securities</w:t>
      </w:r>
    </w:p>
    <w:p w:rsidR="004413B8" w:rsidRDefault="004413B8" w:rsidP="00CC1FC6">
      <w:pPr>
        <w:pStyle w:val="Level3"/>
        <w:numPr>
          <w:ilvl w:val="2"/>
          <w:numId w:val="71"/>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CC1FC6">
      <w:pPr>
        <w:pStyle w:val="ListParagraph"/>
        <w:numPr>
          <w:ilvl w:val="0"/>
          <w:numId w:val="72"/>
        </w:numPr>
        <w:ind w:firstLineChars="0"/>
      </w:pPr>
      <w:r>
        <w:rPr>
          <w:rFonts w:hint="eastAsia"/>
        </w:rPr>
        <w:t>Exemption from taxation.</w:t>
      </w:r>
    </w:p>
    <w:p w:rsidR="004413B8" w:rsidRDefault="004413B8" w:rsidP="00CC1FC6">
      <w:pPr>
        <w:pStyle w:val="ListParagraph"/>
        <w:numPr>
          <w:ilvl w:val="0"/>
          <w:numId w:val="72"/>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CC1FC6">
      <w:pPr>
        <w:pStyle w:val="Level3"/>
        <w:numPr>
          <w:ilvl w:val="2"/>
          <w:numId w:val="74"/>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CC1FC6">
      <w:pPr>
        <w:pStyle w:val="Level3"/>
        <w:numPr>
          <w:ilvl w:val="2"/>
          <w:numId w:val="73"/>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4C2EC2">
      <w:pPr>
        <w:pStyle w:val="Level2"/>
      </w:pPr>
      <w:r>
        <w:rPr>
          <w:rFonts w:hint="eastAsia"/>
        </w:rPr>
        <w:t>P</w:t>
      </w:r>
      <w:r>
        <w:t>rivate Equity Valuation</w:t>
      </w:r>
    </w:p>
    <w:p w:rsidR="004C2EC2" w:rsidRDefault="007A43A8" w:rsidP="00CC1FC6">
      <w:pPr>
        <w:pStyle w:val="Level3"/>
        <w:numPr>
          <w:ilvl w:val="2"/>
          <w:numId w:val="75"/>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CC1FC6">
      <w:pPr>
        <w:pStyle w:val="Level3"/>
        <w:numPr>
          <w:ilvl w:val="2"/>
          <w:numId w:val="76"/>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AD3A2D">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AD3A2D" w:rsidRDefault="000E068F" w:rsidP="00AD3A2D">
      <w:pPr>
        <w:pStyle w:val="Level3"/>
        <w:spacing w:after="156"/>
      </w:pPr>
      <w:r>
        <w:rPr>
          <w:rFonts w:hint="eastAsia"/>
        </w:rPr>
        <w:t xml:space="preserve">Interpret and compare financial performance of PE funds </w:t>
      </w:r>
      <w:r>
        <w:t>from</w:t>
      </w:r>
      <w:r>
        <w:rPr>
          <w:rFonts w:hint="eastAsia"/>
        </w:rPr>
        <w:t xml:space="preserve"> the perspective of an investor.</w:t>
      </w:r>
    </w:p>
    <w:p w:rsidR="000E068F" w:rsidRDefault="000E068F" w:rsidP="000E068F">
      <w:r>
        <w:lastRenderedPageBreak/>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824C7">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824C7">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DC698F">
      <w:pPr>
        <w:pStyle w:val="Level2"/>
      </w:pPr>
      <w:r>
        <w:rPr>
          <w:rFonts w:hint="eastAsia"/>
        </w:rPr>
        <w:t>A</w:t>
      </w:r>
      <w:r>
        <w:t xml:space="preserve"> Primer on Commodity Investing</w:t>
      </w:r>
    </w:p>
    <w:p w:rsidR="00DC698F" w:rsidRDefault="00DC698F" w:rsidP="00CC1FC6">
      <w:pPr>
        <w:pStyle w:val="Level3"/>
        <w:numPr>
          <w:ilvl w:val="2"/>
          <w:numId w:val="77"/>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CC1FC6">
      <w:pPr>
        <w:pStyle w:val="Level3"/>
        <w:numPr>
          <w:ilvl w:val="2"/>
          <w:numId w:val="78"/>
        </w:numPr>
        <w:spacing w:after="156"/>
      </w:pPr>
      <w:r>
        <w:rPr>
          <w:rFonts w:hint="eastAsia"/>
        </w:rPr>
        <w:t>Describe the components of return to a commodity futures and a portfolio of commodity futures.</w:t>
      </w:r>
    </w:p>
    <w:p w:rsidR="00CE599D" w:rsidRDefault="00CE599D" w:rsidP="00CC1FC6">
      <w:pPr>
        <w:pStyle w:val="ListParagraph"/>
        <w:numPr>
          <w:ilvl w:val="0"/>
          <w:numId w:val="79"/>
        </w:numPr>
        <w:ind w:firstLineChars="0"/>
      </w:pPr>
      <w:r>
        <w:rPr>
          <w:rFonts w:hint="eastAsia"/>
        </w:rPr>
        <w:t>Spot return</w:t>
      </w:r>
    </w:p>
    <w:p w:rsidR="00CE599D" w:rsidRDefault="00CE599D" w:rsidP="00CC1FC6">
      <w:pPr>
        <w:pStyle w:val="ListParagraph"/>
        <w:numPr>
          <w:ilvl w:val="0"/>
          <w:numId w:val="79"/>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CC1FC6">
      <w:pPr>
        <w:pStyle w:val="ListParagraph"/>
        <w:numPr>
          <w:ilvl w:val="0"/>
          <w:numId w:val="79"/>
        </w:numPr>
        <w:ind w:firstLineChars="0"/>
      </w:pPr>
      <w:r>
        <w:t>Collateral return</w:t>
      </w:r>
    </w:p>
    <w:p w:rsidR="00CD5943" w:rsidRDefault="00CE599D" w:rsidP="00CC1FC6">
      <w:pPr>
        <w:pStyle w:val="ListParagraph"/>
        <w:numPr>
          <w:ilvl w:val="0"/>
          <w:numId w:val="79"/>
        </w:numPr>
        <w:ind w:firstLineChars="0"/>
      </w:pPr>
      <w:r>
        <w:t>Rebalancing return</w:t>
      </w:r>
    </w:p>
    <w:p w:rsidR="00CD5943" w:rsidRDefault="00CD5943" w:rsidP="00CD5943">
      <w:pPr>
        <w:pStyle w:val="Level2"/>
      </w:pPr>
      <w:r>
        <w:br w:type="page"/>
      </w:r>
    </w:p>
    <w:p w:rsidR="00CE599D" w:rsidRDefault="00CD5943" w:rsidP="00CC1FC6">
      <w:pPr>
        <w:pStyle w:val="Level1"/>
        <w:numPr>
          <w:ilvl w:val="0"/>
          <w:numId w:val="81"/>
        </w:numPr>
      </w:pPr>
      <w:r>
        <w:lastRenderedPageBreak/>
        <w:t>Portfolio Management</w:t>
      </w:r>
    </w:p>
    <w:p w:rsidR="00CD5943" w:rsidRDefault="00CD5943" w:rsidP="00CC1FC6">
      <w:pPr>
        <w:pStyle w:val="Level2"/>
        <w:numPr>
          <w:ilvl w:val="1"/>
          <w:numId w:val="82"/>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FB50C9"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FB50C9"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 xml:space="preserve">the return to asset </w:t>
      </w:r>
      <w:proofErr w:type="spellStart"/>
      <w:r w:rsidR="00CD5943">
        <w:t>i</w:t>
      </w:r>
      <w:proofErr w:type="spellEnd"/>
    </w:p>
    <w:p w:rsidR="00CD5943" w:rsidRDefault="00FB50C9"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 xml:space="preserve">the expected return of asset </w:t>
      </w:r>
      <w:proofErr w:type="spellStart"/>
      <w:r w:rsidR="00CD5943">
        <w:t>i</w:t>
      </w:r>
      <w:proofErr w:type="spellEnd"/>
    </w:p>
    <w:p w:rsidR="00CD5943" w:rsidRPr="00CD5943" w:rsidRDefault="00FB50C9"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w:t>
      </w:r>
      <w:proofErr w:type="gramStart"/>
      <w:r w:rsidR="00CD5943" w:rsidRPr="00CD5943">
        <w:rPr>
          <w:lang w:val="en"/>
        </w:rPr>
        <w:t>, ...,</w:t>
      </w:r>
      <w:proofErr w:type="gramEnd"/>
      <w:r w:rsidR="00CD5943" w:rsidRPr="00CD5943">
        <w:rPr>
          <w:lang w:val="en"/>
        </w:rPr>
        <w:t xml:space="preserve"> K</w:t>
      </w:r>
    </w:p>
    <w:p w:rsidR="00CD5943" w:rsidRDefault="00FB50C9"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FB50C9"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FB50C9"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FB50C9"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CC1FC6">
      <w:pPr>
        <w:pStyle w:val="ListParagraph"/>
        <w:numPr>
          <w:ilvl w:val="0"/>
          <w:numId w:val="83"/>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CC1FC6">
      <w:pPr>
        <w:pStyle w:val="ListParagraph"/>
        <w:numPr>
          <w:ilvl w:val="0"/>
          <w:numId w:val="83"/>
        </w:numPr>
        <w:ind w:firstLineChars="0"/>
      </w:pPr>
      <w:r>
        <w:t>Company share-related factors: These factors directly incorporate investors’ expectation, including earning/dividend yield, book-to-market.</w:t>
      </w:r>
    </w:p>
    <w:p w:rsidR="007249A8" w:rsidRPr="00220CB1" w:rsidRDefault="007249A8" w:rsidP="00CC1FC6">
      <w:pPr>
        <w:pStyle w:val="ListParagraph"/>
        <w:numPr>
          <w:ilvl w:val="0"/>
          <w:numId w:val="83"/>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Pr>
        <w:rPr>
          <w:rFonts w:hint="eastAsia"/>
        </w:rPr>
      </w:pPr>
    </w:p>
    <w:p w:rsidR="00287645" w:rsidRDefault="00287645" w:rsidP="00287645">
      <w:pPr>
        <w:pStyle w:val="Level2"/>
      </w:pPr>
      <w:r>
        <w:t>Analysis of Active Portfolio Management</w:t>
      </w:r>
    </w:p>
    <w:p w:rsidR="00287645" w:rsidRDefault="00287645" w:rsidP="00287645">
      <w:pPr>
        <w:pStyle w:val="Level3"/>
        <w:numPr>
          <w:ilvl w:val="0"/>
          <w:numId w:val="84"/>
        </w:numPr>
        <w:spacing w:after="156"/>
      </w:pPr>
      <w:r>
        <w:rPr>
          <w:rFonts w:hint="eastAsia"/>
        </w:rPr>
        <w:t xml:space="preserve">Active </w:t>
      </w:r>
      <w:r>
        <w:t>Management and Value Added</w:t>
      </w:r>
    </w:p>
    <w:p w:rsidR="00287645" w:rsidRDefault="00287645" w:rsidP="00287645">
      <w:pPr>
        <w:pStyle w:val="ListParagraph"/>
        <w:numPr>
          <w:ilvl w:val="1"/>
          <w:numId w:val="84"/>
        </w:numPr>
        <w:ind w:firstLineChars="0"/>
      </w:pPr>
      <w:r>
        <w:rPr>
          <w:rFonts w:hint="eastAsia"/>
        </w:rPr>
        <w:t xml:space="preserve">Measuring Value </w:t>
      </w:r>
      <w:r>
        <w:t>Added</w:t>
      </w:r>
    </w:p>
    <w:p w:rsidR="00287645" w:rsidRPr="00287645" w:rsidRDefault="00287645"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287645"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812756">
      <w:pPr>
        <w:pStyle w:val="ListParagraph"/>
        <w:numPr>
          <w:ilvl w:val="1"/>
          <w:numId w:val="84"/>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063085"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A808C7"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FB50C9">
      <w:pPr>
        <w:pStyle w:val="ListParagraph"/>
        <w:numPr>
          <w:ilvl w:val="0"/>
          <w:numId w:val="84"/>
        </w:numPr>
        <w:ind w:firstLineChars="0"/>
      </w:pPr>
      <w:r>
        <w:rPr>
          <w:rFonts w:hint="eastAsia"/>
        </w:rPr>
        <w:t>Comparing Risk</w:t>
      </w:r>
      <w:r>
        <w:t xml:space="preserve"> and Return</w:t>
      </w:r>
    </w:p>
    <w:p w:rsidR="00FB50C9" w:rsidRDefault="00FB50C9" w:rsidP="00FB50C9">
      <w:pPr>
        <w:pStyle w:val="ListParagraph"/>
        <w:numPr>
          <w:ilvl w:val="1"/>
          <w:numId w:val="52"/>
        </w:numPr>
        <w:ind w:firstLineChars="0"/>
        <w:rPr>
          <w:rFonts w:hint="eastAsia"/>
        </w:rPr>
      </w:pPr>
      <w:r>
        <w:rPr>
          <w:rFonts w:hint="eastAsia"/>
        </w:rPr>
        <w:t>The Sharpe Ratio</w:t>
      </w:r>
    </w:p>
    <w:p w:rsidR="00FB50C9" w:rsidRPr="00FB50C9" w:rsidRDefault="00FB50C9" w:rsidP="00FB50C9">
      <w:pPr>
        <w:pStyle w:val="ListParagraph"/>
        <w:numPr>
          <w:ilvl w:val="1"/>
          <w:numId w:val="52"/>
        </w:numPr>
        <w:ind w:firstLineChars="0"/>
        <w:rPr>
          <w:rFonts w:hint="eastAsia"/>
        </w:rPr>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ListParagraph"/>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proofErr w:type="gramStart"/>
      <w:r>
        <w:t>STD(</w:t>
      </w:r>
      <w:proofErr w:type="spellStart"/>
      <w:proofErr w:type="gramEnd"/>
      <w:r>
        <w:t>R</w:t>
      </w:r>
      <w:r w:rsidRPr="007A14C1">
        <w:rPr>
          <w:vertAlign w:val="subscript"/>
        </w:rPr>
        <w:t>Aorignal</w:t>
      </w:r>
      <w:proofErr w:type="spellEnd"/>
      <w:r>
        <w:t>),</w:t>
      </w:r>
      <w:r w:rsidR="009F3D8C">
        <w:t xml:space="preserve"> </w:t>
      </w:r>
      <w:r>
        <w:rPr>
          <w:rFonts w:hint="eastAsia"/>
        </w:rPr>
        <w:lastRenderedPageBreak/>
        <w:t>the maximum sharp ratio</w:t>
      </w:r>
      <w:r>
        <w:t xml:space="preserve"> of the portfolio should be:</w:t>
      </w:r>
    </w:p>
    <w:p w:rsidR="007A14C1" w:rsidRPr="007A14C1" w:rsidRDefault="007A14C1"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proofErr w:type="gramStart"/>
      <w:r w:rsidRPr="00B004B4">
        <w:rPr>
          <w:b/>
        </w:rPr>
        <w:t>STD(</w:t>
      </w:r>
      <w:proofErr w:type="spellStart"/>
      <w:proofErr w:type="gramEnd"/>
      <w:r w:rsidRPr="00B004B4">
        <w:rPr>
          <w:b/>
        </w:rPr>
        <w:t>R</w:t>
      </w:r>
      <w:r w:rsidRPr="00B004B4">
        <w:rPr>
          <w:b/>
          <w:vertAlign w:val="subscript"/>
        </w:rPr>
        <w:t>Aoptimal</w:t>
      </w:r>
      <w:proofErr w:type="spellEnd"/>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pPr>
        <w:rPr>
          <w:rFonts w:hint="eastAsia"/>
        </w:rPr>
      </w:pPr>
      <w:r>
        <w:rPr>
          <w:rFonts w:hint="eastAsia"/>
        </w:rPr>
        <w:t>And the risk of the new portfolio is:</w:t>
      </w:r>
    </w:p>
    <w:p w:rsidR="00115DC3" w:rsidRPr="004D2FFF" w:rsidRDefault="00115DC3"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ListParagraph"/>
        <w:numPr>
          <w:ilvl w:val="0"/>
          <w:numId w:val="52"/>
        </w:numPr>
        <w:ind w:firstLineChars="0"/>
      </w:pPr>
      <w:r>
        <w:rPr>
          <w:rFonts w:hint="eastAsia"/>
        </w:rPr>
        <w:t xml:space="preserve">The </w:t>
      </w:r>
      <w:r>
        <w:t>Fundamental Law of Active Management</w:t>
      </w:r>
    </w:p>
    <w:p w:rsidR="007936C4" w:rsidRDefault="007936C4" w:rsidP="007936C4">
      <w:pPr>
        <w:pStyle w:val="ListParagraph"/>
        <w:numPr>
          <w:ilvl w:val="1"/>
          <w:numId w:val="52"/>
        </w:numPr>
        <w:ind w:firstLineChars="0"/>
      </w:pPr>
      <w:r>
        <w:t>Active Security Returns</w:t>
      </w:r>
    </w:p>
    <w:p w:rsidR="002C230A" w:rsidRDefault="002C230A" w:rsidP="007936C4">
      <w:pPr>
        <w:pStyle w:val="ListParagraph"/>
        <w:numPr>
          <w:ilvl w:val="1"/>
          <w:numId w:val="52"/>
        </w:numPr>
        <w:ind w:firstLineChars="0"/>
      </w:pPr>
      <w:r>
        <w:t>The Basic Fundamental Law</w:t>
      </w:r>
    </w:p>
    <w:p w:rsidR="002C230A" w:rsidRDefault="002C230A" w:rsidP="007936C4">
      <w:pPr>
        <w:pStyle w:val="ListParagraph"/>
        <w:numPr>
          <w:ilvl w:val="1"/>
          <w:numId w:val="52"/>
        </w:numPr>
        <w:ind w:firstLineChars="0"/>
      </w:pPr>
      <w:r>
        <w:t>The Full Fundamental Law</w:t>
      </w:r>
    </w:p>
    <w:p w:rsidR="002C230A" w:rsidRDefault="002C230A" w:rsidP="002C230A">
      <w:pPr>
        <w:pStyle w:val="ListParagraph"/>
        <w:ind w:left="360" w:firstLineChars="0" w:firstLine="0"/>
      </w:pPr>
    </w:p>
    <w:p w:rsidR="00D16157" w:rsidRDefault="00D16157"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D16157"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Pr>
          <w:rFonts w:hint="eastAsia"/>
        </w:rPr>
        <w:t xml:space="preserve"> </w:t>
      </w:r>
      <w:proofErr w:type="gramStart"/>
      <w:r>
        <w:rPr>
          <w:rFonts w:hint="eastAsia"/>
        </w:rPr>
        <w:t>can</w:t>
      </w:r>
      <w:proofErr w:type="gramEnd"/>
      <w:r>
        <w:rPr>
          <w:rFonts w:hint="eastAsia"/>
        </w:rPr>
        <w:t xml:space="preserve"> be </w:t>
      </w:r>
      <w:r>
        <w:t xml:space="preserve">thought of as the security’s expected active return, </w:t>
      </w:r>
      <m:oMath>
        <m:sSub>
          <m:sSubPr>
            <m:ctrlPr>
              <w:rPr>
                <w:rFonts w:ascii="Cambria Math" w:hAnsi="Cambria Math"/>
                <w:i/>
              </w:rPr>
            </m:ctrlPr>
          </m:sSubPr>
          <m:e>
            <m:r>
              <w:rPr>
                <w:rFonts w:ascii="Cambria Math" w:hAnsi="Cambria Math"/>
              </w:rPr>
              <m:t>E(</m:t>
            </m:r>
            <m:r>
              <w:rPr>
                <w:rFonts w:ascii="Cambria Math" w:hAnsi="Cambria Math"/>
              </w:rPr>
              <m:t>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D16157" w:rsidP="007936C4">
      <w:pPr>
        <w:rPr>
          <w:rFonts w:hint="eastAsi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r>
                <w:rPr>
                  <w:rFonts w:ascii="Cambria Math" w:hAnsi="Cambria Math"/>
                </w:rPr>
                <m:t>i</m:t>
              </m:r>
            </m:sub>
          </m:sSub>
          <m:r>
            <w:rPr>
              <w:rFonts w:ascii="Cambria Math" w:hAnsi="Cambria Math"/>
            </w:rPr>
            <m:t>(Alpha return)</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m:t>
                  </m:r>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65805"/>
                    </a:xfrm>
                    <a:prstGeom prst="rect">
                      <a:avLst/>
                    </a:prstGeom>
                  </pic:spPr>
                </pic:pic>
              </a:graphicData>
            </a:graphic>
          </wp:inline>
        </w:drawing>
      </w:r>
    </w:p>
    <w:p w:rsidR="004C20EA" w:rsidRPr="004C20EA" w:rsidRDefault="004C20EA" w:rsidP="004C20EA">
      <w:pPr>
        <w:pStyle w:val="ListParagraph"/>
        <w:numPr>
          <w:ilvl w:val="0"/>
          <w:numId w:val="85"/>
        </w:numPr>
        <w:ind w:firstLineChars="0"/>
      </w:pPr>
      <w:r>
        <w:rPr>
          <w:rFonts w:hint="eastAsia"/>
        </w:rPr>
        <w:t xml:space="preserve">IC, information coefficient, reflects </w:t>
      </w:r>
      <w:r>
        <w:t>the ability to forecast returns.</w:t>
      </w:r>
    </w:p>
    <w:p w:rsidR="004C20EA" w:rsidRDefault="004C20EA" w:rsidP="004C20EA">
      <w:pPr>
        <w:pStyle w:val="ListParagraph"/>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ListParagraph"/>
        <w:ind w:left="420" w:firstLineChars="0" w:firstLine="0"/>
        <w:rPr>
          <w:rFonts w:hint="eastAsia"/>
        </w:rPr>
      </w:pPr>
      <w:r>
        <w:t>The ex-ante IC should be greater than 0; otherwise, investor would just invest in the passive benchmark. However, the ex post or realized IC ranges from -1 to 1.</w:t>
      </w:r>
    </w:p>
    <w:p w:rsidR="00E85B5B" w:rsidRPr="00E85B5B" w:rsidRDefault="00BE7D70" w:rsidP="002C230A">
      <w:pPr>
        <w:pStyle w:val="ListParagraph"/>
        <w:numPr>
          <w:ilvl w:val="0"/>
          <w:numId w:val="85"/>
        </w:numPr>
        <w:ind w:firstLineChars="0"/>
      </w:pPr>
      <w:r>
        <w:rPr>
          <w:rFonts w:hint="eastAsia"/>
        </w:rPr>
        <w:lastRenderedPageBreak/>
        <w:t xml:space="preserve">According to </w:t>
      </w:r>
      <w:r>
        <w:t xml:space="preserve">Grinold rule, </w:t>
      </w:r>
    </w:p>
    <w:p w:rsidR="002C230A" w:rsidRPr="00BE7D70" w:rsidRDefault="00BE7D70" w:rsidP="00E85B5B">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Pr>
          <w:rFonts w:hint="eastAsia"/>
        </w:rPr>
        <w:t xml:space="preserve"> </w:t>
      </w:r>
      <w:proofErr w:type="gramStart"/>
      <w:r>
        <w:rPr>
          <w:rFonts w:hint="eastAsia"/>
        </w:rPr>
        <w:t>can</w:t>
      </w:r>
      <w:proofErr w:type="gramEnd"/>
      <w:r>
        <w:rPr>
          <w:rFonts w:hint="eastAsia"/>
        </w:rPr>
        <w:t xml:space="preserve"> be scaled to</w:t>
      </w:r>
      <w:r>
        <w:t>:</w:t>
      </w:r>
    </w:p>
    <w:p w:rsidR="00BE7D70" w:rsidRDefault="009F0530" w:rsidP="00BE7D70">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ListParagraph"/>
        <w:ind w:left="420" w:firstLineChars="0" w:firstLine="0"/>
      </w:pPr>
      <w:r>
        <w:t>O</w:t>
      </w:r>
      <w:r>
        <w:rPr>
          <w:rFonts w:hint="eastAsia"/>
        </w:rPr>
        <w:t xml:space="preserve">ptimal </w:t>
      </w:r>
      <w:r>
        <w:t>active weights are:</w:t>
      </w:r>
    </w:p>
    <w:p w:rsidR="00E85B5B" w:rsidRPr="00CE0484" w:rsidRDefault="00E85B5B" w:rsidP="00BE7D70">
      <w:pPr>
        <w:pStyle w:val="ListParagraph"/>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ListParagraph"/>
        <w:ind w:left="420" w:firstLineChars="0" w:firstLine="0"/>
        <w:rPr>
          <w:rFonts w:hint="eastAsia"/>
        </w:rPr>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A32184">
      <w:pPr>
        <w:pStyle w:val="ListParagraph"/>
        <w:numPr>
          <w:ilvl w:val="0"/>
          <w:numId w:val="85"/>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ListParagraph"/>
        <w:ind w:left="420" w:firstLineChars="0" w:firstLine="0"/>
        <w:rPr>
          <w:rFonts w:hint="eastAsia"/>
        </w:rPr>
      </w:pPr>
      <w:r>
        <w:t>If you make more decisions in one year, BR is larger;</w:t>
      </w:r>
      <w:r w:rsidR="00BD3304">
        <w:t xml:space="preserve"> if you make less decisions, for example, the industries are correlated, BR is smaller.</w:t>
      </w:r>
    </w:p>
    <w:p w:rsidR="00E85B5B" w:rsidRPr="00E85B5B" w:rsidRDefault="00E85B5B" w:rsidP="00E85B5B">
      <w:pPr>
        <w:pStyle w:val="ListParagraph"/>
        <w:numPr>
          <w:ilvl w:val="0"/>
          <w:numId w:val="85"/>
        </w:numPr>
        <w:ind w:firstLineChars="0"/>
        <w:rPr>
          <w:rFonts w:hint="eastAsia"/>
        </w:rPr>
      </w:pPr>
      <w:r>
        <w:rPr>
          <w:rFonts w:hint="eastAsia"/>
        </w:rPr>
        <w:t xml:space="preserve">The Basic </w:t>
      </w:r>
      <w:r w:rsidR="000C5EE0">
        <w:t>F</w:t>
      </w:r>
      <w:r>
        <w:rPr>
          <w:rFonts w:hint="eastAsia"/>
        </w:rPr>
        <w:t>undamental Law:</w:t>
      </w:r>
    </w:p>
    <w:p w:rsidR="00E85B5B" w:rsidRPr="001E280F" w:rsidRDefault="000F5BF8"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m:t>
          </m:r>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1E280F" w:rsidP="00E85B5B">
      <w:pPr>
        <w:pStyle w:val="ListParagraph"/>
        <w:ind w:left="420" w:firstLineChars="0" w:firstLine="0"/>
        <w:rPr>
          <w:rFonts w:hint="eastAsia"/>
        </w:rPr>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m:t>
          </m:r>
          <m:r>
            <w:rPr>
              <w:rFonts w:ascii="Cambria Math" w:hAnsi="Cambria Math"/>
            </w:rPr>
            <m:t xml:space="preserve"> </m:t>
          </m:r>
          <m:r>
            <w:rPr>
              <w:rFonts w:ascii="Cambria Math" w:hAnsi="Cambria Math"/>
            </w:rPr>
            <m:t>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ListParagraph"/>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0C5EE0">
      <w:pPr>
        <w:pStyle w:val="ListParagraph"/>
        <w:numPr>
          <w:ilvl w:val="0"/>
          <w:numId w:val="85"/>
        </w:numPr>
        <w:ind w:firstLineChars="0"/>
      </w:pPr>
      <w:r>
        <w:rPr>
          <w:rFonts w:hint="eastAsia"/>
        </w:rPr>
        <w:t xml:space="preserve">The Full </w:t>
      </w:r>
      <w:r>
        <w:t>fundamental</w:t>
      </w:r>
      <w:r>
        <w:rPr>
          <w:rFonts w:hint="eastAsia"/>
        </w:rPr>
        <w:t xml:space="preserve"> </w:t>
      </w:r>
      <w:r>
        <w:t>Law:</w:t>
      </w:r>
    </w:p>
    <w:p w:rsidR="00FB5509" w:rsidRDefault="00FB5509" w:rsidP="00FB5509">
      <w:pPr>
        <w:pStyle w:val="ListParagraph"/>
        <w:ind w:left="420" w:firstLineChars="0" w:firstLine="0"/>
      </w:pPr>
      <w:r>
        <w:rPr>
          <w:rFonts w:hint="eastAsia"/>
        </w:rPr>
        <w:t xml:space="preserve">A number of </w:t>
      </w:r>
      <w:r>
        <w:t>practical or strategic constraints are often imposed in practice.</w:t>
      </w:r>
    </w:p>
    <w:p w:rsidR="00FB5509" w:rsidRDefault="00FB5509" w:rsidP="00FB5509">
      <w:pPr>
        <w:pStyle w:val="ListParagraph"/>
        <w:ind w:left="420" w:firstLineChars="0" w:firstLine="0"/>
      </w:pPr>
      <w:r>
        <w:t xml:space="preserve">Let </w:t>
      </w:r>
      <w:r>
        <w:rPr>
          <w:rFonts w:hint="eastAsia"/>
        </w:rPr>
        <w:t>Δ</w:t>
      </w:r>
      <w:proofErr w:type="spellStart"/>
      <w:r>
        <w:t>w</w:t>
      </w:r>
      <w:r w:rsidRPr="00FB5509">
        <w:rPr>
          <w:vertAlign w:val="subscript"/>
        </w:rPr>
        <w:t>i</w:t>
      </w:r>
      <w:proofErr w:type="spellEnd"/>
      <w:r>
        <w:t xml:space="preserve"> (without *) represent the actual active weights for a constrained portfolio.</w:t>
      </w:r>
    </w:p>
    <w:p w:rsidR="00FB5509" w:rsidRDefault="00FB5509" w:rsidP="00FB5509">
      <w:pPr>
        <w:pStyle w:val="ListParagraph"/>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ListParagraph"/>
        <w:ind w:left="420" w:firstLineChars="0" w:firstLine="0"/>
      </w:pPr>
      <m:oMathPara>
        <m:oMathParaPr>
          <m:jc m:val="left"/>
        </m:oMathParaPr>
        <m:oMath>
          <m:r>
            <w:rPr>
              <w:rFonts w:ascii="Cambria Math" w:hAnsi="Cambria Math"/>
            </w:rPr>
            <m:t>TC</m:t>
          </m:r>
          <m:r>
            <w:rPr>
              <w:rFonts w:ascii="Cambria Math" w:hAnsi="Cambria Math"/>
            </w:rPr>
            <m:t>=COR(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w:bookmarkStart w:id="0" w:name="_GoBack"/>
          <w:bookmarkEnd w:id="0"/>
          <m:r>
            <w:rPr>
              <w:rFonts w:ascii="Cambria Math" w:hAnsi="Cambria Math"/>
            </w:rPr>
            <m:t>)</m:t>
          </m:r>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m:t>
          </m:r>
          <m:r>
            <w:rPr>
              <w:rFonts w:ascii="Cambria Math" w:hAnsi="Cambria Math"/>
            </w:rPr>
            <m:t>(TC)(</m:t>
          </m:r>
          <m:r>
            <w:rPr>
              <w:rFonts w:ascii="Cambria Math" w:hAnsi="Cambria Math"/>
            </w:rPr>
            <m:t>IC</m:t>
          </m:r>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ListParagraph"/>
        <w:ind w:left="420" w:firstLineChars="0" w:firstLine="0"/>
        <w:rPr>
          <w:rFonts w:hint="eastAsia"/>
        </w:rPr>
      </w:pPr>
      <m:oMathPara>
        <m:oMathParaPr>
          <m:jc m:val="left"/>
        </m:oMathParaPr>
        <m:oMath>
          <m:r>
            <w:rPr>
              <w:rFonts w:ascii="Cambria Math" w:hAnsi="Cambria Math"/>
            </w:rPr>
            <m:t>IR</m:t>
          </m:r>
          <m:r>
            <w:rPr>
              <w:rFonts w:ascii="Cambria Math" w:hAnsi="Cambria Math"/>
            </w:rPr>
            <m:t>=</m:t>
          </m:r>
          <m:r>
            <w:rPr>
              <w:rFonts w:ascii="Cambria Math" w:hAnsi="Cambria Math"/>
            </w:rPr>
            <m:t>(TC)(</m:t>
          </m:r>
          <m:r>
            <w:rPr>
              <w:rFonts w:ascii="Cambria Math" w:hAnsi="Cambria Math"/>
            </w:rPr>
            <m:t>IC</m:t>
          </m:r>
          <m:r>
            <w:rPr>
              <w:rFonts w:ascii="Cambria Math" w:hAnsi="Cambria Math"/>
            </w:rPr>
            <m:t>)</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proofErr w:type="gramStart"/>
      <w:r w:rsidRPr="00B004B4">
        <w:rPr>
          <w:b/>
        </w:rPr>
        <w:t>STD(</w:t>
      </w:r>
      <w:proofErr w:type="spellStart"/>
      <w:proofErr w:type="gramEnd"/>
      <w:r w:rsidRPr="00B004B4">
        <w:rPr>
          <w:b/>
        </w:rPr>
        <w:t>R</w:t>
      </w:r>
      <w:r w:rsidRPr="00B004B4">
        <w:rPr>
          <w:b/>
          <w:vertAlign w:val="subscript"/>
        </w:rPr>
        <w:t>Aoptimal</w:t>
      </w:r>
      <w:proofErr w:type="spellEnd"/>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pPr>
        <w:rPr>
          <w:rFonts w:hint="eastAsia"/>
        </w:rPr>
      </w:pPr>
      <w:r>
        <w:rPr>
          <w:rFonts w:hint="eastAsia"/>
        </w:rPr>
        <w:t>And the risk of the new portfolio is:</w:t>
      </w:r>
    </w:p>
    <w:p w:rsidR="00CC1682" w:rsidRPr="004117C8" w:rsidRDefault="00CC1682"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ListParagraph"/>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pPr>
        <w:rPr>
          <w:rFonts w:hint="eastAsia"/>
        </w:rPr>
      </w:pPr>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E85325" w:rsidP="00E85325">
      <w:pPr>
        <w:pStyle w:val="ListParagraph"/>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170F8C">
      <w:pPr>
        <w:pStyle w:val="ListParagraph"/>
        <w:numPr>
          <w:ilvl w:val="0"/>
          <w:numId w:val="86"/>
        </w:numPr>
        <w:ind w:firstLineChars="0"/>
      </w:pPr>
      <w:r>
        <w:rPr>
          <w:rFonts w:hint="eastAsia"/>
        </w:rPr>
        <w:t>Practical Limitations</w:t>
      </w:r>
    </w:p>
    <w:p w:rsidR="00170F8C" w:rsidRDefault="00170F8C" w:rsidP="00170F8C">
      <w:pPr>
        <w:pStyle w:val="ListParagraph"/>
        <w:numPr>
          <w:ilvl w:val="1"/>
          <w:numId w:val="86"/>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w:t>
      </w:r>
      <w:r>
        <w:t xml:space="preserve">Furthermore, </w:t>
      </w:r>
      <w:r>
        <w:lastRenderedPageBreak/>
        <w:t>forecasting ability probably differs among different asset segments and varies over time.</w:t>
      </w:r>
    </w:p>
    <w:p w:rsidR="00170F8C" w:rsidRDefault="00170F8C" w:rsidP="00170F8C"/>
    <w:p w:rsidR="00170F8C" w:rsidRDefault="00170F8C" w:rsidP="00170F8C">
      <w:pPr>
        <w:pStyle w:val="ListParagraph"/>
        <w:numPr>
          <w:ilvl w:val="1"/>
          <w:numId w:val="86"/>
        </w:numPr>
        <w:ind w:firstLineChars="0"/>
      </w:pPr>
      <w:r>
        <w:t>Independence of Investment Decisions</w:t>
      </w:r>
    </w:p>
    <w:p w:rsidR="00170F8C" w:rsidRDefault="00170F8C" w:rsidP="00170F8C">
      <w:pPr>
        <w:rPr>
          <w:rFonts w:hint="eastAsia"/>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Pr="00900FBA" w:rsidRDefault="00FF7F6C" w:rsidP="00170F8C">
      <w:pPr>
        <w:rPr>
          <w:rFonts w:hint="eastAsia"/>
        </w:rPr>
      </w:pPr>
      <w:r>
        <w:rPr>
          <w:rFonts w:hint="eastAsia"/>
        </w:rPr>
        <w:t>ρ</w:t>
      </w:r>
      <w:r>
        <w:rPr>
          <w:rFonts w:hint="eastAsia"/>
        </w:rPr>
        <w:t xml:space="preserve">is </w:t>
      </w:r>
      <w:r>
        <w:t>the correlation coefficient in all the off-diagonal elements of the risk model.</w:t>
      </w:r>
    </w:p>
    <w:sectPr w:rsidR="00FF7F6C" w:rsidRPr="00900F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784807"/>
    <w:multiLevelType w:val="multilevel"/>
    <w:tmpl w:val="FBD857D4"/>
    <w:lvl w:ilvl="0">
      <w:start w:val="9"/>
      <w:numFmt w:val="upperRoman"/>
      <w:pStyle w:val="Level1"/>
      <w:lvlText w:val="%1."/>
      <w:lvlJc w:val="left"/>
      <w:pPr>
        <w:ind w:left="425" w:hanging="425"/>
      </w:pPr>
      <w:rPr>
        <w:rFonts w:hint="eastAsia"/>
      </w:rPr>
    </w:lvl>
    <w:lvl w:ilvl="1">
      <w:start w:val="9"/>
      <w:numFmt w:val="decimal"/>
      <w:pStyle w:val="Level2"/>
      <w:lvlText w:val="%2."/>
      <w:lvlJc w:val="left"/>
      <w:pPr>
        <w:ind w:left="0" w:firstLine="0"/>
      </w:pPr>
      <w:rPr>
        <w:rFonts w:hint="eastAsia"/>
      </w:rPr>
    </w:lvl>
    <w:lvl w:ilvl="2">
      <w:start w:val="1"/>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3"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64B95F49"/>
    <w:multiLevelType w:val="hybridMultilevel"/>
    <w:tmpl w:val="C4848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6"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9"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0"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20E4A16"/>
    <w:multiLevelType w:val="hybridMultilevel"/>
    <w:tmpl w:val="F1447C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5"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6"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2"/>
  </w:num>
  <w:num w:numId="2">
    <w:abstractNumId w:val="5"/>
  </w:num>
  <w:num w:numId="3">
    <w:abstractNumId w:val="9"/>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num>
  <w:num w:numId="5">
    <w:abstractNumId w:val="40"/>
  </w:num>
  <w:num w:numId="6">
    <w:abstractNumId w:val="50"/>
  </w:num>
  <w:num w:numId="7">
    <w:abstractNumId w:val="21"/>
  </w:num>
  <w:num w:numId="8">
    <w:abstractNumId w:val="53"/>
  </w:num>
  <w:num w:numId="9">
    <w:abstractNumId w:val="14"/>
  </w:num>
  <w:num w:numId="10">
    <w:abstractNumId w:val="8"/>
  </w:num>
  <w:num w:numId="11">
    <w:abstractNumId w:val="13"/>
  </w:num>
  <w:num w:numId="12">
    <w:abstractNumId w:val="38"/>
  </w:num>
  <w:num w:numId="13">
    <w:abstractNumId w:val="9"/>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45"/>
  </w:num>
  <w:num w:numId="16">
    <w:abstractNumId w:val="57"/>
  </w:num>
  <w:num w:numId="17">
    <w:abstractNumId w:val="15"/>
  </w:num>
  <w:num w:numId="18">
    <w:abstractNumId w:val="11"/>
  </w:num>
  <w:num w:numId="19">
    <w:abstractNumId w:val="12"/>
  </w:num>
  <w:num w:numId="20">
    <w:abstractNumId w:val="7"/>
  </w:num>
  <w:num w:numId="21">
    <w:abstractNumId w:val="24"/>
  </w:num>
  <w:num w:numId="22">
    <w:abstractNumId w:val="9"/>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1"/>
  </w:num>
  <w:num w:numId="24">
    <w:abstractNumId w:val="1"/>
  </w:num>
  <w:num w:numId="25">
    <w:abstractNumId w:val="9"/>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39"/>
  </w:num>
  <w:num w:numId="28">
    <w:abstractNumId w:val="48"/>
  </w:num>
  <w:num w:numId="29">
    <w:abstractNumId w:val="10"/>
  </w:num>
  <w:num w:numId="30">
    <w:abstractNumId w:val="44"/>
  </w:num>
  <w:num w:numId="31">
    <w:abstractNumId w:val="4"/>
  </w:num>
  <w:num w:numId="32">
    <w:abstractNumId w:val="30"/>
  </w:num>
  <w:num w:numId="33">
    <w:abstractNumId w:val="3"/>
  </w:num>
  <w:num w:numId="34">
    <w:abstractNumId w:val="35"/>
  </w:num>
  <w:num w:numId="35">
    <w:abstractNumId w:val="18"/>
  </w:num>
  <w:num w:numId="36">
    <w:abstractNumId w:val="19"/>
  </w:num>
  <w:num w:numId="37">
    <w:abstractNumId w:val="37"/>
  </w:num>
  <w:num w:numId="38">
    <w:abstractNumId w:val="23"/>
  </w:num>
  <w:num w:numId="39">
    <w:abstractNumId w:val="47"/>
  </w:num>
  <w:num w:numId="40">
    <w:abstractNumId w:val="36"/>
  </w:num>
  <w:num w:numId="41">
    <w:abstractNumId w:val="31"/>
  </w:num>
  <w:num w:numId="42">
    <w:abstractNumId w:val="9"/>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26"/>
  </w:num>
  <w:num w:numId="47">
    <w:abstractNumId w:val="9"/>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num>
  <w:num w:numId="49">
    <w:abstractNumId w:val="54"/>
  </w:num>
  <w:num w:numId="50">
    <w:abstractNumId w:val="29"/>
  </w:num>
  <w:num w:numId="51">
    <w:abstractNumId w:val="33"/>
  </w:num>
  <w:num w:numId="52">
    <w:abstractNumId w:val="32"/>
  </w:num>
  <w:num w:numId="53">
    <w:abstractNumId w:val="51"/>
  </w:num>
  <w:num w:numId="54">
    <w:abstractNumId w:val="9"/>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num>
  <w:num w:numId="56">
    <w:abstractNumId w:val="9"/>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9"/>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6"/>
  </w:num>
  <w:num w:numId="59">
    <w:abstractNumId w:val="43"/>
  </w:num>
  <w:num w:numId="60">
    <w:abstractNumId w:val="20"/>
  </w:num>
  <w:num w:numId="61">
    <w:abstractNumId w:val="34"/>
  </w:num>
  <w:num w:numId="62">
    <w:abstractNumId w:val="0"/>
  </w:num>
  <w:num w:numId="63">
    <w:abstractNumId w:val="9"/>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9"/>
  </w:num>
  <w:num w:numId="65">
    <w:abstractNumId w:val="9"/>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9"/>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9"/>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9"/>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9"/>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9"/>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9"/>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56"/>
  </w:num>
  <w:num w:numId="73">
    <w:abstractNumId w:val="9"/>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9"/>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9"/>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9"/>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9"/>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9"/>
    <w:lvlOverride w:ilvl="0">
      <w:startOverride w:val="9"/>
    </w:lvlOverride>
    <w:lvlOverride w:ilvl="1">
      <w:startOverride w:val="4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46"/>
  </w:num>
  <w:num w:numId="80">
    <w:abstractNumId w:val="9"/>
    <w:lvlOverride w:ilvl="0">
      <w:startOverride w:val="7"/>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9"/>
    <w:lvlOverride w:ilvl="0">
      <w:startOverride w:val="10"/>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9"/>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7"/>
  </w:num>
  <w:num w:numId="84">
    <w:abstractNumId w:val="49"/>
  </w:num>
  <w:num w:numId="85">
    <w:abstractNumId w:val="52"/>
  </w:num>
  <w:num w:numId="86">
    <w:abstractNumId w:val="55"/>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240B9"/>
    <w:rsid w:val="0002581E"/>
    <w:rsid w:val="0003615D"/>
    <w:rsid w:val="000501D7"/>
    <w:rsid w:val="0005263B"/>
    <w:rsid w:val="00052B85"/>
    <w:rsid w:val="000570B4"/>
    <w:rsid w:val="000616D7"/>
    <w:rsid w:val="00063085"/>
    <w:rsid w:val="000701FA"/>
    <w:rsid w:val="00070C73"/>
    <w:rsid w:val="000A3E90"/>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55A3"/>
    <w:rsid w:val="0012721B"/>
    <w:rsid w:val="00132B88"/>
    <w:rsid w:val="00133033"/>
    <w:rsid w:val="00134635"/>
    <w:rsid w:val="001466D3"/>
    <w:rsid w:val="00154F68"/>
    <w:rsid w:val="00170F8C"/>
    <w:rsid w:val="001824C7"/>
    <w:rsid w:val="001B5487"/>
    <w:rsid w:val="001B7134"/>
    <w:rsid w:val="001C1432"/>
    <w:rsid w:val="001C4317"/>
    <w:rsid w:val="001D021E"/>
    <w:rsid w:val="001D0B87"/>
    <w:rsid w:val="001E280F"/>
    <w:rsid w:val="001E6961"/>
    <w:rsid w:val="00203003"/>
    <w:rsid w:val="00204AE0"/>
    <w:rsid w:val="00215022"/>
    <w:rsid w:val="00220CB1"/>
    <w:rsid w:val="00234572"/>
    <w:rsid w:val="00246770"/>
    <w:rsid w:val="00257B6C"/>
    <w:rsid w:val="00266229"/>
    <w:rsid w:val="00280739"/>
    <w:rsid w:val="00287645"/>
    <w:rsid w:val="00290D82"/>
    <w:rsid w:val="00294B50"/>
    <w:rsid w:val="002960F8"/>
    <w:rsid w:val="002A2A9B"/>
    <w:rsid w:val="002C230A"/>
    <w:rsid w:val="002D587E"/>
    <w:rsid w:val="002E6255"/>
    <w:rsid w:val="002F1C07"/>
    <w:rsid w:val="002F7EB9"/>
    <w:rsid w:val="00305900"/>
    <w:rsid w:val="00306DA1"/>
    <w:rsid w:val="0031243D"/>
    <w:rsid w:val="0031575C"/>
    <w:rsid w:val="00317F5D"/>
    <w:rsid w:val="00320EB6"/>
    <w:rsid w:val="00320ED6"/>
    <w:rsid w:val="00325FF5"/>
    <w:rsid w:val="003267A7"/>
    <w:rsid w:val="00345794"/>
    <w:rsid w:val="00347A75"/>
    <w:rsid w:val="00350161"/>
    <w:rsid w:val="0036091B"/>
    <w:rsid w:val="00360F07"/>
    <w:rsid w:val="00363E72"/>
    <w:rsid w:val="00374FBB"/>
    <w:rsid w:val="0038628A"/>
    <w:rsid w:val="0039620B"/>
    <w:rsid w:val="003A0254"/>
    <w:rsid w:val="003B5CCE"/>
    <w:rsid w:val="003B6CFB"/>
    <w:rsid w:val="003D3103"/>
    <w:rsid w:val="003D56C0"/>
    <w:rsid w:val="003E2C07"/>
    <w:rsid w:val="003E459D"/>
    <w:rsid w:val="003F64BE"/>
    <w:rsid w:val="00402384"/>
    <w:rsid w:val="00410DF3"/>
    <w:rsid w:val="004117C8"/>
    <w:rsid w:val="004413B8"/>
    <w:rsid w:val="00442B75"/>
    <w:rsid w:val="00444503"/>
    <w:rsid w:val="00456CA8"/>
    <w:rsid w:val="00460FFE"/>
    <w:rsid w:val="00463778"/>
    <w:rsid w:val="00463C33"/>
    <w:rsid w:val="0048016C"/>
    <w:rsid w:val="00491669"/>
    <w:rsid w:val="00495CD4"/>
    <w:rsid w:val="004A4BFD"/>
    <w:rsid w:val="004B3263"/>
    <w:rsid w:val="004B388B"/>
    <w:rsid w:val="004C11F1"/>
    <w:rsid w:val="004C20EA"/>
    <w:rsid w:val="004C2EC2"/>
    <w:rsid w:val="004C301A"/>
    <w:rsid w:val="004D2FFF"/>
    <w:rsid w:val="004E3F72"/>
    <w:rsid w:val="004E4174"/>
    <w:rsid w:val="004F12B0"/>
    <w:rsid w:val="004F574D"/>
    <w:rsid w:val="00500E1D"/>
    <w:rsid w:val="0050322A"/>
    <w:rsid w:val="0050639C"/>
    <w:rsid w:val="00513616"/>
    <w:rsid w:val="00515653"/>
    <w:rsid w:val="00516D4C"/>
    <w:rsid w:val="00523ABC"/>
    <w:rsid w:val="00540A2A"/>
    <w:rsid w:val="00544AC6"/>
    <w:rsid w:val="00562FCF"/>
    <w:rsid w:val="005673BB"/>
    <w:rsid w:val="005767CB"/>
    <w:rsid w:val="00580BA6"/>
    <w:rsid w:val="0058329C"/>
    <w:rsid w:val="005846B5"/>
    <w:rsid w:val="005853A2"/>
    <w:rsid w:val="00586F43"/>
    <w:rsid w:val="00591F8C"/>
    <w:rsid w:val="00596200"/>
    <w:rsid w:val="005A2628"/>
    <w:rsid w:val="005B2223"/>
    <w:rsid w:val="005C78A1"/>
    <w:rsid w:val="005D7202"/>
    <w:rsid w:val="005E635F"/>
    <w:rsid w:val="005F5459"/>
    <w:rsid w:val="00600887"/>
    <w:rsid w:val="00600C54"/>
    <w:rsid w:val="0062408B"/>
    <w:rsid w:val="00640D54"/>
    <w:rsid w:val="006425E2"/>
    <w:rsid w:val="00660167"/>
    <w:rsid w:val="0066072A"/>
    <w:rsid w:val="006622B6"/>
    <w:rsid w:val="00662CA5"/>
    <w:rsid w:val="006647B8"/>
    <w:rsid w:val="00675641"/>
    <w:rsid w:val="006757CF"/>
    <w:rsid w:val="00695AFC"/>
    <w:rsid w:val="006A1718"/>
    <w:rsid w:val="006A787C"/>
    <w:rsid w:val="006C135E"/>
    <w:rsid w:val="006C1BB2"/>
    <w:rsid w:val="006D151C"/>
    <w:rsid w:val="006D3233"/>
    <w:rsid w:val="006E2987"/>
    <w:rsid w:val="006E4FC9"/>
    <w:rsid w:val="006E6824"/>
    <w:rsid w:val="006F3026"/>
    <w:rsid w:val="006F5583"/>
    <w:rsid w:val="00701021"/>
    <w:rsid w:val="007022A7"/>
    <w:rsid w:val="00710222"/>
    <w:rsid w:val="00715010"/>
    <w:rsid w:val="00715754"/>
    <w:rsid w:val="0071713E"/>
    <w:rsid w:val="00722094"/>
    <w:rsid w:val="00724723"/>
    <w:rsid w:val="007249A8"/>
    <w:rsid w:val="00732468"/>
    <w:rsid w:val="007334D9"/>
    <w:rsid w:val="00734705"/>
    <w:rsid w:val="007370D4"/>
    <w:rsid w:val="00750BB0"/>
    <w:rsid w:val="00757B19"/>
    <w:rsid w:val="007614DB"/>
    <w:rsid w:val="00761F9A"/>
    <w:rsid w:val="007760F0"/>
    <w:rsid w:val="00780C4F"/>
    <w:rsid w:val="00780DD1"/>
    <w:rsid w:val="007818E6"/>
    <w:rsid w:val="00790AC7"/>
    <w:rsid w:val="007924CA"/>
    <w:rsid w:val="007936C4"/>
    <w:rsid w:val="007A0DAE"/>
    <w:rsid w:val="007A14C1"/>
    <w:rsid w:val="007A35D8"/>
    <w:rsid w:val="007A43A8"/>
    <w:rsid w:val="007B00B1"/>
    <w:rsid w:val="007B0489"/>
    <w:rsid w:val="007B69A9"/>
    <w:rsid w:val="007D7051"/>
    <w:rsid w:val="007D76EC"/>
    <w:rsid w:val="007E5BB2"/>
    <w:rsid w:val="007F345E"/>
    <w:rsid w:val="0080259D"/>
    <w:rsid w:val="008032AB"/>
    <w:rsid w:val="00807A90"/>
    <w:rsid w:val="00812756"/>
    <w:rsid w:val="00813F79"/>
    <w:rsid w:val="0081498A"/>
    <w:rsid w:val="00831664"/>
    <w:rsid w:val="0084114C"/>
    <w:rsid w:val="008461AA"/>
    <w:rsid w:val="00864259"/>
    <w:rsid w:val="00865CB2"/>
    <w:rsid w:val="00877725"/>
    <w:rsid w:val="00884E4F"/>
    <w:rsid w:val="008860FC"/>
    <w:rsid w:val="00891E23"/>
    <w:rsid w:val="00892EA8"/>
    <w:rsid w:val="008A59EE"/>
    <w:rsid w:val="008A7BA8"/>
    <w:rsid w:val="008B31CD"/>
    <w:rsid w:val="008B73AD"/>
    <w:rsid w:val="008C5483"/>
    <w:rsid w:val="00900FBA"/>
    <w:rsid w:val="00902BE5"/>
    <w:rsid w:val="009050FA"/>
    <w:rsid w:val="00906CE5"/>
    <w:rsid w:val="00907043"/>
    <w:rsid w:val="00922D7A"/>
    <w:rsid w:val="00923866"/>
    <w:rsid w:val="00924531"/>
    <w:rsid w:val="0092521A"/>
    <w:rsid w:val="00954BBA"/>
    <w:rsid w:val="00956EB5"/>
    <w:rsid w:val="00972837"/>
    <w:rsid w:val="009767DB"/>
    <w:rsid w:val="0098519B"/>
    <w:rsid w:val="009854F5"/>
    <w:rsid w:val="0098747C"/>
    <w:rsid w:val="00993802"/>
    <w:rsid w:val="00994E5F"/>
    <w:rsid w:val="009A4155"/>
    <w:rsid w:val="009B7C5F"/>
    <w:rsid w:val="009D03C4"/>
    <w:rsid w:val="009D5F6B"/>
    <w:rsid w:val="009E159E"/>
    <w:rsid w:val="009F0530"/>
    <w:rsid w:val="009F07A0"/>
    <w:rsid w:val="009F3D8C"/>
    <w:rsid w:val="00A04034"/>
    <w:rsid w:val="00A21EAC"/>
    <w:rsid w:val="00A32184"/>
    <w:rsid w:val="00A41EBF"/>
    <w:rsid w:val="00A43F2A"/>
    <w:rsid w:val="00A466F5"/>
    <w:rsid w:val="00A5711E"/>
    <w:rsid w:val="00A66E43"/>
    <w:rsid w:val="00A72B40"/>
    <w:rsid w:val="00A74ABD"/>
    <w:rsid w:val="00A75CA9"/>
    <w:rsid w:val="00A808C7"/>
    <w:rsid w:val="00A83D5F"/>
    <w:rsid w:val="00A93803"/>
    <w:rsid w:val="00A95554"/>
    <w:rsid w:val="00AA0F56"/>
    <w:rsid w:val="00AA6F1F"/>
    <w:rsid w:val="00AB0881"/>
    <w:rsid w:val="00AB2DC0"/>
    <w:rsid w:val="00AB2EDD"/>
    <w:rsid w:val="00AB3F8B"/>
    <w:rsid w:val="00AC1BB9"/>
    <w:rsid w:val="00AD3A2D"/>
    <w:rsid w:val="00AE6C86"/>
    <w:rsid w:val="00AF0484"/>
    <w:rsid w:val="00AF38AA"/>
    <w:rsid w:val="00AF46A3"/>
    <w:rsid w:val="00AF5F44"/>
    <w:rsid w:val="00AF775A"/>
    <w:rsid w:val="00B004B4"/>
    <w:rsid w:val="00B02717"/>
    <w:rsid w:val="00B15563"/>
    <w:rsid w:val="00B17D53"/>
    <w:rsid w:val="00B2385E"/>
    <w:rsid w:val="00B34C82"/>
    <w:rsid w:val="00B47456"/>
    <w:rsid w:val="00B47A19"/>
    <w:rsid w:val="00B54B5D"/>
    <w:rsid w:val="00B71486"/>
    <w:rsid w:val="00B873AA"/>
    <w:rsid w:val="00B92DC7"/>
    <w:rsid w:val="00B96884"/>
    <w:rsid w:val="00BB06C1"/>
    <w:rsid w:val="00BB3793"/>
    <w:rsid w:val="00BB5883"/>
    <w:rsid w:val="00BB79D2"/>
    <w:rsid w:val="00BC07DD"/>
    <w:rsid w:val="00BC5830"/>
    <w:rsid w:val="00BC63B1"/>
    <w:rsid w:val="00BC6785"/>
    <w:rsid w:val="00BD2016"/>
    <w:rsid w:val="00BD3304"/>
    <w:rsid w:val="00BD424E"/>
    <w:rsid w:val="00BD7BAA"/>
    <w:rsid w:val="00BE2297"/>
    <w:rsid w:val="00BE740D"/>
    <w:rsid w:val="00BE7D70"/>
    <w:rsid w:val="00BE7E09"/>
    <w:rsid w:val="00BF13B4"/>
    <w:rsid w:val="00BF261E"/>
    <w:rsid w:val="00BF532E"/>
    <w:rsid w:val="00C01A54"/>
    <w:rsid w:val="00C06711"/>
    <w:rsid w:val="00C10348"/>
    <w:rsid w:val="00C20CDC"/>
    <w:rsid w:val="00C22DC6"/>
    <w:rsid w:val="00C26A42"/>
    <w:rsid w:val="00C272BE"/>
    <w:rsid w:val="00C34ABC"/>
    <w:rsid w:val="00C36156"/>
    <w:rsid w:val="00C37B67"/>
    <w:rsid w:val="00C4502C"/>
    <w:rsid w:val="00C47E3F"/>
    <w:rsid w:val="00C56FA4"/>
    <w:rsid w:val="00C678D0"/>
    <w:rsid w:val="00CA474F"/>
    <w:rsid w:val="00CB5977"/>
    <w:rsid w:val="00CC1682"/>
    <w:rsid w:val="00CC1FC6"/>
    <w:rsid w:val="00CC2658"/>
    <w:rsid w:val="00CC28BA"/>
    <w:rsid w:val="00CD5943"/>
    <w:rsid w:val="00CE0484"/>
    <w:rsid w:val="00CE599D"/>
    <w:rsid w:val="00CE7D64"/>
    <w:rsid w:val="00CF43BA"/>
    <w:rsid w:val="00D02223"/>
    <w:rsid w:val="00D052DF"/>
    <w:rsid w:val="00D127D9"/>
    <w:rsid w:val="00D13198"/>
    <w:rsid w:val="00D16157"/>
    <w:rsid w:val="00D165E2"/>
    <w:rsid w:val="00D224F7"/>
    <w:rsid w:val="00D22731"/>
    <w:rsid w:val="00D22CDF"/>
    <w:rsid w:val="00D23806"/>
    <w:rsid w:val="00D434DD"/>
    <w:rsid w:val="00D450E5"/>
    <w:rsid w:val="00D465D0"/>
    <w:rsid w:val="00D466BE"/>
    <w:rsid w:val="00D53B85"/>
    <w:rsid w:val="00D54DEF"/>
    <w:rsid w:val="00D568DA"/>
    <w:rsid w:val="00D652BC"/>
    <w:rsid w:val="00D75FD1"/>
    <w:rsid w:val="00D830A7"/>
    <w:rsid w:val="00D840FD"/>
    <w:rsid w:val="00DA0562"/>
    <w:rsid w:val="00DA0BBA"/>
    <w:rsid w:val="00DB4670"/>
    <w:rsid w:val="00DC698F"/>
    <w:rsid w:val="00DD2901"/>
    <w:rsid w:val="00DD763D"/>
    <w:rsid w:val="00DE6F0F"/>
    <w:rsid w:val="00DF1827"/>
    <w:rsid w:val="00DF2A38"/>
    <w:rsid w:val="00DF5B05"/>
    <w:rsid w:val="00E0256D"/>
    <w:rsid w:val="00E0456C"/>
    <w:rsid w:val="00E04863"/>
    <w:rsid w:val="00E25B17"/>
    <w:rsid w:val="00E427A7"/>
    <w:rsid w:val="00E53130"/>
    <w:rsid w:val="00E653E7"/>
    <w:rsid w:val="00E67DB6"/>
    <w:rsid w:val="00E700CC"/>
    <w:rsid w:val="00E76CB4"/>
    <w:rsid w:val="00E85325"/>
    <w:rsid w:val="00E85B5B"/>
    <w:rsid w:val="00E9415F"/>
    <w:rsid w:val="00EB2E3C"/>
    <w:rsid w:val="00EC2981"/>
    <w:rsid w:val="00EC438F"/>
    <w:rsid w:val="00EC54A4"/>
    <w:rsid w:val="00EE7038"/>
    <w:rsid w:val="00EF49A6"/>
    <w:rsid w:val="00EF5D5A"/>
    <w:rsid w:val="00EF5EF8"/>
    <w:rsid w:val="00F0104C"/>
    <w:rsid w:val="00F014F5"/>
    <w:rsid w:val="00F14226"/>
    <w:rsid w:val="00F2484C"/>
    <w:rsid w:val="00F31C18"/>
    <w:rsid w:val="00F43AAE"/>
    <w:rsid w:val="00F44526"/>
    <w:rsid w:val="00F56786"/>
    <w:rsid w:val="00F67B2D"/>
    <w:rsid w:val="00F80A82"/>
    <w:rsid w:val="00F90B8A"/>
    <w:rsid w:val="00FA2208"/>
    <w:rsid w:val="00FB50C9"/>
    <w:rsid w:val="00FB5509"/>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64"/>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64"/>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B15563"/>
    <w:pPr>
      <w:numPr>
        <w:ilvl w:val="2"/>
        <w:numId w:val="64"/>
      </w:numPr>
      <w:spacing w:afterLines="50" w:after="50"/>
      <w:ind w:firstLineChars="0"/>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B15563"/>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78D16-EF24-48AD-9532-3E82E5D4B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7752</TotalTime>
  <Pages>43</Pages>
  <Words>11468</Words>
  <Characters>65372</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76687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施文</cp:lastModifiedBy>
  <cp:revision>299</cp:revision>
  <cp:lastPrinted>2015-12-17T06:04:00Z</cp:lastPrinted>
  <dcterms:created xsi:type="dcterms:W3CDTF">2015-12-08T04:36:00Z</dcterms:created>
  <dcterms:modified xsi:type="dcterms:W3CDTF">2016-02-08T04:07:00Z</dcterms:modified>
</cp:coreProperties>
</file>