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0A" w:rsidRDefault="008B210A" w:rsidP="008B210A">
      <w:pPr>
        <w:pStyle w:val="Level1"/>
      </w:pPr>
      <w:r>
        <w:rPr>
          <w:rFonts w:hint="eastAsia"/>
        </w:rPr>
        <w:t>Ethical and Professional Standards</w:t>
      </w:r>
    </w:p>
    <w:p w:rsidR="008B210A" w:rsidRDefault="008B210A" w:rsidP="004A23CD">
      <w:pPr>
        <w:pStyle w:val="Level2"/>
        <w:numPr>
          <w:ilvl w:val="1"/>
          <w:numId w:val="129"/>
        </w:numPr>
      </w:pPr>
      <w:r>
        <w:rPr>
          <w:rFonts w:hint="eastAsia"/>
        </w:rPr>
        <w:t xml:space="preserve">CFA </w:t>
      </w:r>
      <w:r>
        <w:t>Institute</w:t>
      </w:r>
      <w:r>
        <w:rPr>
          <w:rFonts w:hint="eastAsia"/>
        </w:rPr>
        <w:t xml:space="preserve"> Research</w:t>
      </w:r>
      <w:r>
        <w:t xml:space="preserve"> Objectivity Standards</w:t>
      </w:r>
    </w:p>
    <w:p w:rsidR="008B210A" w:rsidRDefault="008B210A" w:rsidP="008B210A">
      <w:r>
        <w:rPr>
          <w:rFonts w:hint="eastAsia"/>
        </w:rPr>
        <w:t>Recommendations</w:t>
      </w:r>
    </w:p>
    <w:p w:rsidR="008B210A" w:rsidRDefault="008B210A" w:rsidP="004A23CD">
      <w:pPr>
        <w:pStyle w:val="ListParagraph"/>
        <w:numPr>
          <w:ilvl w:val="0"/>
          <w:numId w:val="130"/>
        </w:numPr>
        <w:ind w:firstLineChars="0"/>
      </w:pPr>
      <w:r>
        <w:rPr>
          <w:rFonts w:hint="eastAsia"/>
        </w:rPr>
        <w:t>Quiet periods of 30 days from issuance for IPOs and 10 days from issuance for secondary offerings are recommended.</w:t>
      </w:r>
    </w:p>
    <w:p w:rsidR="008B210A" w:rsidRDefault="008B210A" w:rsidP="004A23CD">
      <w:pPr>
        <w:pStyle w:val="ListParagraph"/>
        <w:numPr>
          <w:ilvl w:val="0"/>
          <w:numId w:val="130"/>
        </w:numPr>
        <w:ind w:firstLineChars="0"/>
      </w:pPr>
      <w:r>
        <w:t>Restricted periods of at least 30 days before and 5 days after report issuance are recommended.</w:t>
      </w:r>
    </w:p>
    <w:p w:rsidR="001861C5" w:rsidRDefault="001861C5" w:rsidP="004A23CD">
      <w:pPr>
        <w:pStyle w:val="ListParagraph"/>
        <w:numPr>
          <w:ilvl w:val="0"/>
          <w:numId w:val="130"/>
        </w:numPr>
        <w:ind w:firstLineChars="0"/>
      </w:pPr>
      <w:r>
        <w:t>It’s recommended that covered employees be required to hold securities for a minimum of 60 days.</w:t>
      </w:r>
    </w:p>
    <w:p w:rsidR="00A81A09" w:rsidRDefault="00A81A09" w:rsidP="004A23CD">
      <w:pPr>
        <w:pStyle w:val="ListParagraph"/>
        <w:numPr>
          <w:ilvl w:val="0"/>
          <w:numId w:val="130"/>
        </w:numPr>
        <w:ind w:firstLineChars="0"/>
      </w:pPr>
      <w:r>
        <w:t>It’s recommended that reports and recommendations be issued at least quarterly.</w:t>
      </w:r>
    </w:p>
    <w:p w:rsidR="00C07F29" w:rsidRDefault="00C07F29" w:rsidP="004A23CD">
      <w:pPr>
        <w:pStyle w:val="ListParagraph"/>
        <w:numPr>
          <w:ilvl w:val="0"/>
          <w:numId w:val="130"/>
        </w:numPr>
        <w:ind w:firstLineChars="0"/>
      </w:pPr>
      <w:r>
        <w:t>When coverage of a subject company is discontinued, firms should require the research analyst to issue a ‘final’ research report.</w:t>
      </w:r>
      <w:r w:rsidR="004D72DD">
        <w:t xml:space="preserve"> The final report should explain the reason for discontinuing coverage.</w:t>
      </w:r>
    </w:p>
    <w:p w:rsidR="008F6F09" w:rsidRPr="008B210A" w:rsidRDefault="008F6F09" w:rsidP="004A23CD">
      <w:pPr>
        <w:pStyle w:val="ListParagraph"/>
        <w:numPr>
          <w:ilvl w:val="0"/>
          <w:numId w:val="130"/>
        </w:numPr>
        <w:ind w:firstLineChars="0"/>
      </w:pPr>
      <w:r>
        <w:t>Firms should implement a rating system that incorporates the following: 1) recommendation or rating categories, 2) time horizon categories, 3) risk categories.</w:t>
      </w:r>
    </w:p>
    <w:p w:rsidR="008B210A" w:rsidRDefault="008B210A" w:rsidP="008B210A">
      <w:pPr>
        <w:pStyle w:val="Level2"/>
        <w:rPr>
          <w:kern w:val="44"/>
          <w:szCs w:val="44"/>
        </w:rPr>
      </w:pPr>
      <w:r>
        <w:br w:type="page"/>
      </w:r>
    </w:p>
    <w:p w:rsidR="00E04863" w:rsidRPr="00F90B8A" w:rsidRDefault="005767CB" w:rsidP="00AA4B45">
      <w:pPr>
        <w:pStyle w:val="Level1"/>
      </w:pPr>
      <w:r w:rsidRPr="00F90B8A">
        <w:rPr>
          <w:rFonts w:hint="eastAsia"/>
        </w:rPr>
        <w:lastRenderedPageBreak/>
        <w:t>Quantitative Methods for Valuation</w:t>
      </w:r>
    </w:p>
    <w:p w:rsidR="005767CB" w:rsidRPr="00F90B8A" w:rsidRDefault="005767CB" w:rsidP="004A23CD">
      <w:pPr>
        <w:pStyle w:val="Level2"/>
        <w:numPr>
          <w:ilvl w:val="1"/>
          <w:numId w:val="98"/>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proofErr w:type="spellStart"/>
      <w:r w:rsidRPr="00F90B8A">
        <w:rPr>
          <w:sz w:val="32"/>
          <w:szCs w:val="32"/>
        </w:rPr>
        <w:t>CovXY</w:t>
      </w:r>
      <w:proofErr w:type="spellEnd"/>
      <w:r w:rsidRPr="00F90B8A">
        <w:rPr>
          <w:sz w:val="32"/>
          <w:szCs w:val="32"/>
        </w:rPr>
        <w:t xml:space="preserve">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proofErr w:type="spellStart"/>
      <w:proofErr w:type="gramStart"/>
      <w:r>
        <w:rPr>
          <w:rFonts w:hint="eastAsia"/>
        </w:rPr>
        <w:t>rXY</w:t>
      </w:r>
      <w:proofErr w:type="spellEnd"/>
      <w:proofErr w:type="gramEnd"/>
      <w:r>
        <w:rPr>
          <w:rFonts w:hint="eastAsia"/>
        </w:rPr>
        <w:t xml:space="preserve"> = </w:t>
      </w:r>
      <w:proofErr w:type="spellStart"/>
      <w:r>
        <w:rPr>
          <w:rFonts w:hint="eastAsia"/>
        </w:rPr>
        <w:t>CovXY</w:t>
      </w:r>
      <w:proofErr w:type="spellEnd"/>
      <w:r>
        <w:rPr>
          <w:rFonts w:hint="eastAsia"/>
        </w:rPr>
        <w:t xml:space="preserve"> / </w:t>
      </w:r>
      <w:r>
        <w:t>(</w:t>
      </w:r>
      <w:proofErr w:type="spellStart"/>
      <w:r>
        <w:t>Sx</w:t>
      </w:r>
      <w:proofErr w:type="spellEnd"/>
      <w:r>
        <w:t xml:space="preserve"> * </w:t>
      </w:r>
      <w:proofErr w:type="spellStart"/>
      <w:r>
        <w:t>Sy</w:t>
      </w:r>
      <w:proofErr w:type="spellEnd"/>
      <w:r>
        <w:t>)</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 xml:space="preserve">We want to test whether the correlation between the </w:t>
      </w:r>
      <w:proofErr w:type="gramStart"/>
      <w:r>
        <w:t>population</w:t>
      </w:r>
      <w:proofErr w:type="gramEnd"/>
      <w:r>
        <w:t xml:space="preserve">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w:t>
      </w:r>
      <w:proofErr w:type="gramStart"/>
      <w:r>
        <w:t>statistic</w:t>
      </w:r>
      <w:proofErr w:type="gramEnd"/>
      <w:r>
        <w:t xml:space="preserve">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proofErr w:type="gramStart"/>
      <w:r>
        <w:t>r</w:t>
      </w:r>
      <w:proofErr w:type="gramEnd"/>
      <w:r>
        <w:t xml:space="preserve">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 xml:space="preserve">Yi = b0 + b1Xi + </w:t>
      </w:r>
      <w:proofErr w:type="spellStart"/>
      <w:r>
        <w:t>εi</w:t>
      </w:r>
      <w:proofErr w:type="spellEnd"/>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proofErr w:type="spellStart"/>
      <w:proofErr w:type="gramStart"/>
      <w:r>
        <w:t>εi</w:t>
      </w:r>
      <w:proofErr w:type="spellEnd"/>
      <w:proofErr w:type="gramEnd"/>
      <w:r>
        <w:t xml:space="preserve"> = residual/disturbance term/error term for the </w:t>
      </w:r>
      <w:proofErr w:type="spellStart"/>
      <w:r>
        <w:t>ith</w:t>
      </w:r>
      <w:proofErr w:type="spellEnd"/>
      <w:r>
        <w:t xml:space="preserve">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2F23A1"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w:t>
      </w:r>
      <w:proofErr w:type="spellStart"/>
      <w:r w:rsidR="0001731F">
        <w:t>Cov</w:t>
      </w:r>
      <w:proofErr w:type="spellEnd"/>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2F23A1"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proofErr w:type="spellStart"/>
      <w:proofErr w:type="gramStart"/>
      <w:r>
        <w:rPr>
          <w:rFonts w:hint="eastAsia"/>
        </w:rPr>
        <w:t>tc</w:t>
      </w:r>
      <w:proofErr w:type="spellEnd"/>
      <w:proofErr w:type="gramEnd"/>
      <w:r>
        <w:rPr>
          <w:rFonts w:hint="eastAsia"/>
        </w:rPr>
        <w:t xml:space="preserve"> </w:t>
      </w:r>
      <w:r>
        <w:t>is the critical two-tailed t-value for the selected confidence level with degree of freedom, n-2.</w:t>
      </w:r>
    </w:p>
    <w:p w:rsidR="00C56FA4" w:rsidRDefault="002F23A1"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2F23A1"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proofErr w:type="gramStart"/>
      <w:r>
        <w:rPr>
          <w:rFonts w:hint="eastAsia"/>
        </w:rPr>
        <w:t>with</w:t>
      </w:r>
      <w:proofErr w:type="gramEnd"/>
      <w:r>
        <w:rPr>
          <w:rFonts w:hint="eastAsia"/>
        </w:rPr>
        <w:t xml:space="preserve">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2F23A1"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proofErr w:type="spellStart"/>
      <w:proofErr w:type="gramStart"/>
      <w:r>
        <w:rPr>
          <w:rFonts w:hint="eastAsia"/>
        </w:rPr>
        <w:t>tc</w:t>
      </w:r>
      <w:proofErr w:type="spellEnd"/>
      <w:proofErr w:type="gramEnd"/>
      <w:r>
        <w:rPr>
          <w:rFonts w:hint="eastAsia"/>
        </w:rPr>
        <w:t xml:space="preserve"> </w:t>
      </w:r>
      <w:r>
        <w:t>= two-tailed critical t-value at the desired level of significance with d</w:t>
      </w:r>
      <w:r w:rsidR="0050639C">
        <w:t xml:space="preserve">egree of </w:t>
      </w:r>
      <w:r>
        <w:t>f</w:t>
      </w:r>
      <w:r w:rsidR="0050639C">
        <w:t>reedom</w:t>
      </w:r>
      <w:r>
        <w:t xml:space="preserve"> = n-2</w:t>
      </w:r>
    </w:p>
    <w:p w:rsidR="006D151C" w:rsidRDefault="006D151C" w:rsidP="006D151C">
      <w:proofErr w:type="gramStart"/>
      <w:r>
        <w:t>sf</w:t>
      </w:r>
      <w:proofErr w:type="gramEnd"/>
      <w:r>
        <w:t xml:space="preserve">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proofErr w:type="gramStart"/>
      <w:r>
        <w:rPr>
          <w:rFonts w:hint="eastAsia"/>
        </w:rPr>
        <w:t>with</w:t>
      </w:r>
      <w:proofErr w:type="gramEnd"/>
      <w:r>
        <w:rPr>
          <w:rFonts w:hint="eastAsia"/>
        </w:rPr>
        <w:t xml:space="preserve">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2F23A1"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2F23A1"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 xml:space="preserve">Ha: at least one </w:t>
      </w:r>
      <w:proofErr w:type="spellStart"/>
      <w:proofErr w:type="gramStart"/>
      <w:r>
        <w:t>b</w:t>
      </w:r>
      <w:r w:rsidRPr="007D76EC">
        <w:rPr>
          <w:vertAlign w:val="subscript"/>
        </w:rPr>
        <w:t>j</w:t>
      </w:r>
      <w:proofErr w:type="spellEnd"/>
      <w:r>
        <w:t xml:space="preserve"> !</w:t>
      </w:r>
      <w:proofErr w:type="gramEnd"/>
      <w:r>
        <w:t>=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proofErr w:type="gramStart"/>
      <w:r>
        <w:t>with</w:t>
      </w:r>
      <w:proofErr w:type="gramEnd"/>
      <w:r>
        <w:t xml:space="preserve">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2F23A1"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xml:space="preserve">: examining scatter plot of the residuals and using the </w:t>
      </w:r>
      <w:proofErr w:type="spellStart"/>
      <w:r>
        <w:t>Breusch</w:t>
      </w:r>
      <w:proofErr w:type="spellEnd"/>
      <w:r>
        <w:t>-Pagan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 xml:space="preserve">The more common way to detect conditional heteroskedasticity is the </w:t>
      </w:r>
      <w:proofErr w:type="spellStart"/>
      <w:r>
        <w:rPr>
          <w:rFonts w:hint="eastAsia"/>
        </w:rPr>
        <w:t>Breusch</w:t>
      </w:r>
      <w:proofErr w:type="spellEnd"/>
      <w:r>
        <w:rPr>
          <w:rFonts w:hint="eastAsia"/>
        </w:rPr>
        <w:t>-Pagan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2F23A1"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2F23A1"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2F23A1"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2F23A1"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2F23A1"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 xml:space="preserve">For an </w:t>
      </w:r>
      <w:proofErr w:type="gramStart"/>
      <w:r>
        <w:t>AR(</w:t>
      </w:r>
      <w:proofErr w:type="gramEnd"/>
      <w:r>
        <w:t xml:space="preserve">1) model, </w:t>
      </w:r>
      <w:proofErr w:type="spellStart"/>
      <w:r>
        <w:t>xt</w:t>
      </w:r>
      <w:proofErr w:type="spellEnd"/>
      <w:r>
        <w:t xml:space="preserve"> = b0 + b1xt =&gt; </w:t>
      </w:r>
      <w:proofErr w:type="spellStart"/>
      <w:r>
        <w:t>xt</w:t>
      </w:r>
      <w:proofErr w:type="spellEnd"/>
      <w:r>
        <w:t xml:space="preserve"> = b0/(1-b1)</w:t>
      </w:r>
    </w:p>
    <w:p w:rsidR="00DF1827" w:rsidRDefault="00DF1827" w:rsidP="00761F9A"/>
    <w:p w:rsidR="00DF1827" w:rsidRDefault="00DF1827" w:rsidP="00761F9A">
      <w:r>
        <w:t>All covariance stationary time series have a finite mean-reverting level.</w:t>
      </w:r>
    </w:p>
    <w:p w:rsidR="00DF1827" w:rsidRDefault="00DF1827" w:rsidP="00761F9A">
      <w:r>
        <w:t xml:space="preserve">An </w:t>
      </w:r>
      <w:proofErr w:type="gramStart"/>
      <w:r>
        <w:t>AR(</w:t>
      </w:r>
      <w:proofErr w:type="gramEnd"/>
      <w:r>
        <w:t>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2F23A1"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2F23A1"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2F23A1"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2F23A1"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 xml:space="preserve">Then stating y in the form of an </w:t>
      </w:r>
      <w:proofErr w:type="gramStart"/>
      <w:r>
        <w:rPr>
          <w:rFonts w:hint="eastAsia"/>
        </w:rPr>
        <w:t>AR(</w:t>
      </w:r>
      <w:proofErr w:type="gramEnd"/>
      <w:r>
        <w:rPr>
          <w:rFonts w:hint="eastAsia"/>
        </w:rPr>
        <w:t>1) model:</w:t>
      </w:r>
    </w:p>
    <w:p w:rsidR="006D3233" w:rsidRDefault="002F23A1"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w:t>
      </w:r>
      <w:proofErr w:type="gramStart"/>
      <w:r>
        <w:t>ARCH(</w:t>
      </w:r>
      <w:proofErr w:type="gramEnd"/>
      <w:r>
        <w:t xml:space="preserve">1), </w:t>
      </w:r>
      <w:r w:rsidRPr="00EE7038">
        <w:t>ε</w:t>
      </w:r>
      <w:r w:rsidRPr="00EE7038">
        <w:rPr>
          <w:vertAlign w:val="subscript"/>
        </w:rPr>
        <w:t>t</w:t>
      </w:r>
      <w:r w:rsidRPr="00EE7038">
        <w:rPr>
          <w:vertAlign w:val="superscript"/>
        </w:rPr>
        <w:t>2</w:t>
      </w:r>
      <w:r>
        <w:t xml:space="preserve"> are regressed:</w:t>
      </w:r>
    </w:p>
    <w:p w:rsidR="00EE7038" w:rsidRPr="00EE7038" w:rsidRDefault="002F23A1"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 xml:space="preserve">If the coefficient a1, is statistically different from 0, the time series is </w:t>
      </w:r>
      <w:proofErr w:type="gramStart"/>
      <w:r>
        <w:rPr>
          <w:rFonts w:hint="eastAsia"/>
        </w:rPr>
        <w:t>ARCH(</w:t>
      </w:r>
      <w:proofErr w:type="gramEnd"/>
      <w:r>
        <w:rPr>
          <w:rFonts w:hint="eastAsia"/>
        </w:rPr>
        <w:t>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w:t>
      </w:r>
      <w:proofErr w:type="gramStart"/>
      <w:r>
        <w:t>ARCH(</w:t>
      </w:r>
      <w:proofErr w:type="gramEnd"/>
      <w:r>
        <w:t xml:space="preserve">1) pattern, </w:t>
      </w:r>
    </w:p>
    <w:p w:rsidR="008A59EE" w:rsidRPr="00EE7038" w:rsidRDefault="002F23A1"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2F23A1"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AA4B45">
      <w:pPr>
        <w:pStyle w:val="Level1"/>
      </w:pPr>
      <w:r>
        <w:rPr>
          <w:rFonts w:hint="eastAsia"/>
        </w:rPr>
        <w:lastRenderedPageBreak/>
        <w:t>Economics for Valuation</w:t>
      </w:r>
    </w:p>
    <w:p w:rsidR="007334D9" w:rsidRDefault="007334D9" w:rsidP="004C11F1">
      <w:pPr>
        <w:pStyle w:val="Level2"/>
        <w:numPr>
          <w:ilvl w:val="1"/>
          <w:numId w:val="22"/>
        </w:numPr>
      </w:pPr>
      <w:bookmarkStart w:id="0" w:name="_GoBack"/>
      <w:bookmarkEnd w:id="0"/>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proofErr w:type="gramStart"/>
      <w:r>
        <w:rPr>
          <w:rFonts w:hint="eastAsia"/>
        </w:rPr>
        <w:t>)</w:t>
      </w:r>
      <w:r w:rsidRPr="004C301A">
        <w:rPr>
          <w:rFonts w:hint="eastAsia"/>
          <w:vertAlign w:val="subscript"/>
        </w:rPr>
        <w:t>bid</w:t>
      </w:r>
      <w:proofErr w:type="gramEnd"/>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proofErr w:type="gramStart"/>
      <w:r>
        <w:rPr>
          <w:rFonts w:hint="eastAsia"/>
        </w:rPr>
        <w:t>)</w:t>
      </w:r>
      <w:r w:rsidRPr="004C301A">
        <w:rPr>
          <w:vertAlign w:val="subscript"/>
        </w:rPr>
        <w:t>offer</w:t>
      </w:r>
      <w:proofErr w:type="gramEnd"/>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proofErr w:type="gramStart"/>
      <w:r>
        <w:t>)</w:t>
      </w:r>
      <w:r w:rsidRPr="004C301A">
        <w:rPr>
          <w:vertAlign w:val="subscript"/>
        </w:rPr>
        <w:t>bid</w:t>
      </w:r>
      <w:proofErr w:type="gramEnd"/>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2F23A1"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 xml:space="preserve">When F/S * </w:t>
      </w:r>
      <w:proofErr w:type="gramStart"/>
      <w:r>
        <w:rPr>
          <w:rFonts w:hint="eastAsia"/>
        </w:rPr>
        <w:t>( 1</w:t>
      </w:r>
      <w:proofErr w:type="gramEnd"/>
      <w:r>
        <w:rPr>
          <w:rFonts w:hint="eastAsia"/>
        </w:rPr>
        <w:t xml:space="preserve">+ </w:t>
      </w:r>
      <w:proofErr w:type="spellStart"/>
      <w:r>
        <w:rPr>
          <w:rFonts w:hint="eastAsia"/>
        </w:rPr>
        <w:t>rb</w:t>
      </w:r>
      <w:proofErr w:type="spellEnd"/>
      <w:r>
        <w:rPr>
          <w:rFonts w:hint="eastAsia"/>
        </w:rPr>
        <w:t xml:space="preserve"> ) &gt; ( 1 + </w:t>
      </w:r>
      <w:proofErr w:type="spellStart"/>
      <w:r>
        <w:rPr>
          <w:rFonts w:hint="eastAsia"/>
        </w:rPr>
        <w:t>ra</w:t>
      </w:r>
      <w:proofErr w:type="spellEnd"/>
      <w:r>
        <w:rPr>
          <w:rFonts w:hint="eastAsia"/>
        </w:rPr>
        <w:t>)</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proofErr w:type="gramStart"/>
      <w:r w:rsidR="00AA0F56">
        <w:t>E(</w:t>
      </w:r>
      <w:proofErr w:type="gramEnd"/>
      <w:r w:rsidR="00AA0F56">
        <w:t>%ΔS)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proofErr w:type="spellStart"/>
      <w:r>
        <w:rPr>
          <w:rFonts w:hint="eastAsia"/>
        </w:rPr>
        <w:t>R</w:t>
      </w:r>
      <w:r w:rsidRPr="002F7EB9">
        <w:rPr>
          <w:rFonts w:hint="eastAsia"/>
          <w:vertAlign w:val="subscript"/>
        </w:rPr>
        <w:t>nominal</w:t>
      </w:r>
      <w:proofErr w:type="spellEnd"/>
      <w:r>
        <w:rPr>
          <w:rFonts w:hint="eastAsia"/>
        </w:rPr>
        <w:t xml:space="preserve"> = </w:t>
      </w:r>
      <w:proofErr w:type="spellStart"/>
      <w:r>
        <w:rPr>
          <w:rFonts w:hint="eastAsia"/>
        </w:rPr>
        <w:t>R</w:t>
      </w:r>
      <w:r w:rsidRPr="002F7EB9">
        <w:rPr>
          <w:rFonts w:hint="eastAsia"/>
          <w:vertAlign w:val="subscript"/>
        </w:rPr>
        <w:t>real</w:t>
      </w:r>
      <w:proofErr w:type="spellEnd"/>
      <w:r>
        <w:rPr>
          <w:rFonts w:hint="eastAsia"/>
        </w:rPr>
        <w:t xml:space="preserve"> + </w:t>
      </w:r>
      <w:proofErr w:type="gramStart"/>
      <w:r>
        <w:rPr>
          <w:rFonts w:hint="eastAsia"/>
        </w:rPr>
        <w:t>E(</w:t>
      </w:r>
      <w:proofErr w:type="gramEnd"/>
      <w:r>
        <w:rPr>
          <w:rFonts w:hint="eastAsia"/>
        </w:rPr>
        <w:t>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proofErr w:type="spellStart"/>
      <w:r>
        <w:t>R</w:t>
      </w:r>
      <w:r w:rsidRPr="002F7EB9">
        <w:rPr>
          <w:vertAlign w:val="subscript"/>
        </w:rPr>
        <w:t>nominalA</w:t>
      </w:r>
      <w:proofErr w:type="spellEnd"/>
      <w:r>
        <w:t xml:space="preserve"> – </w:t>
      </w:r>
      <w:proofErr w:type="spellStart"/>
      <w:r>
        <w:t>R</w:t>
      </w:r>
      <w:r w:rsidRPr="002F7EB9">
        <w:rPr>
          <w:vertAlign w:val="subscript"/>
        </w:rPr>
        <w:t>nominalB</w:t>
      </w:r>
      <w:proofErr w:type="spellEnd"/>
      <w:r>
        <w:t xml:space="preserve"> = </w:t>
      </w:r>
      <w:proofErr w:type="gramStart"/>
      <w:r>
        <w:t>E(</w:t>
      </w:r>
      <w:proofErr w:type="spellStart"/>
      <w:proofErr w:type="gramEnd"/>
      <w:r>
        <w:t>inflation</w:t>
      </w:r>
      <w:r w:rsidRPr="002F7EB9">
        <w:rPr>
          <w:vertAlign w:val="subscript"/>
        </w:rPr>
        <w:t>A</w:t>
      </w:r>
      <w:proofErr w:type="spellEnd"/>
      <w:r>
        <w:t>) – E(</w:t>
      </w:r>
      <w:proofErr w:type="spellStart"/>
      <w:r>
        <w:t>inflation</w:t>
      </w:r>
      <w:r w:rsidRPr="002F7EB9">
        <w:rPr>
          <w:vertAlign w:val="subscript"/>
        </w:rPr>
        <w:t>B</w:t>
      </w:r>
      <w:proofErr w:type="spellEnd"/>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w:t>
      </w:r>
      <w:proofErr w:type="spellStart"/>
      <w:r>
        <w:t>Inflation</w:t>
      </w:r>
      <w:r w:rsidRPr="00360F07">
        <w:rPr>
          <w:vertAlign w:val="subscript"/>
        </w:rPr>
        <w:t>A</w:t>
      </w:r>
      <w:proofErr w:type="spellEnd"/>
      <w:r>
        <w:t xml:space="preserve"> - </w:t>
      </w:r>
      <w:proofErr w:type="spellStart"/>
      <w:r>
        <w:t>Inflation</w:t>
      </w:r>
      <w:r w:rsidRPr="00360F07">
        <w:rPr>
          <w:vertAlign w:val="subscript"/>
        </w:rPr>
        <w:t>B</w:t>
      </w:r>
      <w:proofErr w:type="spellEnd"/>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 xml:space="preserve">Real Exchange Rate = </w:t>
      </w:r>
      <w:proofErr w:type="gramStart"/>
      <w:r>
        <w:rPr>
          <w:rFonts w:hint="eastAsia"/>
        </w:rPr>
        <w:t>St[</w:t>
      </w:r>
      <w:proofErr w:type="gramEnd"/>
      <w:r>
        <w:rPr>
          <w:rFonts w:hint="eastAsia"/>
        </w:rPr>
        <w: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w:t>
      </w:r>
      <w:proofErr w:type="gramStart"/>
      <w:r>
        <w:t>Real(</w:t>
      </w:r>
      <w:proofErr w:type="gramEnd"/>
      <w:r>
        <w:t>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proofErr w:type="gramStart"/>
      <w:r>
        <w:rPr>
          <w:rFonts w:hint="eastAsia"/>
        </w:rPr>
        <w:t>current</w:t>
      </w:r>
      <w:proofErr w:type="gramEnd"/>
      <w:r>
        <w:rPr>
          <w:rFonts w:hint="eastAsia"/>
        </w:rPr>
        <w:t xml:space="preserve">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proofErr w:type="gramStart"/>
      <w:r>
        <w:t>real</w:t>
      </w:r>
      <w:proofErr w:type="gramEnd"/>
      <w:r>
        <w:t xml:space="preserve">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xml:space="preserve">+ (real interest </w:t>
      </w:r>
      <w:proofErr w:type="spellStart"/>
      <w:r>
        <w:t>rate</w:t>
      </w:r>
      <w:r w:rsidRPr="00D652BC">
        <w:rPr>
          <w:vertAlign w:val="subscript"/>
        </w:rPr>
        <w:t>B</w:t>
      </w:r>
      <w:proofErr w:type="spellEnd"/>
      <w:r>
        <w:t xml:space="preserve"> - real interest </w:t>
      </w:r>
      <w:proofErr w:type="spellStart"/>
      <w:r>
        <w:t>rate</w:t>
      </w:r>
      <w:r w:rsidRPr="00D652BC">
        <w:rPr>
          <w:vertAlign w:val="subscript"/>
        </w:rPr>
        <w:t>A</w:t>
      </w:r>
      <w:proofErr w:type="spellEnd"/>
      <w:r>
        <w:t>)</w:t>
      </w:r>
    </w:p>
    <w:p w:rsidR="00D652BC" w:rsidRDefault="00C06711" w:rsidP="00C20CDC">
      <w:pPr>
        <w:pStyle w:val="ListParagraph"/>
        <w:ind w:left="360" w:firstLineChars="0" w:firstLine="0"/>
      </w:pPr>
      <w:r>
        <w:tab/>
      </w:r>
      <w:r>
        <w:tab/>
      </w:r>
      <w:r>
        <w:tab/>
      </w:r>
      <w:r>
        <w:tab/>
      </w:r>
      <w:r>
        <w:tab/>
        <w:t xml:space="preserve"> </w:t>
      </w:r>
      <w:r w:rsidR="00D652BC">
        <w:t xml:space="preserve">- (risk </w:t>
      </w:r>
      <w:proofErr w:type="spellStart"/>
      <w:r w:rsidR="00D652BC">
        <w:t>premium</w:t>
      </w:r>
      <w:r w:rsidR="00D652BC" w:rsidRPr="00D652BC">
        <w:rPr>
          <w:vertAlign w:val="subscript"/>
        </w:rPr>
        <w:t>B</w:t>
      </w:r>
      <w:proofErr w:type="spellEnd"/>
      <w:r w:rsidR="00D652BC">
        <w:t xml:space="preserve"> – risk </w:t>
      </w:r>
      <w:proofErr w:type="spellStart"/>
      <w:r w:rsidR="00D652BC">
        <w:t>premium</w:t>
      </w:r>
      <w:r w:rsidR="00D652BC" w:rsidRPr="00D652BC">
        <w:rPr>
          <w:vertAlign w:val="subscript"/>
        </w:rPr>
        <w:t>A</w:t>
      </w:r>
      <w:proofErr w:type="spellEnd"/>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 xml:space="preserve">R = </w:t>
      </w:r>
      <w:proofErr w:type="spellStart"/>
      <w:r>
        <w:t>r</w:t>
      </w:r>
      <w:r w:rsidRPr="00C06711">
        <w:rPr>
          <w:vertAlign w:val="subscript"/>
        </w:rPr>
        <w:t>n</w:t>
      </w:r>
      <w:proofErr w:type="spellEnd"/>
      <w:r>
        <w:t xml:space="preserve"> + π + </w:t>
      </w:r>
      <w:proofErr w:type="gramStart"/>
      <w:r>
        <w:t>α(</w:t>
      </w:r>
      <w:proofErr w:type="gramEnd"/>
      <w:r>
        <w:t>π –π*) + β(y-y*)</w:t>
      </w:r>
    </w:p>
    <w:p w:rsidR="00C06711" w:rsidRDefault="00C06711" w:rsidP="001202CD">
      <w:r>
        <w:t>R</w:t>
      </w:r>
      <w:r>
        <w:tab/>
        <w:t>= Central bank policy rate implied by the Taylor rule</w:t>
      </w:r>
    </w:p>
    <w:p w:rsidR="00C06711" w:rsidRDefault="00C06711" w:rsidP="001202CD">
      <w:proofErr w:type="spellStart"/>
      <w:proofErr w:type="gramStart"/>
      <w:r>
        <w:t>r</w:t>
      </w:r>
      <w:r w:rsidRPr="00C06711">
        <w:rPr>
          <w:vertAlign w:val="subscript"/>
        </w:rPr>
        <w:t>n</w:t>
      </w:r>
      <w:proofErr w:type="spellEnd"/>
      <w:proofErr w:type="gramEnd"/>
      <w:r>
        <w:tab/>
        <w:t>= Neutral real policy interest rate</w:t>
      </w:r>
    </w:p>
    <w:p w:rsidR="00C06711" w:rsidRDefault="00C06711" w:rsidP="001202CD">
      <w:r>
        <w:lastRenderedPageBreak/>
        <w:t>π</w:t>
      </w:r>
      <w:r>
        <w:tab/>
        <w:t>= current inflation rate</w:t>
      </w:r>
    </w:p>
    <w:p w:rsidR="00C06711" w:rsidRDefault="00C06711" w:rsidP="001202CD">
      <w:proofErr w:type="gramStart"/>
      <w:r>
        <w:t>π</w:t>
      </w:r>
      <w:proofErr w:type="gramEnd"/>
      <w:r>
        <w:t>*</w:t>
      </w:r>
      <w:r>
        <w:tab/>
        <w:t>= Central bank’s target inflation rate</w:t>
      </w:r>
    </w:p>
    <w:p w:rsidR="00C06711" w:rsidRDefault="00C06711" w:rsidP="001202CD">
      <w:r>
        <w:t>y</w:t>
      </w:r>
      <w:r>
        <w:tab/>
        <w:t>= log of current level of output</w:t>
      </w:r>
    </w:p>
    <w:p w:rsidR="00C06711" w:rsidRDefault="00C06711" w:rsidP="001202CD">
      <w:proofErr w:type="gramStart"/>
      <w:r>
        <w:t>y</w:t>
      </w:r>
      <w:proofErr w:type="gramEnd"/>
      <w:r>
        <w:t>*</w:t>
      </w:r>
      <w:r>
        <w:tab/>
        <w:t>= log of central bank’s target output</w:t>
      </w:r>
    </w:p>
    <w:p w:rsidR="00C06711" w:rsidRDefault="00C06711" w:rsidP="001202CD">
      <w:proofErr w:type="gramStart"/>
      <w:r>
        <w:t>α</w:t>
      </w:r>
      <w:proofErr w:type="gramEnd"/>
      <w:r>
        <w:t>,</w:t>
      </w:r>
      <w:r w:rsidRPr="00C06711">
        <w:t xml:space="preserve"> </w:t>
      </w:r>
      <w:r>
        <w:t>β</w:t>
      </w:r>
      <w:r>
        <w:tab/>
        <w:t>= policy response coefficients</w:t>
      </w:r>
    </w:p>
    <w:p w:rsidR="008B31CD" w:rsidRDefault="008B31CD" w:rsidP="001202CD">
      <w:r>
        <w:t>Real interest rate = r = R –</w:t>
      </w:r>
      <w:r w:rsidR="00922D7A">
        <w:t xml:space="preserve"> </w:t>
      </w:r>
      <w:r>
        <w:t xml:space="preserve">π = </w:t>
      </w:r>
      <w:proofErr w:type="spellStart"/>
      <w:r>
        <w:t>r</w:t>
      </w:r>
      <w:r w:rsidRPr="00C06711">
        <w:rPr>
          <w:vertAlign w:val="subscript"/>
        </w:rPr>
        <w:t>n</w:t>
      </w:r>
      <w:proofErr w:type="spellEnd"/>
      <w:r>
        <w:t xml:space="preserve"> + </w:t>
      </w:r>
      <w:proofErr w:type="gramStart"/>
      <w:r>
        <w:t>α(</w:t>
      </w:r>
      <w:proofErr w:type="gramEnd"/>
      <w:r>
        <w:t>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w:t>
      </w:r>
      <w:proofErr w:type="gramStart"/>
      <w:r>
        <w:t>α[</w:t>
      </w:r>
      <w:proofErr w:type="gramEnd"/>
      <w:r>
        <w:t>Difference in inflation gap(B-A)] +</w:t>
      </w:r>
    </w:p>
    <w:p w:rsidR="0012721B" w:rsidRDefault="0012721B" w:rsidP="001202CD">
      <w:r>
        <w:tab/>
      </w:r>
      <w:r>
        <w:tab/>
      </w:r>
      <w:r>
        <w:tab/>
      </w:r>
      <w:r>
        <w:tab/>
      </w:r>
      <w:r>
        <w:tab/>
        <w:t xml:space="preserve">  </w:t>
      </w:r>
      <w:proofErr w:type="gramStart"/>
      <w:r>
        <w:t>β[</w:t>
      </w:r>
      <w:proofErr w:type="gramEnd"/>
      <w:r>
        <w:t>Difference in output gap(B-A)] –</w:t>
      </w:r>
    </w:p>
    <w:p w:rsidR="0012721B" w:rsidRDefault="0012721B" w:rsidP="001202CD">
      <w:r>
        <w:tab/>
      </w:r>
      <w:r>
        <w:tab/>
      </w:r>
      <w:r>
        <w:tab/>
      </w:r>
      <w:r>
        <w:tab/>
      </w:r>
      <w:r>
        <w:tab/>
        <w:t xml:space="preserve">  (</w:t>
      </w:r>
      <w:proofErr w:type="gramStart"/>
      <w:r>
        <w:t>risk</w:t>
      </w:r>
      <w:proofErr w:type="gramEnd"/>
      <w:r>
        <w:t xml:space="preserve"> </w:t>
      </w:r>
      <w:proofErr w:type="spellStart"/>
      <w:r>
        <w:t>premium</w:t>
      </w:r>
      <w:r w:rsidRPr="00D652BC">
        <w:rPr>
          <w:vertAlign w:val="subscript"/>
        </w:rPr>
        <w:t>B</w:t>
      </w:r>
      <w:proofErr w:type="spellEnd"/>
      <w:r>
        <w:t xml:space="preserve"> – risk </w:t>
      </w:r>
      <w:proofErr w:type="spellStart"/>
      <w:r>
        <w:t>premium</w:t>
      </w:r>
      <w:r w:rsidRPr="00D652BC">
        <w:rPr>
          <w:vertAlign w:val="subscript"/>
        </w:rPr>
        <w:t>A</w:t>
      </w:r>
      <w:proofErr w:type="spellEnd"/>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proofErr w:type="gramStart"/>
      <w:r>
        <w:rPr>
          <w:rFonts w:hint="eastAsia"/>
        </w:rPr>
        <w:t>growth</w:t>
      </w:r>
      <w:proofErr w:type="gramEnd"/>
      <w:r>
        <w:rPr>
          <w:rFonts w:hint="eastAsia"/>
        </w:rPr>
        <w:t xml:space="preserve"> </w:t>
      </w:r>
      <w:r>
        <w:t xml:space="preserve">rate in potential GDP = long-term growth rate of labor force + </w:t>
      </w:r>
    </w:p>
    <w:p w:rsidR="000164D1" w:rsidRDefault="000164D1" w:rsidP="000164D1">
      <w:pPr>
        <w:ind w:left="2100" w:firstLineChars="250" w:firstLine="525"/>
      </w:pPr>
      <w:proofErr w:type="gramStart"/>
      <w:r>
        <w:t>long-term</w:t>
      </w:r>
      <w:proofErr w:type="gramEnd"/>
      <w:r>
        <w:t xml:space="preserve">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proofErr w:type="gramStart"/>
      <w:r>
        <w:t>g</w:t>
      </w:r>
      <w:proofErr w:type="gramEnd"/>
      <w:r>
        <w:t>* = θ / (1 – α)</w:t>
      </w:r>
      <w:r>
        <w:tab/>
      </w:r>
      <w:r>
        <w:tab/>
        <w:t>θ: growth rate in technology</w:t>
      </w:r>
    </w:p>
    <w:p w:rsidR="004E4174" w:rsidRDefault="00D23806" w:rsidP="004E4174">
      <w:pPr>
        <w:pStyle w:val="ListParagraph"/>
        <w:ind w:left="420" w:firstLineChars="0" w:firstLine="0"/>
      </w:pPr>
      <w:r>
        <w:rPr>
          <w:rFonts w:hint="eastAsia"/>
        </w:rPr>
        <w:t xml:space="preserve">Assume </w:t>
      </w:r>
      <w:proofErr w:type="spellStart"/>
      <w:r>
        <w:t>Δy</w:t>
      </w:r>
      <w:proofErr w:type="spellEnd"/>
      <w:r>
        <w:t>/y=</w:t>
      </w:r>
      <w:proofErr w:type="spellStart"/>
      <w:r>
        <w:t>Δk</w:t>
      </w:r>
      <w:proofErr w:type="spellEnd"/>
      <w:r>
        <w:t>/</w:t>
      </w:r>
      <w:proofErr w:type="spellStart"/>
      <w:r>
        <w:t>k</w:t>
      </w:r>
      <w:r w:rsidR="003D56C0">
        <w:t>H</w:t>
      </w:r>
      <w:proofErr w:type="spellEnd"/>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AA4B45">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proofErr w:type="gramStart"/>
      <w:r w:rsidR="00956EB5">
        <w:t>)</w:t>
      </w:r>
      <w:r w:rsidR="00956EB5" w:rsidRPr="00956EB5">
        <w:rPr>
          <w:vertAlign w:val="superscript"/>
        </w:rPr>
        <w:t>1</w:t>
      </w:r>
      <w:proofErr w:type="gramEnd"/>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2E02EC">
      <w:pPr>
        <w:pStyle w:val="Level1"/>
      </w:pPr>
      <w:r>
        <w:lastRenderedPageBreak/>
        <w:t>Corporate Finance</w:t>
      </w:r>
    </w:p>
    <w:p w:rsidR="009B0460" w:rsidRDefault="009B0460" w:rsidP="004A23CD">
      <w:pPr>
        <w:pStyle w:val="Level2"/>
        <w:numPr>
          <w:ilvl w:val="1"/>
          <w:numId w:val="108"/>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4A23CD">
      <w:pPr>
        <w:pStyle w:val="ListParagraph"/>
        <w:numPr>
          <w:ilvl w:val="0"/>
          <w:numId w:val="109"/>
        </w:numPr>
        <w:ind w:firstLineChars="0"/>
      </w:pPr>
      <w:r>
        <w:rPr>
          <w:rFonts w:hint="eastAsia"/>
        </w:rPr>
        <w:t>Outlay = -</w:t>
      </w:r>
      <w:proofErr w:type="spellStart"/>
      <w:r>
        <w:rPr>
          <w:rFonts w:hint="eastAsia"/>
        </w:rPr>
        <w:t>FCInv</w:t>
      </w:r>
      <w:proofErr w:type="spellEnd"/>
      <w:r>
        <w:rPr>
          <w:rFonts w:hint="eastAsia"/>
        </w:rPr>
        <w:t xml:space="preserve"> </w:t>
      </w:r>
      <w:r>
        <w:t>–</w:t>
      </w:r>
      <w:r>
        <w:rPr>
          <w:rFonts w:hint="eastAsia"/>
        </w:rPr>
        <w:t xml:space="preserve"> </w:t>
      </w:r>
      <w:proofErr w:type="spellStart"/>
      <w:r>
        <w:rPr>
          <w:rFonts w:hint="eastAsia"/>
        </w:rPr>
        <w:t>NWInc</w:t>
      </w:r>
      <w:proofErr w:type="spellEnd"/>
      <w:r>
        <w:rPr>
          <w:rFonts w:hint="eastAsia"/>
        </w:rPr>
        <w:t xml:space="preserve">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4A23CD">
      <w:pPr>
        <w:pStyle w:val="ListParagraph"/>
        <w:numPr>
          <w:ilvl w:val="0"/>
          <w:numId w:val="109"/>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4A23CD">
      <w:pPr>
        <w:pStyle w:val="ListParagraph"/>
        <w:numPr>
          <w:ilvl w:val="0"/>
          <w:numId w:val="109"/>
        </w:numPr>
        <w:ind w:firstLineChars="0"/>
      </w:pPr>
      <w:r>
        <w:t xml:space="preserve">Terminal year non-operating CF = </w:t>
      </w:r>
      <w:r>
        <w:rPr>
          <w:rFonts w:hint="eastAsia"/>
        </w:rPr>
        <w:t>Δ</w:t>
      </w:r>
      <w:r>
        <w:rPr>
          <w:rFonts w:hint="eastAsia"/>
        </w:rPr>
        <w:t xml:space="preserve">Sales </w:t>
      </w:r>
      <w:r>
        <w:t xml:space="preserve">+ </w:t>
      </w:r>
      <w:proofErr w:type="spellStart"/>
      <w:r>
        <w:t>NWCInv</w:t>
      </w:r>
      <w:proofErr w:type="spellEnd"/>
      <w:r>
        <w:t xml:space="preserve"> – T * (</w:t>
      </w:r>
      <w:r>
        <w:rPr>
          <w:rFonts w:hint="eastAsia"/>
        </w:rPr>
        <w:t>Δ</w:t>
      </w:r>
      <w:r>
        <w:rPr>
          <w:rFonts w:hint="eastAsia"/>
        </w:rPr>
        <w:t xml:space="preserve">Sales </w:t>
      </w:r>
      <w:r>
        <w:t xml:space="preserve">– </w:t>
      </w:r>
      <w:r>
        <w:rPr>
          <w:rFonts w:hint="eastAsia"/>
        </w:rPr>
        <w:t>Δ</w:t>
      </w:r>
      <w:r>
        <w:t>b</w:t>
      </w:r>
      <w:r>
        <w:rPr>
          <w:rFonts w:hint="eastAsia"/>
        </w:rPr>
        <w:t>ook)</w:t>
      </w:r>
    </w:p>
    <w:p w:rsidR="00BB6853" w:rsidRDefault="00BB6853" w:rsidP="00BB6853">
      <w:r>
        <w:t>*depreciation includes installing costs.</w:t>
      </w:r>
    </w:p>
    <w:p w:rsidR="00731669" w:rsidRDefault="00731669" w:rsidP="00BB6853"/>
    <w:p w:rsidR="00731669" w:rsidRDefault="00731669" w:rsidP="004A23CD">
      <w:pPr>
        <w:pStyle w:val="Level3"/>
        <w:numPr>
          <w:ilvl w:val="2"/>
          <w:numId w:val="125"/>
        </w:numPr>
        <w:spacing w:after="156"/>
      </w:pPr>
      <w:r>
        <w:rPr>
          <w:rFonts w:hint="eastAsia"/>
        </w:rPr>
        <w:t>Calculate and interpret accounting income and economic income in the context of capital budgeting.</w:t>
      </w:r>
    </w:p>
    <w:p w:rsidR="00731669" w:rsidRDefault="00731669" w:rsidP="00731669">
      <w:r>
        <w:rPr>
          <w:rFonts w:hint="eastAsia"/>
        </w:rPr>
        <w:t>Beginning market value = PV of all cash flow</w:t>
      </w:r>
    </w:p>
    <w:p w:rsidR="00731669" w:rsidRDefault="00731669" w:rsidP="00731669">
      <w:r>
        <w:t>Economic income = cash flow + change in market value</w:t>
      </w:r>
    </w:p>
    <w:p w:rsidR="00731669" w:rsidRDefault="00731669" w:rsidP="00731669">
      <w:r>
        <w:rPr>
          <w:noProof/>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74520"/>
                    </a:xfrm>
                    <a:prstGeom prst="rect">
                      <a:avLst/>
                    </a:prstGeom>
                  </pic:spPr>
                </pic:pic>
              </a:graphicData>
            </a:graphic>
          </wp:inline>
        </w:drawing>
      </w:r>
    </w:p>
    <w:p w:rsidR="00F9560C" w:rsidRDefault="00F9560C" w:rsidP="00731669"/>
    <w:p w:rsidR="00F9560C" w:rsidRDefault="00F9560C" w:rsidP="00F9560C">
      <w:pPr>
        <w:pStyle w:val="Level3"/>
        <w:spacing w:after="156"/>
      </w:pPr>
      <w:r>
        <w:rPr>
          <w:rFonts w:hint="eastAsia"/>
        </w:rPr>
        <w:t>Distinguish among the economic profit, residual income, and claims valuation models for capital budgeting and evaluate a capital project using each.</w:t>
      </w:r>
    </w:p>
    <w:p w:rsidR="00F9560C" w:rsidRDefault="00F9560C" w:rsidP="00F9560C"/>
    <w:p w:rsidR="00F9560C" w:rsidRDefault="00F9560C" w:rsidP="00F9560C">
      <w:r>
        <w:t>Economic profit = EBIT * (1 – tax) - $WACC</w:t>
      </w:r>
    </w:p>
    <w:p w:rsidR="00F9560C" w:rsidRPr="00F9560C" w:rsidRDefault="00F9560C" w:rsidP="00F9560C">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m:sup>
                </m:sSup>
              </m:den>
            </m:f>
          </m:e>
        </m:nary>
      </m:oMath>
    </w:p>
    <w:p w:rsidR="00731669" w:rsidRPr="00731669" w:rsidRDefault="00731669" w:rsidP="00731669"/>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DC6795" w:rsidRDefault="002F23A1" w:rsidP="00DC6795">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)(1-t)</m:t>
        </m:r>
        <m:f>
          <m:fPr>
            <m:ctrlPr>
              <w:rPr>
                <w:rFonts w:ascii="Cambria Math" w:hAnsi="Cambria Math"/>
                <w:i/>
              </w:rPr>
            </m:ctrlPr>
          </m:fPr>
          <m:num>
            <m:r>
              <w:rPr>
                <w:rFonts w:ascii="Cambria Math" w:hAnsi="Cambria Math"/>
              </w:rPr>
              <m:t>D</m:t>
            </m:r>
          </m:num>
          <m:den>
            <m:r>
              <w:rPr>
                <w:rFonts w:ascii="Cambria Math" w:hAnsi="Cambria Math"/>
              </w:rPr>
              <m:t>E</m:t>
            </m:r>
          </m:den>
        </m:f>
      </m:oMath>
      <w:r w:rsidR="008064B3">
        <w:tab/>
      </w:r>
    </w:p>
    <w:p w:rsidR="008064B3" w:rsidRPr="008064B3" w:rsidRDefault="002F23A1"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EBIT(1-t)</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p w:rsidR="008064B3" w:rsidRPr="00DC6795" w:rsidRDefault="002F23A1"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+tD</m:t>
          </m:r>
        </m:oMath>
      </m:oMathPara>
    </w:p>
    <w:p w:rsidR="00DC6795" w:rsidRPr="00DC6795" w:rsidRDefault="00DC6795" w:rsidP="00DC6795"/>
    <w:p w:rsidR="00253C7B" w:rsidRDefault="00253C7B" w:rsidP="00253C7B">
      <w:r>
        <w:lastRenderedPageBreak/>
        <w:t>Pecking order theory</w:t>
      </w:r>
    </w:p>
    <w:p w:rsidR="00253C7B" w:rsidRDefault="00253C7B" w:rsidP="00253C7B">
      <w:r>
        <w:t>According to pecking order theory, managers prefer to make financing choices that are least likely to send signals to investors.</w:t>
      </w:r>
    </w:p>
    <w:p w:rsidR="008064B3" w:rsidRDefault="008064B3" w:rsidP="00253C7B"/>
    <w:p w:rsidR="001F2E01" w:rsidRDefault="001F2E01" w:rsidP="001F2E01">
      <w:pPr>
        <w:pStyle w:val="Level2"/>
      </w:pPr>
      <w:r>
        <w:rPr>
          <w:rFonts w:hint="eastAsia"/>
        </w:rPr>
        <w:t>Dividends and Share Repurchases: Analysis</w:t>
      </w:r>
    </w:p>
    <w:p w:rsidR="001F2E01" w:rsidRDefault="001F2E01" w:rsidP="004A23CD">
      <w:pPr>
        <w:pStyle w:val="Level3"/>
        <w:numPr>
          <w:ilvl w:val="2"/>
          <w:numId w:val="110"/>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w:t>
      </w:r>
      <w:proofErr w:type="spellStart"/>
      <w:r>
        <w:rPr>
          <w:rFonts w:hint="eastAsia"/>
        </w:rPr>
        <w:t>T</w:t>
      </w:r>
      <w:r w:rsidRPr="001F2E01">
        <w:rPr>
          <w:vertAlign w:val="subscript"/>
        </w:rPr>
        <w:t>c</w:t>
      </w:r>
      <w:r w:rsidRPr="001F2E01">
        <w:rPr>
          <w:rFonts w:hint="eastAsia"/>
          <w:vertAlign w:val="subscript"/>
        </w:rPr>
        <w:t>apital</w:t>
      </w:r>
      <w:proofErr w:type="spellEnd"/>
      <w:r w:rsidRPr="001F2E01">
        <w:rPr>
          <w:rFonts w:hint="eastAsia"/>
          <w:vertAlign w:val="subscript"/>
        </w:rPr>
        <w:t xml:space="preserve"> </w:t>
      </w:r>
      <w:r w:rsidRPr="001F2E01">
        <w:rPr>
          <w:vertAlign w:val="subscript"/>
        </w:rPr>
        <w:t>gain</w:t>
      </w:r>
      <w:r>
        <w:t>)</w:t>
      </w:r>
    </w:p>
    <w:p w:rsidR="002913E7" w:rsidRDefault="002913E7" w:rsidP="001F2E01"/>
    <w:p w:rsidR="002913E7" w:rsidRDefault="002913E7" w:rsidP="004A23CD">
      <w:pPr>
        <w:pStyle w:val="Level3"/>
        <w:numPr>
          <w:ilvl w:val="2"/>
          <w:numId w:val="111"/>
        </w:numPr>
        <w:spacing w:after="156"/>
      </w:pPr>
      <w:r>
        <w:rPr>
          <w:rFonts w:hint="eastAsia"/>
        </w:rPr>
        <w:t>Compare stable dividend, constant dividend payout ratio, and RI payout policies, and calculate the dividend under each policy</w:t>
      </w:r>
      <w:r>
        <w:t>.</w:t>
      </w:r>
    </w:p>
    <w:p w:rsidR="002913E7" w:rsidRDefault="002913E7" w:rsidP="004A23CD">
      <w:pPr>
        <w:pStyle w:val="ListParagraph"/>
        <w:numPr>
          <w:ilvl w:val="0"/>
          <w:numId w:val="126"/>
        </w:numPr>
        <w:ind w:firstLineChars="0"/>
      </w:pPr>
      <w:r>
        <w:t>Stable Dividend policy</w:t>
      </w:r>
    </w:p>
    <w:p w:rsidR="002913E7" w:rsidRDefault="002913E7" w:rsidP="002913E7">
      <w:r>
        <w:t>Expected dividend = previous dividend + increase in EPS * target payout ratio * adjustment factor</w:t>
      </w:r>
    </w:p>
    <w:p w:rsidR="002913E7" w:rsidRDefault="002913E7" w:rsidP="002913E7">
      <w:r>
        <w:t>Adjustment factor = 1 / number of years over which the adjustment in dividends will take place</w:t>
      </w:r>
    </w:p>
    <w:p w:rsidR="00222734" w:rsidRDefault="00222734" w:rsidP="004A23CD">
      <w:pPr>
        <w:pStyle w:val="ListParagraph"/>
        <w:numPr>
          <w:ilvl w:val="0"/>
          <w:numId w:val="126"/>
        </w:numPr>
        <w:ind w:firstLineChars="0"/>
      </w:pPr>
      <w:r>
        <w:rPr>
          <w:rFonts w:hint="eastAsia"/>
        </w:rPr>
        <w:t>Constant Dividend Payout Ratio policy</w:t>
      </w:r>
    </w:p>
    <w:p w:rsidR="00DF7B58" w:rsidRDefault="00DF7B58" w:rsidP="004A23CD">
      <w:pPr>
        <w:pStyle w:val="ListParagraph"/>
        <w:numPr>
          <w:ilvl w:val="0"/>
          <w:numId w:val="126"/>
        </w:numPr>
        <w:ind w:firstLineChars="0"/>
      </w:pPr>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4A23CD">
      <w:pPr>
        <w:pStyle w:val="Level3"/>
        <w:numPr>
          <w:ilvl w:val="2"/>
          <w:numId w:val="112"/>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4A23CD">
      <w:pPr>
        <w:pStyle w:val="Level3"/>
        <w:numPr>
          <w:ilvl w:val="2"/>
          <w:numId w:val="113"/>
        </w:numPr>
        <w:spacing w:after="156"/>
      </w:pPr>
      <w:r>
        <w:rPr>
          <w:rFonts w:hint="eastAsia"/>
        </w:rPr>
        <w:t>Compare the Friedman doctrine, Utilitarianism, Kantian Ethics, and Rights and Justice Theories as approaches to ethical decision making.</w:t>
      </w:r>
    </w:p>
    <w:p w:rsidR="00A34699" w:rsidRDefault="00A34699" w:rsidP="004A23CD">
      <w:pPr>
        <w:pStyle w:val="ListParagraph"/>
        <w:numPr>
          <w:ilvl w:val="0"/>
          <w:numId w:val="114"/>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4A23CD">
      <w:pPr>
        <w:pStyle w:val="ListParagraph"/>
        <w:numPr>
          <w:ilvl w:val="0"/>
          <w:numId w:val="114"/>
        </w:numPr>
        <w:ind w:firstLineChars="0"/>
      </w:pPr>
      <w:r>
        <w:t>Utilitarianism argues that business must weigh the consequences to society of each of their actions and to seek to produce the highest good for the largest number of people.</w:t>
      </w:r>
    </w:p>
    <w:p w:rsidR="00A34699" w:rsidRDefault="00A34699" w:rsidP="004A23CD">
      <w:pPr>
        <w:pStyle w:val="ListParagraph"/>
        <w:numPr>
          <w:ilvl w:val="0"/>
          <w:numId w:val="114"/>
        </w:numPr>
        <w:ind w:firstLineChars="0"/>
      </w:pPr>
      <w:r>
        <w:t>Kantian ethics argue that people are different from other factors of production and deserve dignity and respect.</w:t>
      </w:r>
    </w:p>
    <w:p w:rsidR="00A34699" w:rsidRDefault="00A34699" w:rsidP="004A23CD">
      <w:pPr>
        <w:pStyle w:val="ListParagraph"/>
        <w:numPr>
          <w:ilvl w:val="0"/>
          <w:numId w:val="114"/>
        </w:numPr>
        <w:ind w:firstLineChars="0"/>
      </w:pPr>
      <w:r>
        <w:t>Rights theories argue that all individuals have fundamental rights and privileges.</w:t>
      </w:r>
    </w:p>
    <w:p w:rsidR="00A34699" w:rsidRDefault="00A34699" w:rsidP="004A23CD">
      <w:pPr>
        <w:pStyle w:val="ListParagraph"/>
        <w:numPr>
          <w:ilvl w:val="0"/>
          <w:numId w:val="114"/>
        </w:numPr>
        <w:ind w:firstLineChars="0"/>
      </w:pPr>
      <w:r>
        <w:t>Justice theories focus on a just distribution of economic output.</w:t>
      </w:r>
    </w:p>
    <w:p w:rsidR="00B8053F" w:rsidRDefault="00B8053F" w:rsidP="00B8053F"/>
    <w:p w:rsidR="00B8053F" w:rsidRDefault="00B8053F" w:rsidP="00B8053F">
      <w:pPr>
        <w:pStyle w:val="Level2"/>
      </w:pPr>
      <w:r>
        <w:rPr>
          <w:rFonts w:hint="eastAsia"/>
        </w:rPr>
        <w:t>Co</w:t>
      </w:r>
      <w:r>
        <w:t>rporate Governance</w:t>
      </w:r>
    </w:p>
    <w:p w:rsidR="00B8053F" w:rsidRDefault="00B8053F" w:rsidP="00B8053F">
      <w:pPr>
        <w:pStyle w:val="Level3"/>
        <w:spacing w:after="156"/>
      </w:pPr>
      <w:r>
        <w:rPr>
          <w:rFonts w:hint="eastAsia"/>
        </w:rPr>
        <w:t>Describe objectives and core attributes of an effective corporate governance system and evaluate whether a company</w:t>
      </w:r>
      <w:r>
        <w:t>’s corporate governance has those attributes.</w:t>
      </w:r>
    </w:p>
    <w:p w:rsidR="00B8053F" w:rsidRDefault="00B8053F" w:rsidP="00B8053F">
      <w:r>
        <w:t>Two objectives</w:t>
      </w:r>
    </w:p>
    <w:p w:rsidR="00B8053F" w:rsidRDefault="00B8053F" w:rsidP="004A23CD">
      <w:pPr>
        <w:pStyle w:val="ListParagraph"/>
        <w:numPr>
          <w:ilvl w:val="0"/>
          <w:numId w:val="127"/>
        </w:numPr>
        <w:ind w:firstLineChars="0"/>
      </w:pPr>
      <w:r>
        <w:t>T</w:t>
      </w:r>
      <w:r>
        <w:rPr>
          <w:rFonts w:hint="eastAsia"/>
        </w:rPr>
        <w:t xml:space="preserve">o </w:t>
      </w:r>
      <w:r>
        <w:t>eliminate or mitigate conflicts of interest, particularly those between managers and shareholders.</w:t>
      </w:r>
    </w:p>
    <w:p w:rsidR="00B8053F" w:rsidRDefault="00B8053F" w:rsidP="004A23CD">
      <w:pPr>
        <w:pStyle w:val="ListParagraph"/>
        <w:numPr>
          <w:ilvl w:val="0"/>
          <w:numId w:val="127"/>
        </w:numPr>
        <w:ind w:firstLineChars="0"/>
      </w:pPr>
      <w:r>
        <w:t>To ensure that the assets of the company are used efficiently and productively and in the best interests of its investors and other stakeholders.</w:t>
      </w:r>
    </w:p>
    <w:p w:rsidR="00B8053F" w:rsidRDefault="00B8053F" w:rsidP="00B8053F">
      <w:r>
        <w:rPr>
          <w:rFonts w:hint="eastAsia"/>
        </w:rPr>
        <w:lastRenderedPageBreak/>
        <w:t>Core attributes of an effective corporate governance system</w:t>
      </w:r>
    </w:p>
    <w:p w:rsidR="00B8053F" w:rsidRDefault="00B8053F" w:rsidP="004A23CD">
      <w:pPr>
        <w:pStyle w:val="ListParagraph"/>
        <w:numPr>
          <w:ilvl w:val="0"/>
          <w:numId w:val="128"/>
        </w:numPr>
        <w:ind w:firstLineChars="0"/>
      </w:pPr>
      <w:r>
        <w:t>D</w:t>
      </w:r>
      <w:r>
        <w:rPr>
          <w:rFonts w:hint="eastAsia"/>
        </w:rPr>
        <w:t xml:space="preserve">elineation </w:t>
      </w:r>
      <w:r>
        <w:t>of the rights of shareholders and other core stake holders.</w:t>
      </w:r>
    </w:p>
    <w:p w:rsidR="00B8053F" w:rsidRDefault="00B8053F" w:rsidP="004A23CD">
      <w:pPr>
        <w:pStyle w:val="ListParagraph"/>
        <w:numPr>
          <w:ilvl w:val="0"/>
          <w:numId w:val="128"/>
        </w:numPr>
        <w:ind w:firstLineChars="0"/>
      </w:pPr>
      <w:r>
        <w:t>Clearly defined manager and director governance responsibilities to stakeholders.</w:t>
      </w:r>
    </w:p>
    <w:p w:rsidR="00B8053F" w:rsidRDefault="00B8053F" w:rsidP="004A23CD">
      <w:pPr>
        <w:pStyle w:val="ListParagraph"/>
        <w:numPr>
          <w:ilvl w:val="0"/>
          <w:numId w:val="128"/>
        </w:numPr>
        <w:ind w:firstLineChars="0"/>
      </w:pPr>
      <w:r>
        <w:t>Identifiable and measurable accountabilities for the performance of the responsibilities.</w:t>
      </w:r>
    </w:p>
    <w:p w:rsidR="00B8053F" w:rsidRDefault="00B8053F" w:rsidP="004A23CD">
      <w:pPr>
        <w:pStyle w:val="ListParagraph"/>
        <w:numPr>
          <w:ilvl w:val="0"/>
          <w:numId w:val="128"/>
        </w:numPr>
        <w:ind w:firstLineChars="0"/>
      </w:pPr>
      <w:r>
        <w:t>Fairness and equitable treatment in all dealings between managers, directors and shareholders.</w:t>
      </w:r>
    </w:p>
    <w:p w:rsidR="00B8053F" w:rsidRPr="00B8053F" w:rsidRDefault="00B8053F" w:rsidP="004A23CD">
      <w:pPr>
        <w:pStyle w:val="ListParagraph"/>
        <w:numPr>
          <w:ilvl w:val="0"/>
          <w:numId w:val="128"/>
        </w:numPr>
        <w:ind w:firstLineChars="0"/>
      </w:pPr>
      <w:r>
        <w:t>Complete transparency and accuracy in disclosures regarding operations, performance, risk and financial position.</w:t>
      </w:r>
    </w:p>
    <w:p w:rsidR="00221DB9" w:rsidRDefault="00221DB9" w:rsidP="00221DB9"/>
    <w:p w:rsidR="00221DB9" w:rsidRDefault="00221DB9" w:rsidP="004A23CD">
      <w:pPr>
        <w:pStyle w:val="Level2"/>
        <w:numPr>
          <w:ilvl w:val="1"/>
          <w:numId w:val="116"/>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4A23CD">
      <w:pPr>
        <w:pStyle w:val="ListParagraph"/>
        <w:numPr>
          <w:ilvl w:val="0"/>
          <w:numId w:val="115"/>
        </w:numPr>
        <w:ind w:firstLineChars="0"/>
      </w:pPr>
      <w:r>
        <w:rPr>
          <w:rFonts w:hint="eastAsia"/>
        </w:rPr>
        <w:t xml:space="preserve">In a statutory </w:t>
      </w:r>
      <w:r>
        <w:t>merger, the acquiring company acquires all of the target’s assets and liabilities.</w:t>
      </w:r>
    </w:p>
    <w:p w:rsidR="00221DB9" w:rsidRDefault="00221DB9" w:rsidP="004A23CD">
      <w:pPr>
        <w:pStyle w:val="ListParagraph"/>
        <w:numPr>
          <w:ilvl w:val="0"/>
          <w:numId w:val="115"/>
        </w:numPr>
        <w:ind w:firstLineChars="0"/>
      </w:pPr>
      <w:r>
        <w:t>In a subsidiary merger, the target company becomes a subsidiary of the purchaser.</w:t>
      </w:r>
    </w:p>
    <w:p w:rsidR="00221DB9" w:rsidRDefault="00221DB9" w:rsidP="004A23CD">
      <w:pPr>
        <w:pStyle w:val="ListParagraph"/>
        <w:numPr>
          <w:ilvl w:val="0"/>
          <w:numId w:val="115"/>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TableGrid"/>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4A23CD">
      <w:pPr>
        <w:pStyle w:val="Level3"/>
        <w:numPr>
          <w:ilvl w:val="2"/>
          <w:numId w:val="117"/>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4A23CD">
      <w:pPr>
        <w:pStyle w:val="ListParagraph"/>
        <w:numPr>
          <w:ilvl w:val="0"/>
          <w:numId w:val="118"/>
        </w:numPr>
        <w:ind w:firstLineChars="0"/>
      </w:pPr>
      <w:r>
        <w:rPr>
          <w:rFonts w:hint="eastAsia"/>
        </w:rPr>
        <w:t>Poison Pill: It gives current shareholders the right to purchases additional shares of stock at extre</w:t>
      </w:r>
      <w:r>
        <w:t>mely attractive prices.</w:t>
      </w:r>
    </w:p>
    <w:p w:rsidR="00701DF4" w:rsidRDefault="00701DF4" w:rsidP="004A23CD">
      <w:pPr>
        <w:pStyle w:val="ListParagraph"/>
        <w:numPr>
          <w:ilvl w:val="0"/>
          <w:numId w:val="118"/>
        </w:numPr>
        <w:ind w:firstLineChars="0"/>
      </w:pPr>
      <w:r>
        <w:t>Poison put. These puts give bondholders the option to demand immediate repayment of their bonds if there is a hostile takeover.</w:t>
      </w:r>
    </w:p>
    <w:p w:rsidR="00701DF4" w:rsidRDefault="00701DF4" w:rsidP="004A23CD">
      <w:pPr>
        <w:pStyle w:val="ListParagraph"/>
        <w:numPr>
          <w:ilvl w:val="0"/>
          <w:numId w:val="118"/>
        </w:numPr>
        <w:ind w:firstLineChars="0"/>
      </w:pPr>
      <w:r>
        <w:t>Restrictive takeover laws</w:t>
      </w:r>
    </w:p>
    <w:p w:rsidR="00701DF4" w:rsidRDefault="00701DF4" w:rsidP="004A23CD">
      <w:pPr>
        <w:pStyle w:val="ListParagraph"/>
        <w:numPr>
          <w:ilvl w:val="0"/>
          <w:numId w:val="118"/>
        </w:numPr>
        <w:ind w:firstLineChars="0"/>
      </w:pPr>
      <w:r>
        <w:t>Staggered board: In any particular year, a bidder can win at most one-third of the board seat</w:t>
      </w:r>
      <w:r w:rsidR="00077C4E">
        <w:t>s.</w:t>
      </w:r>
    </w:p>
    <w:p w:rsidR="00747A63" w:rsidRDefault="00747A63" w:rsidP="004A23CD">
      <w:pPr>
        <w:pStyle w:val="ListParagraph"/>
        <w:numPr>
          <w:ilvl w:val="0"/>
          <w:numId w:val="118"/>
        </w:numPr>
        <w:ind w:firstLineChars="0"/>
      </w:pPr>
      <w:r>
        <w:lastRenderedPageBreak/>
        <w:t>Restricted voting rights: Equity ownership above some threshold level triggers a loss of voting rights.</w:t>
      </w:r>
    </w:p>
    <w:p w:rsidR="00747A63" w:rsidRDefault="00747A63" w:rsidP="004A23CD">
      <w:pPr>
        <w:pStyle w:val="ListParagraph"/>
        <w:numPr>
          <w:ilvl w:val="0"/>
          <w:numId w:val="118"/>
        </w:numPr>
        <w:ind w:firstLineChars="0"/>
      </w:pPr>
      <w:r>
        <w:t>Supermajority voting provision for mergers.</w:t>
      </w:r>
    </w:p>
    <w:p w:rsidR="00747A63" w:rsidRDefault="00747A63" w:rsidP="004A23CD">
      <w:pPr>
        <w:pStyle w:val="ListParagraph"/>
        <w:numPr>
          <w:ilvl w:val="0"/>
          <w:numId w:val="118"/>
        </w:numPr>
        <w:ind w:firstLineChars="0"/>
      </w:pPr>
      <w:r>
        <w:t>Fair price amendment restricts a merger offer unless a fair price is offered.</w:t>
      </w:r>
    </w:p>
    <w:p w:rsidR="00747A63" w:rsidRDefault="00747A63" w:rsidP="004A23CD">
      <w:pPr>
        <w:pStyle w:val="ListParagraph"/>
        <w:numPr>
          <w:ilvl w:val="0"/>
          <w:numId w:val="118"/>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4A23CD">
      <w:pPr>
        <w:pStyle w:val="ListParagraph"/>
        <w:numPr>
          <w:ilvl w:val="0"/>
          <w:numId w:val="119"/>
        </w:numPr>
        <w:ind w:firstLineChars="0"/>
      </w:pPr>
      <w:r>
        <w:t>“Just say no” defense.</w:t>
      </w:r>
    </w:p>
    <w:p w:rsidR="00747A63" w:rsidRDefault="00747A63" w:rsidP="004A23CD">
      <w:pPr>
        <w:pStyle w:val="ListParagraph"/>
        <w:numPr>
          <w:ilvl w:val="0"/>
          <w:numId w:val="119"/>
        </w:numPr>
        <w:ind w:firstLineChars="0"/>
      </w:pPr>
      <w:r>
        <w:t>Litigation</w:t>
      </w:r>
    </w:p>
    <w:p w:rsidR="00747A63" w:rsidRDefault="00747A63" w:rsidP="004A23CD">
      <w:pPr>
        <w:pStyle w:val="ListParagraph"/>
        <w:numPr>
          <w:ilvl w:val="0"/>
          <w:numId w:val="119"/>
        </w:numPr>
        <w:ind w:firstLineChars="0"/>
      </w:pPr>
      <w:r>
        <w:t>Greenmail is a payoff to the potential acquirer to terminate the hostile takeover attempt.</w:t>
      </w:r>
    </w:p>
    <w:p w:rsidR="00184E34" w:rsidRDefault="00184E34" w:rsidP="004A23CD">
      <w:pPr>
        <w:pStyle w:val="ListParagraph"/>
        <w:numPr>
          <w:ilvl w:val="0"/>
          <w:numId w:val="119"/>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4A23CD">
      <w:pPr>
        <w:pStyle w:val="ListParagraph"/>
        <w:numPr>
          <w:ilvl w:val="0"/>
          <w:numId w:val="119"/>
        </w:numPr>
        <w:ind w:firstLineChars="0"/>
      </w:pPr>
      <w:r>
        <w:t>Crown jewel defense. A target may decide to sell its major asset (attractive to the acquirer) to a neutral third party.</w:t>
      </w:r>
    </w:p>
    <w:p w:rsidR="00184E34" w:rsidRDefault="008D74D9" w:rsidP="004A23CD">
      <w:pPr>
        <w:pStyle w:val="ListParagraph"/>
        <w:numPr>
          <w:ilvl w:val="0"/>
          <w:numId w:val="119"/>
        </w:numPr>
        <w:ind w:firstLineChars="0"/>
      </w:pPr>
      <w:r>
        <w:t>Pac-Man defense. After a hostile takeover offer, the target can defend itself by making a counteroffer to acquire the acquirer.</w:t>
      </w:r>
    </w:p>
    <w:p w:rsidR="008D74D9" w:rsidRDefault="008D74D9" w:rsidP="004A23CD">
      <w:pPr>
        <w:pStyle w:val="ListParagraph"/>
        <w:numPr>
          <w:ilvl w:val="0"/>
          <w:numId w:val="119"/>
        </w:numPr>
        <w:ind w:firstLineChars="0"/>
      </w:pPr>
      <w:r>
        <w:t>White knight defense. A white knight is a friendly third party that comes to the rescue of the target company. The tendency for the winner to overpay is called the winner’s curse.</w:t>
      </w:r>
    </w:p>
    <w:p w:rsidR="008D74D9" w:rsidRDefault="008D74D9" w:rsidP="004A23CD">
      <w:pPr>
        <w:pStyle w:val="ListParagraph"/>
        <w:numPr>
          <w:ilvl w:val="0"/>
          <w:numId w:val="119"/>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TableGrid"/>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4A23CD">
      <w:pPr>
        <w:pStyle w:val="ListParagraph"/>
        <w:numPr>
          <w:ilvl w:val="0"/>
          <w:numId w:val="120"/>
        </w:numPr>
        <w:ind w:firstLineChars="0"/>
      </w:pPr>
      <w:r>
        <w:t xml:space="preserve">Comparable company analysis uses market data from similar firms </w:t>
      </w:r>
      <w:r w:rsidRPr="00BF713A">
        <w:rPr>
          <w:b/>
        </w:rPr>
        <w:t>plus a takeover premiums</w:t>
      </w:r>
      <w:r>
        <w:t>.</w:t>
      </w:r>
    </w:p>
    <w:p w:rsidR="00EB7E52" w:rsidRDefault="00EB7E52" w:rsidP="00EB7E52">
      <w:pPr>
        <w:pStyle w:val="ListParagraph"/>
        <w:ind w:left="420" w:firstLineChars="0" w:firstLine="0"/>
      </w:pPr>
      <w:r>
        <w:t>Takeover premium is calculated as (acquiring price – stock price) / stock price * 100%</w:t>
      </w:r>
    </w:p>
    <w:p w:rsidR="00BF713A" w:rsidRDefault="00BF713A" w:rsidP="004A23CD">
      <w:pPr>
        <w:pStyle w:val="ListParagraph"/>
        <w:numPr>
          <w:ilvl w:val="0"/>
          <w:numId w:val="120"/>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4A23CD">
      <w:pPr>
        <w:pStyle w:val="Level3"/>
        <w:numPr>
          <w:ilvl w:val="2"/>
          <w:numId w:val="121"/>
        </w:numPr>
        <w:spacing w:after="156"/>
      </w:pPr>
      <w:r>
        <w:rPr>
          <w:rFonts w:hint="eastAsia"/>
        </w:rPr>
        <w:t>Distinguish among equity carve-outs, spin-offs, split-offs, and liquidation.</w:t>
      </w:r>
    </w:p>
    <w:p w:rsidR="005C7C79" w:rsidRDefault="005C7C79" w:rsidP="004A23CD">
      <w:pPr>
        <w:pStyle w:val="ListParagraph"/>
        <w:numPr>
          <w:ilvl w:val="0"/>
          <w:numId w:val="122"/>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4A23CD">
      <w:pPr>
        <w:pStyle w:val="ListParagraph"/>
        <w:numPr>
          <w:ilvl w:val="0"/>
          <w:numId w:val="122"/>
        </w:numPr>
        <w:ind w:firstLineChars="0"/>
      </w:pPr>
      <w:r>
        <w:t>Spin-offs are like carve-outs. The difference is that shares are distributed to the parent company’s shareholders.</w:t>
      </w:r>
    </w:p>
    <w:p w:rsidR="00A96461" w:rsidRDefault="005C7C79" w:rsidP="004A23CD">
      <w:pPr>
        <w:pStyle w:val="ListParagraph"/>
        <w:numPr>
          <w:ilvl w:val="0"/>
          <w:numId w:val="122"/>
        </w:numPr>
        <w:ind w:firstLineChars="0"/>
      </w:pPr>
      <w:r>
        <w:t xml:space="preserve">Split-offs allow shareholders to receive new shares of a division of the parent company </w:t>
      </w:r>
      <w:r w:rsidRPr="00EB7E52">
        <w:rPr>
          <w:b/>
        </w:rPr>
        <w:t>in exchange for</w:t>
      </w:r>
      <w:r w:rsidR="00A010BD" w:rsidRPr="00EB7E52">
        <w:rPr>
          <w:b/>
        </w:rPr>
        <w:t>/giving up</w:t>
      </w:r>
      <w:r>
        <w:t xml:space="preserve"> a portion of their shares in the parent company.</w:t>
      </w:r>
      <w:r w:rsidR="009B0460">
        <w:br w:type="page"/>
      </w:r>
    </w:p>
    <w:p w:rsidR="00266229" w:rsidRDefault="00A96461" w:rsidP="004A23CD">
      <w:pPr>
        <w:pStyle w:val="Level1"/>
        <w:numPr>
          <w:ilvl w:val="0"/>
          <w:numId w:val="121"/>
        </w:numPr>
      </w:pPr>
      <w:r>
        <w:rPr>
          <w:rFonts w:hint="eastAsia"/>
        </w:rPr>
        <w:lastRenderedPageBreak/>
        <w:t>Equity Investment</w:t>
      </w:r>
    </w:p>
    <w:p w:rsidR="0017338F" w:rsidRDefault="0017338F" w:rsidP="004A23CD">
      <w:pPr>
        <w:pStyle w:val="Level2"/>
        <w:numPr>
          <w:ilvl w:val="1"/>
          <w:numId w:val="85"/>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proofErr w:type="spellStart"/>
      <w:r>
        <w:rPr>
          <w:rFonts w:hint="eastAsia"/>
        </w:rPr>
        <w:t>IV</w:t>
      </w:r>
      <w:r w:rsidRPr="001364B3">
        <w:rPr>
          <w:rFonts w:hint="eastAsia"/>
          <w:vertAlign w:val="subscript"/>
        </w:rPr>
        <w:t>estimate</w:t>
      </w:r>
      <w:proofErr w:type="spellEnd"/>
      <w:r>
        <w:rPr>
          <w:rFonts w:hint="eastAsia"/>
        </w:rPr>
        <w:t xml:space="preserve"> </w:t>
      </w:r>
      <w:r>
        <w:t>– Price = (</w:t>
      </w:r>
      <w:proofErr w:type="spellStart"/>
      <w:r>
        <w:t>IV</w:t>
      </w:r>
      <w:r w:rsidRPr="001364B3">
        <w:rPr>
          <w:vertAlign w:val="subscript"/>
        </w:rPr>
        <w:t>actual</w:t>
      </w:r>
      <w:proofErr w:type="spellEnd"/>
      <w:r w:rsidRPr="001364B3">
        <w:rPr>
          <w:vertAlign w:val="subscript"/>
        </w:rPr>
        <w:t xml:space="preserve"> </w:t>
      </w:r>
      <w:r>
        <w:t>– Price) + (</w:t>
      </w:r>
      <w:proofErr w:type="spellStart"/>
      <w:r>
        <w:t>IV</w:t>
      </w:r>
      <w:r>
        <w:rPr>
          <w:vertAlign w:val="subscript"/>
        </w:rPr>
        <w:t>e</w:t>
      </w:r>
      <w:r w:rsidRPr="001364B3">
        <w:rPr>
          <w:vertAlign w:val="subscript"/>
        </w:rPr>
        <w:t>stimate</w:t>
      </w:r>
      <w:proofErr w:type="spellEnd"/>
      <w:r>
        <w:t xml:space="preserve"> – </w:t>
      </w:r>
      <w:proofErr w:type="spellStart"/>
      <w:r>
        <w:t>IV</w:t>
      </w:r>
      <w:r w:rsidRPr="001364B3">
        <w:rPr>
          <w:vertAlign w:val="subscript"/>
        </w:rPr>
        <w:t>actual</w:t>
      </w:r>
      <w:proofErr w:type="spellEnd"/>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4A23CD">
      <w:pPr>
        <w:pStyle w:val="Level3"/>
        <w:numPr>
          <w:ilvl w:val="2"/>
          <w:numId w:val="89"/>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4A23CD">
      <w:pPr>
        <w:pStyle w:val="Level3"/>
        <w:numPr>
          <w:ilvl w:val="2"/>
          <w:numId w:val="88"/>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4A23CD">
      <w:pPr>
        <w:pStyle w:val="ListParagraph"/>
        <w:numPr>
          <w:ilvl w:val="0"/>
          <w:numId w:val="86"/>
        </w:numPr>
        <w:ind w:firstLineChars="0"/>
      </w:pPr>
      <w:r>
        <w:rPr>
          <w:rFonts w:hint="eastAsia"/>
        </w:rPr>
        <w:t>Bargaining p</w:t>
      </w:r>
      <w:r>
        <w:t>ower of buyer</w:t>
      </w:r>
    </w:p>
    <w:p w:rsidR="0017338F" w:rsidRDefault="0017338F" w:rsidP="004A23CD">
      <w:pPr>
        <w:pStyle w:val="ListParagraph"/>
        <w:numPr>
          <w:ilvl w:val="0"/>
          <w:numId w:val="86"/>
        </w:numPr>
        <w:ind w:firstLineChars="0"/>
      </w:pPr>
      <w:r>
        <w:rPr>
          <w:rFonts w:hint="eastAsia"/>
        </w:rPr>
        <w:t>Bargaining p</w:t>
      </w:r>
      <w:r>
        <w:t>ower of supplier</w:t>
      </w:r>
    </w:p>
    <w:p w:rsidR="0017338F" w:rsidRDefault="0017338F" w:rsidP="004A23CD">
      <w:pPr>
        <w:pStyle w:val="ListParagraph"/>
        <w:numPr>
          <w:ilvl w:val="0"/>
          <w:numId w:val="86"/>
        </w:numPr>
        <w:ind w:firstLineChars="0"/>
      </w:pPr>
      <w:r>
        <w:t>Threat of new entrants</w:t>
      </w:r>
    </w:p>
    <w:p w:rsidR="0017338F" w:rsidRDefault="0017338F" w:rsidP="004A23CD">
      <w:pPr>
        <w:pStyle w:val="ListParagraph"/>
        <w:numPr>
          <w:ilvl w:val="0"/>
          <w:numId w:val="86"/>
        </w:numPr>
        <w:ind w:firstLineChars="0"/>
      </w:pPr>
      <w:r>
        <w:t>Threat of substitutes</w:t>
      </w:r>
    </w:p>
    <w:p w:rsidR="0017338F" w:rsidRDefault="0017338F" w:rsidP="004A23CD">
      <w:pPr>
        <w:pStyle w:val="ListParagraph"/>
        <w:numPr>
          <w:ilvl w:val="0"/>
          <w:numId w:val="86"/>
        </w:numPr>
        <w:ind w:firstLineChars="0"/>
      </w:pPr>
      <w:r>
        <w:t>Rivalry among existing competitors</w:t>
      </w:r>
    </w:p>
    <w:p w:rsidR="0017338F" w:rsidRDefault="0017338F" w:rsidP="0017338F"/>
    <w:p w:rsidR="0017338F" w:rsidRDefault="0017338F" w:rsidP="004A23CD">
      <w:pPr>
        <w:pStyle w:val="Level3"/>
        <w:numPr>
          <w:ilvl w:val="2"/>
          <w:numId w:val="87"/>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4A23CD">
      <w:pPr>
        <w:pStyle w:val="Level3"/>
        <w:numPr>
          <w:ilvl w:val="2"/>
          <w:numId w:val="90"/>
        </w:numPr>
        <w:spacing w:after="156"/>
      </w:pPr>
      <w:r>
        <w:rPr>
          <w:rFonts w:hint="eastAsia"/>
        </w:rPr>
        <w:t xml:space="preserve">Estimate the required return on an equity investment using the CAPM, the </w:t>
      </w:r>
      <w:proofErr w:type="spellStart"/>
      <w:r>
        <w:rPr>
          <w:rFonts w:hint="eastAsia"/>
        </w:rPr>
        <w:t>Fama</w:t>
      </w:r>
      <w:proofErr w:type="spellEnd"/>
      <w:r>
        <w:rPr>
          <w:rFonts w:hint="eastAsia"/>
        </w:rPr>
        <w:t>-French model, the Pastor-</w:t>
      </w:r>
      <w:proofErr w:type="spellStart"/>
      <w:r>
        <w:rPr>
          <w:rFonts w:hint="eastAsia"/>
        </w:rPr>
        <w:t>Stam</w:t>
      </w:r>
      <w:r>
        <w:t>baugh</w:t>
      </w:r>
      <w:proofErr w:type="spellEnd"/>
      <w:r>
        <w:t xml:space="preserve"> model, macro-economic multifactor models, and the build-up method.</w:t>
      </w:r>
    </w:p>
    <w:p w:rsidR="0017338F" w:rsidRDefault="0017338F" w:rsidP="004A23CD">
      <w:pPr>
        <w:pStyle w:val="ListParagraph"/>
        <w:numPr>
          <w:ilvl w:val="0"/>
          <w:numId w:val="124"/>
        </w:numPr>
        <w:ind w:firstLineChars="0"/>
      </w:pPr>
      <w:proofErr w:type="spellStart"/>
      <w:r>
        <w:rPr>
          <w:rFonts w:hint="eastAsia"/>
        </w:rPr>
        <w:t>Fama</w:t>
      </w:r>
      <w:proofErr w:type="spellEnd"/>
      <w:r>
        <w:rPr>
          <w:rFonts w:hint="eastAsia"/>
        </w:rPr>
        <w:t>-French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2F23A1"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rsidR="0017338F" w:rsidRDefault="0017338F" w:rsidP="004A23CD">
      <w:pPr>
        <w:pStyle w:val="ListParagraph"/>
        <w:numPr>
          <w:ilvl w:val="0"/>
          <w:numId w:val="124"/>
        </w:numPr>
        <w:ind w:firstLineChars="0"/>
      </w:pPr>
      <w:r>
        <w:rPr>
          <w:rFonts w:hint="eastAsia"/>
        </w:rPr>
        <w:t>Pastor-</w:t>
      </w:r>
      <w:proofErr w:type="spellStart"/>
      <w:r>
        <w:rPr>
          <w:rFonts w:hint="eastAsia"/>
        </w:rPr>
        <w:t>Stambaugh</w:t>
      </w:r>
      <w:proofErr w:type="spellEnd"/>
      <w:r>
        <w:rPr>
          <w:rFonts w:hint="eastAsia"/>
        </w:rPr>
        <w:t xml:space="preserve"> Model adds a liquidity factor to the </w:t>
      </w:r>
      <w:proofErr w:type="spellStart"/>
      <w:r>
        <w:rPr>
          <w:rFonts w:hint="eastAsia"/>
        </w:rPr>
        <w:t>Fama</w:t>
      </w:r>
      <w:proofErr w:type="spellEnd"/>
      <w:r>
        <w:rPr>
          <w:rFonts w:hint="eastAsia"/>
        </w:rPr>
        <w:t>-French model.</w:t>
      </w:r>
    </w:p>
    <w:p w:rsidR="0017338F" w:rsidRDefault="0017338F" w:rsidP="004A23CD">
      <w:pPr>
        <w:pStyle w:val="ListParagraph"/>
        <w:numPr>
          <w:ilvl w:val="0"/>
          <w:numId w:val="124"/>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w:t>
      </w:r>
      <w:proofErr w:type="spellStart"/>
      <w:r>
        <w:t>Blume’s</w:t>
      </w:r>
      <w:proofErr w:type="spellEnd"/>
      <w:r>
        <w:t>) Adjusted Beta for Public Companies</w:t>
      </w:r>
    </w:p>
    <w:p w:rsidR="0017338F" w:rsidRDefault="0017338F" w:rsidP="0017338F">
      <w:r>
        <w:t>Adjusted beta = (2/3 * beta) + (1/3 * 1)</w:t>
      </w:r>
    </w:p>
    <w:p w:rsidR="0017338F" w:rsidRDefault="0017338F" w:rsidP="0017338F"/>
    <w:p w:rsidR="0017338F" w:rsidRDefault="0017338F" w:rsidP="004A23CD">
      <w:pPr>
        <w:pStyle w:val="Level3"/>
        <w:numPr>
          <w:ilvl w:val="2"/>
          <w:numId w:val="123"/>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4A23CD">
      <w:pPr>
        <w:pStyle w:val="Level2"/>
        <w:numPr>
          <w:ilvl w:val="1"/>
          <w:numId w:val="91"/>
        </w:numPr>
      </w:pPr>
      <w:r>
        <w:rPr>
          <w:rFonts w:hint="eastAsia"/>
        </w:rPr>
        <w:t xml:space="preserve">Your </w:t>
      </w:r>
      <w:r>
        <w:t>S</w:t>
      </w:r>
      <w:r>
        <w:rPr>
          <w:rFonts w:hint="eastAsia"/>
        </w:rPr>
        <w:t>trategy Needs a Strategy</w:t>
      </w:r>
    </w:p>
    <w:p w:rsidR="0017338F" w:rsidRDefault="0017338F" w:rsidP="004A23CD">
      <w:pPr>
        <w:pStyle w:val="Level3"/>
        <w:numPr>
          <w:ilvl w:val="2"/>
          <w:numId w:val="91"/>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17338F" w:rsidTr="00350DE8">
        <w:tc>
          <w:tcPr>
            <w:tcW w:w="2765" w:type="dxa"/>
          </w:tcPr>
          <w:p w:rsidR="0017338F" w:rsidRDefault="0017338F" w:rsidP="00350DE8"/>
        </w:tc>
        <w:tc>
          <w:tcPr>
            <w:tcW w:w="2765" w:type="dxa"/>
          </w:tcPr>
          <w:p w:rsidR="0017338F" w:rsidRDefault="0017338F" w:rsidP="00350DE8">
            <w:r>
              <w:rPr>
                <w:rFonts w:hint="eastAsia"/>
              </w:rPr>
              <w:t>Less Predictable</w:t>
            </w:r>
          </w:p>
        </w:tc>
        <w:tc>
          <w:tcPr>
            <w:tcW w:w="2766" w:type="dxa"/>
          </w:tcPr>
          <w:p w:rsidR="0017338F" w:rsidRDefault="0017338F" w:rsidP="00350DE8">
            <w:r>
              <w:rPr>
                <w:rFonts w:hint="eastAsia"/>
              </w:rPr>
              <w:t>More Predictable</w:t>
            </w:r>
          </w:p>
        </w:tc>
      </w:tr>
      <w:tr w:rsidR="0017338F" w:rsidTr="00350DE8">
        <w:tc>
          <w:tcPr>
            <w:tcW w:w="2765" w:type="dxa"/>
          </w:tcPr>
          <w:p w:rsidR="0017338F" w:rsidRDefault="0017338F" w:rsidP="00350DE8">
            <w:r>
              <w:rPr>
                <w:rFonts w:hint="eastAsia"/>
              </w:rPr>
              <w:t>Less Malleable</w:t>
            </w:r>
          </w:p>
        </w:tc>
        <w:tc>
          <w:tcPr>
            <w:tcW w:w="2765" w:type="dxa"/>
          </w:tcPr>
          <w:p w:rsidR="0017338F" w:rsidRDefault="0017338F" w:rsidP="00350DE8">
            <w:r>
              <w:rPr>
                <w:rFonts w:hint="eastAsia"/>
              </w:rPr>
              <w:t>Adaptive</w:t>
            </w:r>
          </w:p>
        </w:tc>
        <w:tc>
          <w:tcPr>
            <w:tcW w:w="2766" w:type="dxa"/>
          </w:tcPr>
          <w:p w:rsidR="0017338F" w:rsidRDefault="0017338F" w:rsidP="00350DE8">
            <w:r>
              <w:rPr>
                <w:rFonts w:hint="eastAsia"/>
              </w:rPr>
              <w:t>Classic</w:t>
            </w:r>
          </w:p>
        </w:tc>
      </w:tr>
      <w:tr w:rsidR="0017338F" w:rsidTr="00350DE8">
        <w:tc>
          <w:tcPr>
            <w:tcW w:w="2765" w:type="dxa"/>
          </w:tcPr>
          <w:p w:rsidR="0017338F" w:rsidRDefault="0017338F" w:rsidP="00350DE8">
            <w:r>
              <w:t>More</w:t>
            </w:r>
            <w:r>
              <w:rPr>
                <w:rFonts w:hint="eastAsia"/>
              </w:rPr>
              <w:t xml:space="preserve"> Malleable</w:t>
            </w:r>
          </w:p>
        </w:tc>
        <w:tc>
          <w:tcPr>
            <w:tcW w:w="2765" w:type="dxa"/>
          </w:tcPr>
          <w:p w:rsidR="0017338F" w:rsidRDefault="0017338F" w:rsidP="00350DE8">
            <w:r>
              <w:rPr>
                <w:rFonts w:hint="eastAsia"/>
              </w:rPr>
              <w:t>Shaping</w:t>
            </w:r>
          </w:p>
        </w:tc>
        <w:tc>
          <w:tcPr>
            <w:tcW w:w="2766" w:type="dxa"/>
          </w:tcPr>
          <w:p w:rsidR="0017338F" w:rsidRDefault="0017338F" w:rsidP="00350DE8">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4A23CD">
      <w:pPr>
        <w:pStyle w:val="Level3"/>
        <w:numPr>
          <w:ilvl w:val="2"/>
          <w:numId w:val="92"/>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4A23CD">
      <w:pPr>
        <w:pStyle w:val="Level3"/>
        <w:numPr>
          <w:ilvl w:val="2"/>
          <w:numId w:val="93"/>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p w:rsidR="0017338F" w:rsidRDefault="0017338F" w:rsidP="0017338F"/>
    <w:p w:rsidR="0017338F" w:rsidRDefault="0017338F" w:rsidP="0017338F"/>
    <w:p w:rsidR="0017338F" w:rsidRDefault="0017338F" w:rsidP="004A23CD">
      <w:pPr>
        <w:pStyle w:val="Level3"/>
        <w:numPr>
          <w:ilvl w:val="2"/>
          <w:numId w:val="94"/>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6563A7" w:rsidRDefault="002F23A1"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6563A7" w:rsidRPr="00C41795" w:rsidRDefault="006563A7" w:rsidP="0017338F"/>
    <w:p w:rsidR="0017338F" w:rsidRDefault="0017338F" w:rsidP="004A23CD">
      <w:pPr>
        <w:pStyle w:val="Level3"/>
        <w:numPr>
          <w:ilvl w:val="2"/>
          <w:numId w:val="95"/>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 xml:space="preserve">FCFF = NI + NCC + Interest * (1 – tax) – </w:t>
      </w:r>
      <w:proofErr w:type="spellStart"/>
      <w:r>
        <w:t>FCInv</w:t>
      </w:r>
      <w:proofErr w:type="spellEnd"/>
      <w:r>
        <w:t xml:space="preserve"> – </w:t>
      </w:r>
      <w:proofErr w:type="spellStart"/>
      <w:r>
        <w:t>WCInv</w:t>
      </w:r>
      <w:proofErr w:type="spellEnd"/>
    </w:p>
    <w:p w:rsidR="0017338F" w:rsidRDefault="0017338F" w:rsidP="0017338F">
      <w:r>
        <w:t xml:space="preserve">FCFF = EBIT * (1 – tax) + Depreciation – </w:t>
      </w:r>
      <w:proofErr w:type="spellStart"/>
      <w:r>
        <w:t>FCInv</w:t>
      </w:r>
      <w:proofErr w:type="spellEnd"/>
      <w:r>
        <w:t xml:space="preserve"> – </w:t>
      </w:r>
      <w:proofErr w:type="spellStart"/>
      <w:r>
        <w:t>WCInv</w:t>
      </w:r>
      <w:proofErr w:type="spellEnd"/>
    </w:p>
    <w:p w:rsidR="0017338F" w:rsidRDefault="0017338F" w:rsidP="0017338F">
      <w:r>
        <w:t xml:space="preserve">FCFF = EBITDA * (1 – tax) + Depreciation * tax – </w:t>
      </w:r>
      <w:proofErr w:type="spellStart"/>
      <w:r>
        <w:t>FCInv</w:t>
      </w:r>
      <w:proofErr w:type="spellEnd"/>
      <w:r>
        <w:t xml:space="preserve"> – </w:t>
      </w:r>
      <w:proofErr w:type="spellStart"/>
      <w:r>
        <w:t>WCInv</w:t>
      </w:r>
      <w:proofErr w:type="spellEnd"/>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4A23CD">
      <w:pPr>
        <w:pStyle w:val="ListParagraph"/>
        <w:numPr>
          <w:ilvl w:val="0"/>
          <w:numId w:val="96"/>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4A23CD">
      <w:pPr>
        <w:pStyle w:val="ListParagraph"/>
        <w:numPr>
          <w:ilvl w:val="0"/>
          <w:numId w:val="96"/>
        </w:numPr>
        <w:ind w:firstLineChars="0"/>
      </w:pPr>
      <w:r>
        <w:t xml:space="preserve">Assume there’s no PP&amp;E sold, </w:t>
      </w:r>
    </w:p>
    <w:p w:rsidR="0017338F" w:rsidRDefault="0017338F" w:rsidP="0017338F">
      <w:pPr>
        <w:pStyle w:val="ListParagraph"/>
        <w:ind w:left="420" w:firstLineChars="0"/>
      </w:pPr>
      <w:r>
        <w:t>Begin net BV PP&amp;E</w:t>
      </w:r>
    </w:p>
    <w:p w:rsidR="0017338F" w:rsidRDefault="0017338F" w:rsidP="0017338F">
      <w:pPr>
        <w:pStyle w:val="ListParagraph"/>
        <w:ind w:left="420" w:firstLineChars="0" w:firstLine="0"/>
      </w:pPr>
      <w:r>
        <w:t>-</w:t>
      </w:r>
      <w:r>
        <w:tab/>
        <w:t>Depreciation</w:t>
      </w:r>
    </w:p>
    <w:p w:rsidR="0017338F" w:rsidRDefault="0017338F" w:rsidP="0017338F">
      <w:pPr>
        <w:pStyle w:val="ListParagraph"/>
        <w:ind w:left="420" w:firstLineChars="0" w:firstLine="0"/>
      </w:pPr>
      <w:r>
        <w:t>+</w:t>
      </w:r>
      <w:r>
        <w:tab/>
      </w:r>
      <w:proofErr w:type="spellStart"/>
      <w:r>
        <w:t>FCInv</w:t>
      </w:r>
      <w:proofErr w:type="spellEnd"/>
    </w:p>
    <w:p w:rsidR="0017338F" w:rsidRDefault="0017338F" w:rsidP="0017338F">
      <w:pPr>
        <w:pStyle w:val="ListParagraph"/>
        <w:ind w:left="420" w:firstLineChars="0" w:firstLine="0"/>
      </w:pPr>
      <w:r>
        <w:t>=</w:t>
      </w:r>
      <w:r>
        <w:tab/>
        <w:t>End net BV PP&amp;E</w:t>
      </w:r>
    </w:p>
    <w:p w:rsidR="0017338F" w:rsidRDefault="0017338F" w:rsidP="0017338F">
      <w:pPr>
        <w:pStyle w:val="ListParagraph"/>
        <w:ind w:left="420" w:firstLineChars="0" w:firstLine="0"/>
      </w:pPr>
      <w:proofErr w:type="spellStart"/>
      <w:r>
        <w:t>FCInv</w:t>
      </w:r>
      <w:proofErr w:type="spellEnd"/>
      <w:r>
        <w:t xml:space="preserve"> = End gross BV PP&amp;E – begin gross VB PP&amp;E</w:t>
      </w:r>
    </w:p>
    <w:p w:rsidR="0017338F" w:rsidRDefault="0017338F" w:rsidP="004A23CD">
      <w:pPr>
        <w:pStyle w:val="ListParagraph"/>
        <w:numPr>
          <w:ilvl w:val="0"/>
          <w:numId w:val="96"/>
        </w:numPr>
        <w:ind w:firstLineChars="0"/>
      </w:pPr>
      <w:r>
        <w:rPr>
          <w:rFonts w:hint="eastAsia"/>
        </w:rPr>
        <w:t xml:space="preserve">Notes payable is not included in </w:t>
      </w:r>
      <w:proofErr w:type="spellStart"/>
      <w:r>
        <w:rPr>
          <w:rFonts w:hint="eastAsia"/>
        </w:rPr>
        <w:t>WCInv</w:t>
      </w:r>
      <w:proofErr w:type="spellEnd"/>
      <w:r>
        <w:rPr>
          <w:rFonts w:hint="eastAsia"/>
        </w:rPr>
        <w:t>, but in net borrowing.</w:t>
      </w:r>
    </w:p>
    <w:p w:rsidR="0017338F" w:rsidRDefault="0017338F" w:rsidP="0017338F"/>
    <w:p w:rsidR="0017338F" w:rsidRDefault="0017338F" w:rsidP="004A23CD">
      <w:pPr>
        <w:pStyle w:val="Level3"/>
        <w:numPr>
          <w:ilvl w:val="2"/>
          <w:numId w:val="97"/>
        </w:numPr>
        <w:spacing w:after="156"/>
      </w:pPr>
      <w:r>
        <w:rPr>
          <w:rFonts w:hint="eastAsia"/>
        </w:rPr>
        <w:t>Describe approaches for forecasting FCFF and FCFE.</w:t>
      </w:r>
    </w:p>
    <w:p w:rsidR="0017338F" w:rsidRDefault="0017338F" w:rsidP="0017338F">
      <w:r>
        <w:t xml:space="preserve">FCFE = NI + (1 – DR) * (Depreciation – </w:t>
      </w:r>
      <w:proofErr w:type="spellStart"/>
      <w:r>
        <w:t>FCInv</w:t>
      </w:r>
      <w:proofErr w:type="spellEnd"/>
      <w:r>
        <w:t xml:space="preserve"> – </w:t>
      </w:r>
      <w:proofErr w:type="spellStart"/>
      <w:r>
        <w:t>WCInv</w:t>
      </w:r>
      <w:proofErr w:type="spellEnd"/>
      <w:r>
        <w:t>)</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4A23CD">
      <w:pPr>
        <w:pStyle w:val="ListParagraph"/>
        <w:numPr>
          <w:ilvl w:val="0"/>
          <w:numId w:val="96"/>
        </w:numPr>
        <w:ind w:firstLineChars="0"/>
      </w:pPr>
      <w:r>
        <w:t>T</w:t>
      </w:r>
      <w:r>
        <w:rPr>
          <w:rFonts w:hint="eastAsia"/>
        </w:rPr>
        <w:t xml:space="preserve">railing </w:t>
      </w:r>
      <w:r>
        <w:t>P/E = market price per share / EPS over previous 12 months</w:t>
      </w:r>
    </w:p>
    <w:p w:rsidR="0017338F" w:rsidRDefault="0017338F" w:rsidP="004A23CD">
      <w:pPr>
        <w:pStyle w:val="ListParagraph"/>
        <w:numPr>
          <w:ilvl w:val="0"/>
          <w:numId w:val="96"/>
        </w:numPr>
        <w:ind w:firstLineChars="0"/>
      </w:pPr>
      <w:r>
        <w:lastRenderedPageBreak/>
        <w:t>Leading P/E = market price per share / forecasted EPS over next 12 months</w:t>
      </w:r>
    </w:p>
    <w:p w:rsidR="0017338F" w:rsidRDefault="0017338F" w:rsidP="0017338F">
      <w:r>
        <w:rPr>
          <w:rFonts w:hint="eastAsia"/>
        </w:rPr>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If a company has higher pass through rate, its P/E multiples will be lower.</w:t>
      </w:r>
    </w:p>
    <w:p w:rsidR="0017338F" w:rsidRDefault="0017338F" w:rsidP="0017338F"/>
    <w:p w:rsidR="0017338F" w:rsidRDefault="0017338F" w:rsidP="0017338F">
      <w:r>
        <w:rPr>
          <w:rFonts w:hint="eastAsia"/>
        </w:rPr>
        <w:t>Dividend Yield</w:t>
      </w:r>
    </w:p>
    <w:p w:rsidR="0017338F" w:rsidRDefault="0017338F" w:rsidP="004A23CD">
      <w:pPr>
        <w:pStyle w:val="ListParagraph"/>
        <w:numPr>
          <w:ilvl w:val="0"/>
          <w:numId w:val="99"/>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4A23CD">
      <w:pPr>
        <w:pStyle w:val="ListParagraph"/>
        <w:numPr>
          <w:ilvl w:val="0"/>
          <w:numId w:val="99"/>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4A23CD">
      <w:pPr>
        <w:pStyle w:val="Level3"/>
        <w:numPr>
          <w:ilvl w:val="2"/>
          <w:numId w:val="100"/>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4A23CD">
      <w:pPr>
        <w:pStyle w:val="ListParagraph"/>
        <w:numPr>
          <w:ilvl w:val="0"/>
          <w:numId w:val="101"/>
        </w:numPr>
        <w:ind w:firstLineChars="0"/>
      </w:pPr>
      <w:r>
        <w:rPr>
          <w:rFonts w:hint="eastAsia"/>
        </w:rPr>
        <w:t>Under the method of historical average EPS, it is estimated as the average EPS over some recent period.</w:t>
      </w:r>
    </w:p>
    <w:p w:rsidR="0017338F" w:rsidRDefault="0017338F" w:rsidP="004A23CD">
      <w:pPr>
        <w:pStyle w:val="ListParagraph"/>
        <w:numPr>
          <w:ilvl w:val="0"/>
          <w:numId w:val="101"/>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4A23CD">
      <w:pPr>
        <w:pStyle w:val="Level3"/>
        <w:numPr>
          <w:ilvl w:val="2"/>
          <w:numId w:val="102"/>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4A23CD">
      <w:pPr>
        <w:pStyle w:val="Level3"/>
        <w:numPr>
          <w:ilvl w:val="2"/>
          <w:numId w:val="103"/>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4A23CD">
      <w:pPr>
        <w:pStyle w:val="Level3"/>
        <w:numPr>
          <w:ilvl w:val="2"/>
          <w:numId w:val="104"/>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17338F" w:rsidRDefault="0017338F" w:rsidP="0017338F">
      <w:pPr>
        <w:pStyle w:val="Level3"/>
        <w:spacing w:after="156"/>
      </w:pPr>
      <w:r>
        <w:t>Calculate the intrinsic value of a common stock using the RI model and compare value recognition in RI and other PV models.</w:t>
      </w:r>
    </w:p>
    <w:p w:rsidR="0017338F" w:rsidRPr="00FA4B4D" w:rsidRDefault="0017338F" w:rsidP="0017338F">
      <w:proofErr w:type="spellStart"/>
      <w:r>
        <w:lastRenderedPageBreak/>
        <w:t>RI</w:t>
      </w:r>
      <w:r w:rsidRPr="00A440A2">
        <w:rPr>
          <w:vertAlign w:val="subscript"/>
        </w:rPr>
        <w:t>t</w:t>
      </w:r>
      <w:proofErr w:type="spellEnd"/>
      <w:r>
        <w:t xml:space="preserve"> = </w:t>
      </w:r>
      <w:proofErr w:type="gramStart"/>
      <w:r>
        <w:t>E</w:t>
      </w:r>
      <w:r w:rsidRPr="00A440A2">
        <w:rPr>
          <w:vertAlign w:val="subscript"/>
        </w:rPr>
        <w:t>t</w:t>
      </w:r>
      <w:proofErr w:type="gramEnd"/>
      <w:r>
        <w:t xml:space="preserve"> – (r * B</w:t>
      </w:r>
      <w:r w:rsidRPr="0017102C">
        <w:rPr>
          <w:vertAlign w:val="subscript"/>
        </w:rPr>
        <w:t>t-1</w:t>
      </w:r>
      <w:r>
        <w:t>) = (ROE – r) * B</w:t>
      </w:r>
      <w:r w:rsidRPr="0017102C">
        <w:rPr>
          <w:vertAlign w:val="subscript"/>
        </w:rPr>
        <w:t>t-1</w:t>
      </w:r>
      <w:r>
        <w:t xml:space="preserve"> = EBIT * (1 – t) – (total capital * </w:t>
      </w:r>
      <w:proofErr w:type="spellStart"/>
      <w:r>
        <w:t>R</w:t>
      </w:r>
      <w:r w:rsidRPr="00FA4B4D">
        <w:rPr>
          <w:vertAlign w:val="subscript"/>
        </w:rPr>
        <w:t>wacc</w:t>
      </w:r>
      <w:proofErr w:type="spellEnd"/>
      <w:r>
        <w:t>)</w:t>
      </w:r>
    </w:p>
    <w:p w:rsidR="0017338F" w:rsidRDefault="0017338F" w:rsidP="004A23CD">
      <w:pPr>
        <w:pStyle w:val="Level3"/>
        <w:numPr>
          <w:ilvl w:val="2"/>
          <w:numId w:val="105"/>
        </w:numPr>
        <w:spacing w:after="156"/>
      </w:pPr>
      <w:r>
        <w:rPr>
          <w:rFonts w:hint="eastAsia"/>
        </w:rPr>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4A23CD">
      <w:pPr>
        <w:pStyle w:val="Level3"/>
        <w:numPr>
          <w:ilvl w:val="2"/>
          <w:numId w:val="106"/>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 xml:space="preserve">Excess earning0 = normalized earning – fixed asset * </w:t>
      </w:r>
      <w:proofErr w:type="spellStart"/>
      <w:r>
        <w:t>R</w:t>
      </w:r>
      <w:r w:rsidRPr="001C614B">
        <w:rPr>
          <w:vertAlign w:val="subscript"/>
        </w:rPr>
        <w:t>fa</w:t>
      </w:r>
      <w:proofErr w:type="spellEnd"/>
      <w:r>
        <w:t xml:space="preserve"> – working capital * </w:t>
      </w:r>
      <w:proofErr w:type="spellStart"/>
      <w:r>
        <w:t>R</w:t>
      </w:r>
      <w:r w:rsidRPr="001C614B">
        <w:rPr>
          <w:vertAlign w:val="subscript"/>
        </w:rPr>
        <w:t>wc</w:t>
      </w:r>
      <w:proofErr w:type="spellEnd"/>
    </w:p>
    <w:p w:rsidR="0017338F" w:rsidRDefault="0017338F" w:rsidP="0017338F">
      <w:r>
        <w:t>RI = excess earning0 * (1 + g) / (</w:t>
      </w:r>
      <w:proofErr w:type="spellStart"/>
      <w:r>
        <w:t>r</w:t>
      </w:r>
      <w:r w:rsidRPr="00D439C7">
        <w:rPr>
          <w:vertAlign w:val="subscript"/>
        </w:rPr>
        <w:t>intangible</w:t>
      </w:r>
      <w:proofErr w:type="spellEnd"/>
      <w:r>
        <w:t xml:space="preserve"> – g)</w:t>
      </w:r>
    </w:p>
    <w:p w:rsidR="0017338F" w:rsidRDefault="0017338F" w:rsidP="0017338F">
      <w:r>
        <w:t>V = fixed asset + working capital + RI (intangible’s value)</w:t>
      </w:r>
    </w:p>
    <w:p w:rsidR="0017338F" w:rsidRDefault="0017338F" w:rsidP="0017338F"/>
    <w:p w:rsidR="0017338F" w:rsidRDefault="0017338F" w:rsidP="004A23CD">
      <w:pPr>
        <w:pStyle w:val="Level3"/>
        <w:numPr>
          <w:ilvl w:val="2"/>
          <w:numId w:val="107"/>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r>
        <w:br w:type="page"/>
      </w:r>
    </w:p>
    <w:p w:rsidR="00710222" w:rsidRDefault="00266229" w:rsidP="004A23CD">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2F23A1" w:rsidRPr="002F23A1" w:rsidRDefault="00CD5943" w:rsidP="002F23A1">
      <w:pPr>
        <w:rPr>
          <w:rFonts w:hint="eastAsia"/>
        </w:rPr>
      </w:pPr>
      <w:r>
        <w:br w:type="page"/>
      </w:r>
    </w:p>
    <w:p w:rsidR="002F23A1" w:rsidRDefault="002F23A1" w:rsidP="004A23CD">
      <w:pPr>
        <w:pStyle w:val="Level1"/>
        <w:rPr>
          <w:rFonts w:hint="eastAsia"/>
        </w:rPr>
      </w:pPr>
      <w:r>
        <w:rPr>
          <w:rFonts w:hint="eastAsia"/>
        </w:rPr>
        <w:lastRenderedPageBreak/>
        <w:t>Fixed income</w:t>
      </w:r>
    </w:p>
    <w:p w:rsidR="002F23A1" w:rsidRDefault="002F23A1" w:rsidP="004A23CD">
      <w:pPr>
        <w:pStyle w:val="Level2"/>
        <w:numPr>
          <w:ilvl w:val="1"/>
          <w:numId w:val="131"/>
        </w:numPr>
        <w:rPr>
          <w:rFonts w:hint="eastAsia"/>
        </w:rPr>
      </w:pPr>
      <w:r>
        <w:rPr>
          <w:rFonts w:hint="eastAsia"/>
        </w:rPr>
        <w:t>The Term Structure and Interest Rate Dynamics</w:t>
      </w:r>
    </w:p>
    <w:p w:rsidR="002F23A1" w:rsidRDefault="002F23A1" w:rsidP="004A23CD">
      <w:pPr>
        <w:pStyle w:val="Level3"/>
        <w:numPr>
          <w:ilvl w:val="2"/>
          <w:numId w:val="132"/>
        </w:numPr>
        <w:spacing w:after="156"/>
        <w:rPr>
          <w:rFonts w:hint="eastAsia"/>
        </w:rPr>
      </w:pPr>
      <w:r>
        <w:rPr>
          <w:rFonts w:hint="eastAsia"/>
        </w:rPr>
        <w:t>Describe the strategy of riding the yield curve</w:t>
      </w:r>
    </w:p>
    <w:p w:rsidR="002F23A1" w:rsidRDefault="00E008F7" w:rsidP="002F23A1">
      <w:r>
        <w:t>Under this strategy, an investor will purchase bonds with maturities longer than his investment horizon. In an upward-sloping yield curve, shorter maturity bonds have lower yields than longer maturity bonds. As the bond approaches maturity, it’s valued using lower yields.</w:t>
      </w:r>
    </w:p>
    <w:p w:rsidR="00AA32A4" w:rsidRDefault="00AA32A4" w:rsidP="002F23A1"/>
    <w:p w:rsidR="00AA32A4" w:rsidRDefault="00AA32A4" w:rsidP="00AA32A4">
      <w:pPr>
        <w:pStyle w:val="Level3"/>
        <w:spacing w:after="156"/>
      </w:pPr>
      <w:r>
        <w:rPr>
          <w:rFonts w:hint="eastAsia"/>
        </w:rPr>
        <w:t xml:space="preserve">Explain the swap rate curve and why and how </w:t>
      </w:r>
      <w:r>
        <w:t>market participants</w:t>
      </w:r>
      <w:r>
        <w:rPr>
          <w:rFonts w:hint="eastAsia"/>
        </w:rPr>
        <w:t xml:space="preserve"> </w:t>
      </w:r>
      <w:r>
        <w:t>use it in valuation.</w:t>
      </w:r>
    </w:p>
    <w:p w:rsidR="00AA32A4" w:rsidRDefault="00AA32A4" w:rsidP="00AA32A4">
      <w:r>
        <w:t>Market participants prefer the swap rate curve as a benchmark interest rate curve for the following reasons:</w:t>
      </w:r>
    </w:p>
    <w:p w:rsidR="00AA32A4" w:rsidRDefault="00AA32A4" w:rsidP="004A23CD">
      <w:pPr>
        <w:pStyle w:val="ListParagraph"/>
        <w:numPr>
          <w:ilvl w:val="0"/>
          <w:numId w:val="133"/>
        </w:numPr>
        <w:ind w:firstLineChars="0"/>
        <w:rPr>
          <w:rFonts w:hint="eastAsia"/>
        </w:rPr>
      </w:pPr>
      <w:r>
        <w:rPr>
          <w:rFonts w:hint="eastAsia"/>
        </w:rPr>
        <w:t>Swap rates reflect the credit risk of commercial banks rather than the credit risk of governments.</w:t>
      </w:r>
    </w:p>
    <w:p w:rsidR="00AA32A4" w:rsidRDefault="00AA32A4" w:rsidP="004A23CD">
      <w:pPr>
        <w:pStyle w:val="ListParagraph"/>
        <w:numPr>
          <w:ilvl w:val="0"/>
          <w:numId w:val="133"/>
        </w:numPr>
        <w:ind w:firstLineChars="0"/>
      </w:pPr>
      <w:r>
        <w:t>The swap market is not regulated, which makes swap rates in different countries more comparable.</w:t>
      </w:r>
    </w:p>
    <w:p w:rsidR="00AA32A4" w:rsidRDefault="00AA32A4" w:rsidP="004A23CD">
      <w:pPr>
        <w:pStyle w:val="ListParagraph"/>
        <w:numPr>
          <w:ilvl w:val="0"/>
          <w:numId w:val="133"/>
        </w:numPr>
        <w:ind w:firstLineChars="0"/>
      </w:pPr>
      <w:r>
        <w:t>The swap curve typically has yield quotes at many maturities, while the government bond yield curve has on-the-run issues trading at only a small number of maturities.</w:t>
      </w:r>
    </w:p>
    <w:p w:rsidR="008601BF" w:rsidRDefault="008601BF" w:rsidP="008601BF"/>
    <w:p w:rsidR="008601BF" w:rsidRDefault="008601BF" w:rsidP="008601BF">
      <w:pPr>
        <w:pStyle w:val="Level3"/>
        <w:spacing w:after="156"/>
        <w:rPr>
          <w:rFonts w:hint="eastAsia"/>
        </w:rPr>
      </w:pPr>
      <w:r>
        <w:rPr>
          <w:rFonts w:hint="eastAsia"/>
        </w:rPr>
        <w:t>Calculate and interpret the swap spread for a given maturity.</w:t>
      </w:r>
    </w:p>
    <w:p w:rsidR="008601BF" w:rsidRDefault="008601BF" w:rsidP="008601BF">
      <w:r>
        <w:t xml:space="preserve">Swap spread = swap rate – treasury </w:t>
      </w:r>
      <w:r w:rsidR="00B53392">
        <w:t>yield</w:t>
      </w:r>
    </w:p>
    <w:p w:rsidR="001A6FCE" w:rsidRDefault="001A6FCE" w:rsidP="008601BF">
      <w:r>
        <w:t xml:space="preserve">I-spread = yield on the bond – swap </w:t>
      </w:r>
      <w:r w:rsidR="0035663F">
        <w:t>rate</w:t>
      </w:r>
    </w:p>
    <w:p w:rsidR="00B53392" w:rsidRDefault="00B53392" w:rsidP="008601BF"/>
    <w:p w:rsidR="00B53392" w:rsidRDefault="00B53392" w:rsidP="004A23CD">
      <w:pPr>
        <w:pStyle w:val="Level3"/>
        <w:numPr>
          <w:ilvl w:val="2"/>
          <w:numId w:val="134"/>
        </w:numPr>
        <w:spacing w:after="156"/>
        <w:rPr>
          <w:rFonts w:hint="eastAsia"/>
        </w:rPr>
      </w:pPr>
      <w:r>
        <w:rPr>
          <w:rFonts w:hint="eastAsia"/>
        </w:rPr>
        <w:t>Describe the TED and Libor-OIS spread</w:t>
      </w:r>
    </w:p>
    <w:p w:rsidR="00B53392" w:rsidRDefault="00B53392" w:rsidP="00B53392">
      <w:r>
        <w:t>TED spread = 3-month LIBOR rate – 3-month T-bill rate</w:t>
      </w:r>
    </w:p>
    <w:p w:rsidR="00F71D0E" w:rsidRDefault="00F71D0E" w:rsidP="00B53392">
      <w:r>
        <w:t>OIS stands for overnight indexed swap.</w:t>
      </w:r>
      <w:r w:rsidR="001F4145">
        <w:t xml:space="preserve"> The OIS rate roughly reflects the federal funds rate.</w:t>
      </w:r>
    </w:p>
    <w:p w:rsidR="001F4145" w:rsidRDefault="001F4145" w:rsidP="00B53392">
      <w:r>
        <w:t>Libor-OIS spread = LIBOR rate – OIS rate</w:t>
      </w:r>
    </w:p>
    <w:p w:rsidR="00A16BF1" w:rsidRDefault="00A16BF1" w:rsidP="00B53392"/>
    <w:p w:rsidR="00A16BF1" w:rsidRDefault="00A16BF1" w:rsidP="00A16BF1">
      <w:pPr>
        <w:pStyle w:val="Level3"/>
        <w:spacing w:after="156"/>
        <w:rPr>
          <w:rFonts w:hint="eastAsia"/>
        </w:rPr>
      </w:pPr>
      <w:r>
        <w:rPr>
          <w:rFonts w:hint="eastAsia"/>
        </w:rPr>
        <w:t>Explain traditional theories of the term structure of interest rates and describe the implications of each theory for forward rates and the shape of yield curve.</w:t>
      </w:r>
    </w:p>
    <w:p w:rsidR="00A16BF1" w:rsidRDefault="00A16BF1" w:rsidP="004A23CD">
      <w:pPr>
        <w:pStyle w:val="ListParagraph"/>
        <w:numPr>
          <w:ilvl w:val="0"/>
          <w:numId w:val="135"/>
        </w:numPr>
        <w:ind w:firstLineChars="0"/>
        <w:rPr>
          <w:rFonts w:hint="eastAsia"/>
        </w:rPr>
      </w:pPr>
      <w:r>
        <w:rPr>
          <w:rFonts w:hint="eastAsia"/>
        </w:rPr>
        <w:t>Unbiased Expectations Theory</w:t>
      </w:r>
    </w:p>
    <w:p w:rsidR="00A16BF1" w:rsidRDefault="00A16BF1" w:rsidP="00A16BF1">
      <w:pPr>
        <w:pStyle w:val="ListParagraph"/>
        <w:ind w:left="420" w:firstLineChars="0" w:firstLine="0"/>
      </w:pPr>
      <w:r>
        <w:t>This theory suggests that forward rates are solely a function of expected future spot rates.</w:t>
      </w:r>
    </w:p>
    <w:p w:rsidR="0059407F" w:rsidRDefault="0059407F" w:rsidP="004A23CD">
      <w:pPr>
        <w:pStyle w:val="ListParagraph"/>
        <w:numPr>
          <w:ilvl w:val="0"/>
          <w:numId w:val="135"/>
        </w:numPr>
        <w:ind w:firstLineChars="0"/>
        <w:rPr>
          <w:rFonts w:hint="eastAsia"/>
        </w:rPr>
      </w:pPr>
      <w:r>
        <w:rPr>
          <w:rFonts w:hint="eastAsia"/>
        </w:rPr>
        <w:t>Local expectations Theory</w:t>
      </w:r>
    </w:p>
    <w:p w:rsidR="0059407F" w:rsidRDefault="0059407F" w:rsidP="0059407F">
      <w:pPr>
        <w:pStyle w:val="ListParagraph"/>
        <w:ind w:left="420" w:firstLineChars="0" w:firstLine="0"/>
      </w:pPr>
      <w:r>
        <w:t>This theory is similar to the unbiased expectations theory with one difference: the local expectations theory preserves the risk-neutrality assumption only for short holding periods.</w:t>
      </w:r>
      <w:r w:rsidR="001C7264">
        <w:t xml:space="preserve"> In other words, over longer periods, risk premiums should exist.</w:t>
      </w:r>
    </w:p>
    <w:p w:rsidR="00FA0D7F" w:rsidRDefault="00FA0D7F" w:rsidP="004A23CD">
      <w:pPr>
        <w:pStyle w:val="ListParagraph"/>
        <w:numPr>
          <w:ilvl w:val="0"/>
          <w:numId w:val="135"/>
        </w:numPr>
        <w:ind w:firstLineChars="0"/>
        <w:rPr>
          <w:rFonts w:hint="eastAsia"/>
        </w:rPr>
      </w:pPr>
      <w:r>
        <w:rPr>
          <w:rFonts w:hint="eastAsia"/>
        </w:rPr>
        <w:t>Liquidity Preference Theory</w:t>
      </w:r>
    </w:p>
    <w:p w:rsidR="00FA0D7F" w:rsidRDefault="00FA0D7F" w:rsidP="00FA0D7F">
      <w:pPr>
        <w:pStyle w:val="ListParagraph"/>
        <w:ind w:left="420" w:firstLineChars="0" w:firstLine="0"/>
      </w:pPr>
      <w:r>
        <w:t>Forward rates reflect investors’ expectations of future spot rates, plus a liquidity premium to compensate investors for exposure to interest rate risk.</w:t>
      </w:r>
    </w:p>
    <w:p w:rsidR="00C84613" w:rsidRDefault="00C84613" w:rsidP="00FA0D7F">
      <w:pPr>
        <w:pStyle w:val="ListParagraph"/>
        <w:ind w:left="420" w:firstLineChars="0" w:firstLine="0"/>
      </w:pPr>
      <w:r>
        <w:t>Thus, the liquidity preference theory states that forward rates are biased estimates of the market’s expectation of future rates because t</w:t>
      </w:r>
      <w:r w:rsidR="00E5705A">
        <w:t>hey include a liquidity premium and this premium is positively related to maturity.</w:t>
      </w:r>
    </w:p>
    <w:p w:rsidR="00C84613" w:rsidRDefault="00C84613" w:rsidP="00FA0D7F">
      <w:pPr>
        <w:pStyle w:val="ListParagraph"/>
        <w:ind w:left="420" w:firstLineChars="0" w:firstLine="0"/>
      </w:pPr>
      <w:r>
        <w:t xml:space="preserve">Thus, a positive-sloping yield curve may indicate 1) the market expects future interest rates to rise. 2) </w:t>
      </w:r>
      <w:r w:rsidR="00C6344B">
        <w:t>Rates</w:t>
      </w:r>
      <w:r>
        <w:t xml:space="preserve"> are expected to remain constant or even fall, but addition of the liquidity </w:t>
      </w:r>
      <w:r>
        <w:lastRenderedPageBreak/>
        <w:t>premium results in a positive slop</w:t>
      </w:r>
      <w:r w:rsidR="00C6344B">
        <w:t>e</w:t>
      </w:r>
      <w:r>
        <w:t>.</w:t>
      </w:r>
    </w:p>
    <w:p w:rsidR="00C6344B" w:rsidRDefault="00457AD1" w:rsidP="004A23CD">
      <w:pPr>
        <w:pStyle w:val="ListParagraph"/>
        <w:numPr>
          <w:ilvl w:val="0"/>
          <w:numId w:val="135"/>
        </w:numPr>
        <w:ind w:firstLineChars="0"/>
        <w:rPr>
          <w:rFonts w:hint="eastAsia"/>
        </w:rPr>
      </w:pPr>
      <w:r>
        <w:rPr>
          <w:rFonts w:hint="eastAsia"/>
        </w:rPr>
        <w:t>Segmented markets theory</w:t>
      </w:r>
    </w:p>
    <w:p w:rsidR="00C6344B" w:rsidRDefault="00C6344B" w:rsidP="00C6344B">
      <w:pPr>
        <w:pStyle w:val="ListParagraph"/>
        <w:ind w:left="420" w:firstLineChars="0" w:firstLine="0"/>
      </w:pPr>
      <w:r>
        <w:t>The shape of the yield curve is determined by the preferences of borrowers and lenders, which drives the balance between supply of and demand for loans of different maturities.</w:t>
      </w:r>
    </w:p>
    <w:p w:rsidR="00C6344B" w:rsidRDefault="00457AD1" w:rsidP="00C6344B">
      <w:pPr>
        <w:pStyle w:val="ListParagraph"/>
        <w:ind w:left="420" w:firstLineChars="0" w:firstLine="0"/>
      </w:pPr>
      <w:r>
        <w:t>The theory also suggests that the yield at each maturity is determined independently of the yields at other maturities.</w:t>
      </w:r>
    </w:p>
    <w:p w:rsidR="00457AD1" w:rsidRDefault="00457AD1" w:rsidP="004A23CD">
      <w:pPr>
        <w:pStyle w:val="ListParagraph"/>
        <w:numPr>
          <w:ilvl w:val="0"/>
          <w:numId w:val="135"/>
        </w:numPr>
        <w:ind w:firstLineChars="0"/>
        <w:rPr>
          <w:rFonts w:hint="eastAsia"/>
        </w:rPr>
      </w:pPr>
      <w:r>
        <w:rPr>
          <w:rFonts w:hint="eastAsia"/>
        </w:rPr>
        <w:t>Preferred Habitat Theory</w:t>
      </w:r>
    </w:p>
    <w:p w:rsidR="00457AD1" w:rsidRDefault="00457AD1" w:rsidP="00457AD1">
      <w:pPr>
        <w:pStyle w:val="ListParagraph"/>
        <w:ind w:left="420" w:firstLineChars="0" w:firstLine="0"/>
      </w:pPr>
      <w:r>
        <w:rPr>
          <w:rFonts w:hint="eastAsia"/>
        </w:rPr>
        <w:t>It proposes that forward rates represent expected future sport rates plus a premium, but it does not support the view that this premium is directly related to maturity.</w:t>
      </w:r>
    </w:p>
    <w:p w:rsidR="004A6794" w:rsidRDefault="004A6794" w:rsidP="00457AD1">
      <w:pPr>
        <w:pStyle w:val="ListParagraph"/>
        <w:ind w:left="420" w:firstLineChars="0" w:firstLine="0"/>
      </w:pPr>
      <w:r>
        <w:t>Under this theory, premiums are related to supply and demand for funds at various maturities.</w:t>
      </w:r>
    </w:p>
    <w:p w:rsidR="00F63A7B" w:rsidRDefault="00F63A7B" w:rsidP="00F63A7B"/>
    <w:p w:rsidR="00F63A7B" w:rsidRDefault="00F63A7B" w:rsidP="00F63A7B">
      <w:pPr>
        <w:pStyle w:val="Level3"/>
        <w:spacing w:after="156"/>
      </w:pPr>
      <w:r>
        <w:t>Describe</w:t>
      </w:r>
      <w:r>
        <w:rPr>
          <w:rFonts w:hint="eastAsia"/>
        </w:rPr>
        <w:t xml:space="preserve"> </w:t>
      </w:r>
      <w:r>
        <w:t>modern term structure models and how they are used.</w:t>
      </w:r>
    </w:p>
    <w:p w:rsidR="00F63A7B" w:rsidRDefault="001B396D" w:rsidP="004A23CD">
      <w:pPr>
        <w:pStyle w:val="ListParagraph"/>
        <w:numPr>
          <w:ilvl w:val="0"/>
          <w:numId w:val="135"/>
        </w:numPr>
        <w:ind w:firstLineChars="0"/>
        <w:rPr>
          <w:rFonts w:hint="eastAsia"/>
        </w:rPr>
      </w:pPr>
      <w:r>
        <w:rPr>
          <w:rFonts w:hint="eastAsia"/>
        </w:rPr>
        <w:t>The Cox-Ingersoll-Ross Model</w:t>
      </w:r>
    </w:p>
    <w:p w:rsidR="001B396D" w:rsidRPr="001B396D" w:rsidRDefault="001B396D" w:rsidP="001B396D">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ad>
            <m:radPr>
              <m:degHide m:val="1"/>
              <m:ctrlPr>
                <w:rPr>
                  <w:rFonts w:ascii="Cambria Math" w:hAnsi="Cambria Math"/>
                </w:rPr>
              </m:ctrlPr>
            </m:radPr>
            <m:deg/>
            <m:e>
              <m:r>
                <w:rPr>
                  <w:rFonts w:ascii="Cambria Math" w:hAnsi="Cambria Math"/>
                </w:rPr>
                <m:t>r</m:t>
              </m:r>
            </m:e>
          </m:rad>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1B396D" w:rsidRDefault="001B396D" w:rsidP="001B396D">
      <w:r>
        <w:rPr>
          <w:rFonts w:hint="eastAsia"/>
        </w:rPr>
        <w:t>The a(b-r)</w:t>
      </w:r>
      <w:proofErr w:type="spellStart"/>
      <w:r>
        <w:rPr>
          <w:rFonts w:hint="eastAsia"/>
        </w:rPr>
        <w:t>dt</w:t>
      </w:r>
      <w:proofErr w:type="spellEnd"/>
      <w:r>
        <w:rPr>
          <w:rFonts w:hint="eastAsia"/>
        </w:rPr>
        <w:t xml:space="preserve"> term forces the interest rate to mean-revert toward the long-run value (b) at a speed determined by parameter a.</w:t>
      </w:r>
    </w:p>
    <w:p w:rsidR="00C21F26" w:rsidRDefault="00C21F26" w:rsidP="001B396D">
      <w:r>
        <w:t>Volatility increases with the interest rate, as can be seen in the</w:t>
      </w:r>
      <w:r>
        <w:rPr>
          <w:rFonts w:hint="eastAsia"/>
        </w:rPr>
        <w:t xml:space="preserve"> </w:t>
      </w:r>
      <m:oMath>
        <m:r>
          <m:rPr>
            <m:sty m:val="p"/>
          </m:rPr>
          <w:rPr>
            <w:rFonts w:ascii="Cambria Math" w:hAnsi="Cambria Math"/>
          </w:rPr>
          <m:t>σ</m:t>
        </m:r>
        <m:rad>
          <m:radPr>
            <m:degHide m:val="1"/>
            <m:ctrlPr>
              <w:rPr>
                <w:rFonts w:ascii="Cambria Math" w:hAnsi="Cambria Math"/>
              </w:rPr>
            </m:ctrlPr>
          </m:radPr>
          <m:deg/>
          <m:e>
            <m:r>
              <w:rPr>
                <w:rFonts w:ascii="Cambria Math" w:hAnsi="Cambria Math"/>
              </w:rPr>
              <m:t>r</m:t>
            </m:r>
          </m:e>
        </m:rad>
      </m:oMath>
      <w:r>
        <w:rPr>
          <w:rFonts w:hint="eastAsia"/>
        </w:rPr>
        <w:t xml:space="preserve"> term.</w:t>
      </w:r>
    </w:p>
    <w:p w:rsidR="00B505F5" w:rsidRPr="00B505F5" w:rsidRDefault="00B505F5" w:rsidP="004A23CD">
      <w:pPr>
        <w:pStyle w:val="ListParagraph"/>
        <w:numPr>
          <w:ilvl w:val="0"/>
          <w:numId w:val="135"/>
        </w:numPr>
        <w:ind w:firstLineChars="0"/>
        <w:rPr>
          <w:rFonts w:hint="eastAsia"/>
        </w:rPr>
      </w:pPr>
      <w:r>
        <w:rPr>
          <w:rFonts w:hint="eastAsia"/>
        </w:rPr>
        <w:t xml:space="preserve">The </w:t>
      </w:r>
      <w:proofErr w:type="spellStart"/>
      <w:r>
        <w:rPr>
          <w:rFonts w:hint="eastAsia"/>
        </w:rPr>
        <w:t>Vasicek</w:t>
      </w:r>
      <w:proofErr w:type="spellEnd"/>
      <w:r>
        <w:rPr>
          <w:rFonts w:hint="eastAsia"/>
        </w:rPr>
        <w:t xml:space="preserve"> Model</w:t>
      </w:r>
    </w:p>
    <w:p w:rsidR="00B505F5" w:rsidRPr="00B505F5" w:rsidRDefault="00B505F5" w:rsidP="00B505F5">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B505F5" w:rsidP="00B505F5">
      <w:pPr>
        <w:rPr>
          <w:rFonts w:hint="eastAsia"/>
        </w:rPr>
      </w:pPr>
      <w:r>
        <w:rPr>
          <w:rFonts w:hint="eastAsia"/>
        </w:rPr>
        <w:t>The main disadvantages of this model is that it does not force interest rates to be non-negative.</w:t>
      </w:r>
    </w:p>
    <w:p w:rsidR="00B505F5" w:rsidRPr="00B505F5" w:rsidRDefault="00B505F5" w:rsidP="004A23CD">
      <w:pPr>
        <w:pStyle w:val="ListParagraph"/>
        <w:numPr>
          <w:ilvl w:val="0"/>
          <w:numId w:val="135"/>
        </w:numPr>
        <w:ind w:firstLineChars="0"/>
        <w:rPr>
          <w:rFonts w:hint="eastAsia"/>
        </w:rPr>
      </w:pPr>
      <w:r>
        <w:rPr>
          <w:rFonts w:hint="eastAsia"/>
        </w:rPr>
        <w:t>The Ho-Lee Model</w:t>
      </w:r>
    </w:p>
    <w:p w:rsidR="00B505F5" w:rsidRPr="00B505F5" w:rsidRDefault="00B505F5" w:rsidP="00B505F5">
      <m:oMathPara>
        <m:oMathParaPr>
          <m:jc m:val="left"/>
        </m:oMathParaPr>
        <m:oMath>
          <m:r>
            <m:rPr>
              <m:sty m:val="p"/>
            </m:rPr>
            <w:rPr>
              <w:rFonts w:ascii="Cambria Math" w:hAnsi="Cambria Math"/>
            </w:rPr>
            <m:t>dr=</m:t>
          </m:r>
          <m:r>
            <m:rPr>
              <m:sty m:val="p"/>
            </m:rPr>
            <w:rPr>
              <w:rFonts w:ascii="Cambria Math" w:hAnsi="Cambria Math"/>
            </w:rPr>
            <m:t>θ</m:t>
          </m:r>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934597" w:rsidP="00B505F5">
      <w:r>
        <w:rPr>
          <w:rFonts w:hint="eastAsia"/>
        </w:rPr>
        <w:t>This model is calibrated by using market prices to find the time-dependent drift term</w:t>
      </w:r>
      <w:r>
        <w:rPr>
          <w:rFonts w:hint="eastAsia"/>
        </w:rPr>
        <w:t>θ</w:t>
      </w:r>
      <w:r>
        <w:rPr>
          <w:rFonts w:hint="eastAsia"/>
        </w:rPr>
        <w:t>.</w:t>
      </w:r>
      <w:r>
        <w:t xml:space="preserve"> Then it can be used to price zero-coupon bonds and to determine the spot curve.</w:t>
      </w:r>
    </w:p>
    <w:p w:rsidR="00457A59" w:rsidRPr="00B505F5" w:rsidRDefault="00457A59" w:rsidP="00B505F5">
      <w:pPr>
        <w:rPr>
          <w:rFonts w:hint="eastAsia"/>
        </w:rPr>
      </w:pPr>
    </w:p>
    <w:p w:rsidR="00B505F5" w:rsidRDefault="00457A59" w:rsidP="00457A59">
      <w:pPr>
        <w:pStyle w:val="Level3"/>
        <w:spacing w:after="156"/>
      </w:pPr>
      <w:r>
        <w:rPr>
          <w:rFonts w:hint="eastAsia"/>
        </w:rPr>
        <w:t>Explain how a bond</w:t>
      </w:r>
      <w:r>
        <w:t>’s exposure to each of the factors driving the yield curve can be measured and how these exposures can be used to manage yield curve risks.</w:t>
      </w:r>
    </w:p>
    <w:p w:rsidR="00457A59" w:rsidRDefault="00457A59" w:rsidP="00457A59">
      <w:pPr>
        <w:rPr>
          <w:rFonts w:hint="eastAsia"/>
        </w:rPr>
      </w:pPr>
      <w:r>
        <w:rPr>
          <w:rFonts w:hint="eastAsia"/>
        </w:rPr>
        <w:t>Sensitivity to Parallel, Steepness, and Curvature Movements</w:t>
      </w:r>
    </w:p>
    <w:p w:rsidR="00457A59" w:rsidRDefault="00457A59" w:rsidP="00457A59">
      <w:r>
        <w:t>Level – A parallel increase of decrease of interest rates.</w:t>
      </w:r>
    </w:p>
    <w:p w:rsidR="00457A59" w:rsidRDefault="00457A59" w:rsidP="00457A59">
      <w:r>
        <w:t>Steepness – Long-term interest rates increase while short-term rates decrease.</w:t>
      </w:r>
    </w:p>
    <w:p w:rsidR="00457A59" w:rsidRDefault="00457A59" w:rsidP="00457A59">
      <w:r>
        <w:t>Curvature – Increasing curvature means short- and long-term interest rates increase while intermediate rates do not change.</w:t>
      </w:r>
    </w:p>
    <w:p w:rsidR="00830DA7" w:rsidRDefault="00830DA7" w:rsidP="00457A59"/>
    <w:p w:rsidR="00830DA7" w:rsidRDefault="00830DA7" w:rsidP="00830DA7">
      <w:pPr>
        <w:pStyle w:val="Level3"/>
        <w:spacing w:after="156"/>
        <w:rPr>
          <w:rFonts w:hint="eastAsia"/>
        </w:rPr>
      </w:pPr>
      <w:r>
        <w:rPr>
          <w:rFonts w:hint="eastAsia"/>
        </w:rPr>
        <w:t>Explain the maturity structure of yield volatilities and their effect on price volatility.</w:t>
      </w:r>
    </w:p>
    <w:p w:rsidR="00830DA7" w:rsidRDefault="00830DA7" w:rsidP="00830DA7">
      <w:r>
        <w:t>Short-term interest rates are generally more volatile than long-term rates.</w:t>
      </w:r>
    </w:p>
    <w:p w:rsidR="00830DA7" w:rsidRDefault="00830DA7" w:rsidP="00830DA7">
      <w:r>
        <w:t>Volatility at the long-maturity end is thought to be associated with uncertainty regarding the real economy and inflation, while volatility at the short-maturity end reflects risks regarding monetary policy.</w:t>
      </w:r>
    </w:p>
    <w:p w:rsidR="0090284A" w:rsidRDefault="0090284A" w:rsidP="00830DA7"/>
    <w:p w:rsidR="0090284A" w:rsidRDefault="002706A2" w:rsidP="0090284A">
      <w:pPr>
        <w:pStyle w:val="Level2"/>
        <w:rPr>
          <w:rFonts w:hint="eastAsia"/>
        </w:rPr>
      </w:pPr>
      <w:r>
        <w:rPr>
          <w:rFonts w:hint="eastAsia"/>
        </w:rPr>
        <w:t>The Arbitrage-free Valuation Framework</w:t>
      </w:r>
    </w:p>
    <w:p w:rsidR="002706A2" w:rsidRDefault="002706A2" w:rsidP="002706A2">
      <w:pPr>
        <w:pStyle w:val="Level3"/>
        <w:spacing w:after="156"/>
        <w:rPr>
          <w:rFonts w:hint="eastAsia"/>
        </w:rPr>
      </w:pPr>
      <w:r>
        <w:rPr>
          <w:rFonts w:hint="eastAsia"/>
        </w:rPr>
        <w:t>Explain what is meant by arbitrage-free valuation of a fixed-income instrument</w:t>
      </w:r>
    </w:p>
    <w:p w:rsidR="002706A2" w:rsidRDefault="002706A2" w:rsidP="002706A2">
      <w:r>
        <w:t>There’re 2 types of arbitrage opportunities: value additivity and dominance (law of one price).</w:t>
      </w:r>
    </w:p>
    <w:p w:rsidR="002706A2" w:rsidRDefault="002706A2" w:rsidP="002706A2">
      <w:r>
        <w:lastRenderedPageBreak/>
        <w:t xml:space="preserve">If the principle of value additivity does not hold, arbitrage profits can be earned by </w:t>
      </w:r>
      <w:r w:rsidRPr="0024310C">
        <w:rPr>
          <w:b/>
        </w:rPr>
        <w:t>stripping</w:t>
      </w:r>
      <w:r>
        <w:t xml:space="preserve"> or </w:t>
      </w:r>
      <w:r w:rsidRPr="0024310C">
        <w:rPr>
          <w:b/>
        </w:rPr>
        <w:t>reconstitution</w:t>
      </w:r>
      <w:r>
        <w:t>.</w:t>
      </w:r>
    </w:p>
    <w:p w:rsidR="00631132" w:rsidRDefault="00631132" w:rsidP="002706A2"/>
    <w:p w:rsidR="00631132" w:rsidRDefault="00631132" w:rsidP="004A23CD">
      <w:pPr>
        <w:pStyle w:val="Level3"/>
        <w:numPr>
          <w:ilvl w:val="2"/>
          <w:numId w:val="136"/>
        </w:numPr>
        <w:spacing w:after="156"/>
        <w:rPr>
          <w:rFonts w:hint="eastAsia"/>
        </w:rPr>
      </w:pPr>
      <w:r>
        <w:rPr>
          <w:rFonts w:hint="eastAsia"/>
        </w:rPr>
        <w:t>Describe the process of calibrating a binomial interest rate tree to match a specific term structure.</w:t>
      </w:r>
    </w:p>
    <w:p w:rsidR="00631132" w:rsidRPr="00631132" w:rsidRDefault="00631132" w:rsidP="004A23CD">
      <w:pPr>
        <w:pStyle w:val="ListParagraph"/>
        <w:numPr>
          <w:ilvl w:val="0"/>
          <w:numId w:val="135"/>
        </w:numPr>
        <w:ind w:firstLineChars="0"/>
        <w:rPr>
          <w:rFonts w:hint="eastAsia"/>
        </w:rPr>
      </w:pPr>
      <w:r>
        <w:rPr>
          <w:rFonts w:hint="eastAsia"/>
        </w:rPr>
        <w:t>Adjacent forward rates for the same period are two standard deviations apart.</w:t>
      </w:r>
    </w:p>
    <w:p w:rsidR="00631132" w:rsidRPr="007A60D8" w:rsidRDefault="00631132" w:rsidP="004A23CD">
      <w:pPr>
        <w:pStyle w:val="ListParagraph"/>
        <w:numPr>
          <w:ilvl w:val="0"/>
          <w:numId w:val="135"/>
        </w:numPr>
        <w:ind w:firstLineChars="0"/>
      </w:pPr>
      <w:r>
        <w:t>The middle forward rate in a period is approximately equal to the implied one-period forward rate for that period.</w:t>
      </w:r>
    </w:p>
    <w:p w:rsidR="007A60D8" w:rsidRDefault="007A60D8" w:rsidP="007A60D8"/>
    <w:p w:rsidR="007A60D8" w:rsidRDefault="007A60D8" w:rsidP="004A23CD">
      <w:pPr>
        <w:pStyle w:val="Level3"/>
        <w:numPr>
          <w:ilvl w:val="2"/>
          <w:numId w:val="137"/>
        </w:numPr>
        <w:spacing w:after="156"/>
        <w:rPr>
          <w:rFonts w:hint="eastAsia"/>
        </w:rPr>
      </w:pPr>
      <w:r>
        <w:rPr>
          <w:rFonts w:hint="eastAsia"/>
        </w:rPr>
        <w:t xml:space="preserve">Describe a Monte Carlo forward-rate simulation and its </w:t>
      </w:r>
      <w:r w:rsidR="00B135A8">
        <w:t>application</w:t>
      </w:r>
      <w:r>
        <w:rPr>
          <w:rFonts w:hint="eastAsia"/>
        </w:rPr>
        <w:t>.</w:t>
      </w:r>
    </w:p>
    <w:p w:rsidR="007A60D8" w:rsidRDefault="00B135A8" w:rsidP="007A60D8">
      <w:r>
        <w:rPr>
          <w:rFonts w:hint="eastAsia"/>
        </w:rPr>
        <w:t xml:space="preserve">Because of path dependency of cash flows of MBS, the binomial tree backward induction process cannot be used to value such securities. </w:t>
      </w:r>
      <w:r>
        <w:t>We use the Monte Carlo simulation method to value MBS.</w:t>
      </w:r>
    </w:p>
    <w:p w:rsidR="00B65148" w:rsidRDefault="00B65148" w:rsidP="007A60D8"/>
    <w:p w:rsidR="00B65148" w:rsidRDefault="00B65148" w:rsidP="00B65148">
      <w:pPr>
        <w:pStyle w:val="Level2"/>
        <w:rPr>
          <w:rFonts w:hint="eastAsia"/>
        </w:rPr>
      </w:pPr>
      <w:r>
        <w:rPr>
          <w:rFonts w:hint="eastAsia"/>
        </w:rPr>
        <w:t>Valuation and Analysis: Bonds with Embedded Options</w:t>
      </w:r>
    </w:p>
    <w:p w:rsidR="00B65148" w:rsidRDefault="00B65148" w:rsidP="00B65148">
      <w:pPr>
        <w:pStyle w:val="Level3"/>
        <w:spacing w:after="156"/>
      </w:pPr>
      <w:r>
        <w:t>Describe fixed-income securities with embedded options.</w:t>
      </w:r>
    </w:p>
    <w:p w:rsidR="00A776DF" w:rsidRDefault="00A776DF" w:rsidP="00A776DF">
      <w:r>
        <w:rPr>
          <w:rFonts w:hint="eastAsia"/>
        </w:rPr>
        <w:t>An estate put which includes a p</w:t>
      </w:r>
      <w:r>
        <w:t>rovision that allows the heirs of an investor to put the bond back to the issuer upon the death of the investor.</w:t>
      </w:r>
    </w:p>
    <w:p w:rsidR="005B7BA7" w:rsidRDefault="005B7BA7" w:rsidP="00A776DF"/>
    <w:p w:rsidR="005B7BA7" w:rsidRDefault="005B7BA7" w:rsidP="004A23CD">
      <w:pPr>
        <w:pStyle w:val="Level3"/>
        <w:numPr>
          <w:ilvl w:val="2"/>
          <w:numId w:val="138"/>
        </w:numPr>
        <w:spacing w:after="156"/>
        <w:rPr>
          <w:rFonts w:hint="eastAsia"/>
        </w:rPr>
      </w:pPr>
      <w:r>
        <w:rPr>
          <w:rFonts w:hint="eastAsia"/>
        </w:rPr>
        <w:t>Explain the calculation and use of OAS</w:t>
      </w:r>
    </w:p>
    <w:p w:rsidR="005B7BA7" w:rsidRDefault="005B7BA7" w:rsidP="005B7BA7">
      <w:r>
        <w:t>A constant spread must be added to all one-period rates in the tree such that the calculated value equals the market price of the risky bond. This spread is called the OAS.</w:t>
      </w:r>
    </w:p>
    <w:p w:rsidR="005C064F" w:rsidRDefault="005C064F" w:rsidP="005B7BA7"/>
    <w:p w:rsidR="005C064F" w:rsidRDefault="005C064F" w:rsidP="005C064F">
      <w:pPr>
        <w:pStyle w:val="Level3"/>
        <w:spacing w:after="156"/>
        <w:rPr>
          <w:rFonts w:hint="eastAsia"/>
        </w:rPr>
      </w:pPr>
      <w:r>
        <w:rPr>
          <w:rFonts w:hint="eastAsia"/>
        </w:rPr>
        <w:t>Explain how interest rate volatility affects OAS</w:t>
      </w:r>
    </w:p>
    <w:p w:rsidR="005C064F" w:rsidRPr="005C064F" w:rsidRDefault="005C064F" w:rsidP="005C064F">
      <w:pPr>
        <w:rPr>
          <w:rFonts w:hint="eastAsia"/>
        </w:rPr>
      </w:pPr>
      <w:r>
        <w:t>When interest rate volatility is high -&gt; value of call option is high -&gt; value of callable bonds is low -&gt; the spread needed to adjust the value is low.</w:t>
      </w:r>
    </w:p>
    <w:p w:rsidR="005C064F" w:rsidRDefault="005C064F" w:rsidP="005B7BA7"/>
    <w:p w:rsidR="005C064F" w:rsidRDefault="005C064F" w:rsidP="004A23CD">
      <w:pPr>
        <w:pStyle w:val="Level3"/>
        <w:numPr>
          <w:ilvl w:val="2"/>
          <w:numId w:val="139"/>
        </w:numPr>
        <w:spacing w:after="156"/>
      </w:pPr>
      <w:r>
        <w:rPr>
          <w:rFonts w:hint="eastAsia"/>
        </w:rPr>
        <w:t>Describe the use of one-sided durations and key rate durations to evaluate the interest rate sensitivity of bonds with embedded options.</w:t>
      </w:r>
    </w:p>
    <w:p w:rsidR="00DD2056" w:rsidRDefault="00DD2056" w:rsidP="00DD2056">
      <w:pPr>
        <w:rPr>
          <w:rFonts w:hint="eastAsia"/>
        </w:rPr>
      </w:pPr>
      <w:r>
        <w:rPr>
          <w:rFonts w:hint="eastAsia"/>
        </w:rPr>
        <w:t>Key rate duration</w:t>
      </w:r>
    </w:p>
    <w:p w:rsidR="00DD2056" w:rsidRPr="00DD2056" w:rsidRDefault="00DD2056" w:rsidP="004A23CD">
      <w:pPr>
        <w:pStyle w:val="ListParagraph"/>
        <w:numPr>
          <w:ilvl w:val="0"/>
          <w:numId w:val="140"/>
        </w:numPr>
        <w:ind w:firstLineChars="0"/>
        <w:rPr>
          <w:rFonts w:hint="eastAsia"/>
        </w:rPr>
      </w:pPr>
      <w:r>
        <w:rPr>
          <w:rFonts w:hint="eastAsia"/>
        </w:rPr>
        <w:t>For option-free bonds not trading at par, the maturity-matched rate is still the most important rate.</w:t>
      </w:r>
    </w:p>
    <w:p w:rsidR="00DD2056" w:rsidRPr="00DD2056" w:rsidRDefault="00DD2056" w:rsidP="004A23CD">
      <w:pPr>
        <w:pStyle w:val="ListParagraph"/>
        <w:numPr>
          <w:ilvl w:val="0"/>
          <w:numId w:val="140"/>
        </w:numPr>
        <w:ind w:firstLineChars="0"/>
      </w:pPr>
      <w:r>
        <w:t>A bond with a low coupon rate may have negative key rate durations.</w:t>
      </w:r>
    </w:p>
    <w:p w:rsidR="00DD2056" w:rsidRPr="002E5FA5" w:rsidRDefault="00DD2056" w:rsidP="004A23CD">
      <w:pPr>
        <w:pStyle w:val="ListParagraph"/>
        <w:numPr>
          <w:ilvl w:val="0"/>
          <w:numId w:val="140"/>
        </w:numPr>
        <w:ind w:firstLineChars="0"/>
      </w:pPr>
      <w:r>
        <w:t>Callable bonds with low coupon rates are unlikely to be called; their maturity-matched rate is their most critical rate.</w:t>
      </w:r>
    </w:p>
    <w:p w:rsidR="002E5FA5" w:rsidRPr="00AB256C" w:rsidRDefault="002E5FA5" w:rsidP="004A23CD">
      <w:pPr>
        <w:pStyle w:val="ListParagraph"/>
        <w:numPr>
          <w:ilvl w:val="0"/>
          <w:numId w:val="140"/>
        </w:numPr>
        <w:ind w:firstLineChars="0"/>
      </w:pPr>
      <w:r>
        <w:t>Callable bonds with high coupon rate are likely to be called; their time-to-exercise rate will tend to dominate the time-to-maturity rate.</w:t>
      </w:r>
    </w:p>
    <w:p w:rsidR="00AB256C" w:rsidRDefault="00AB256C" w:rsidP="00AB256C"/>
    <w:p w:rsidR="00AB256C" w:rsidRDefault="00AB256C" w:rsidP="004A23CD">
      <w:pPr>
        <w:pStyle w:val="Level3"/>
        <w:numPr>
          <w:ilvl w:val="2"/>
          <w:numId w:val="141"/>
        </w:numPr>
        <w:spacing w:after="156"/>
      </w:pPr>
      <w:r>
        <w:rPr>
          <w:rFonts w:hint="eastAsia"/>
        </w:rPr>
        <w:t>Calculate and interpret the components of a convertible bond</w:t>
      </w:r>
      <w:r>
        <w:t>’s value</w:t>
      </w:r>
    </w:p>
    <w:p w:rsidR="00AB256C" w:rsidRDefault="00AB256C" w:rsidP="00AB256C">
      <w:r>
        <w:t>E.g.: A convertible bonds is selling at 985 with a conversion ratio of 25 and a straight value of 950. The stock is currently selling at 35 per share.</w:t>
      </w:r>
    </w:p>
    <w:p w:rsidR="00AB256C" w:rsidRDefault="00AB256C" w:rsidP="00AB256C"/>
    <w:p w:rsidR="00AB256C" w:rsidRDefault="00AB256C" w:rsidP="00AB256C">
      <w:pPr>
        <w:rPr>
          <w:rFonts w:hint="eastAsia"/>
        </w:rPr>
      </w:pPr>
      <w:r>
        <w:rPr>
          <w:rFonts w:hint="eastAsia"/>
        </w:rPr>
        <w:lastRenderedPageBreak/>
        <w:t xml:space="preserve">Minimum value = </w:t>
      </w:r>
      <w:r>
        <w:t>max (</w:t>
      </w:r>
      <w:r>
        <w:rPr>
          <w:rFonts w:hint="eastAsia"/>
        </w:rPr>
        <w:t xml:space="preserve">straight value, conversion value) = </w:t>
      </w:r>
      <w:r>
        <w:t>max (</w:t>
      </w:r>
      <w:r>
        <w:rPr>
          <w:rFonts w:hint="eastAsia"/>
        </w:rPr>
        <w:t>950, 25*35)</w:t>
      </w:r>
    </w:p>
    <w:p w:rsidR="00AB256C" w:rsidRDefault="00AB256C" w:rsidP="00AB256C">
      <w:r>
        <w:t>M</w:t>
      </w:r>
      <w:r>
        <w:rPr>
          <w:rFonts w:hint="eastAsia"/>
        </w:rPr>
        <w:t xml:space="preserve">arket </w:t>
      </w:r>
      <w:r>
        <w:t>conversion price = 985 / 25 = 39.4</w:t>
      </w:r>
    </w:p>
    <w:p w:rsidR="00AB256C" w:rsidRDefault="00AB256C" w:rsidP="00AB256C">
      <w:r>
        <w:t>Market conversion premium per share = 39.4 – 35 = 4.4</w:t>
      </w:r>
    </w:p>
    <w:p w:rsidR="00AB256C" w:rsidRDefault="00AB256C" w:rsidP="00AB256C">
      <w:r>
        <w:t>Market conversion premium ratio = 4.4/35 = 12.57%</w:t>
      </w:r>
    </w:p>
    <w:p w:rsidR="00AB256C" w:rsidRDefault="00AB256C" w:rsidP="00AB256C">
      <w:r>
        <w:t>Premium over straight value = 985 / 950 – 1 = 3.68%. This measures the downside risk because the value cannot fall below straight value.</w:t>
      </w:r>
    </w:p>
    <w:p w:rsidR="00DC0C96" w:rsidRDefault="00DC0C96" w:rsidP="00AB256C"/>
    <w:p w:rsidR="00DC0C96" w:rsidRDefault="00DC0C96" w:rsidP="004A23CD">
      <w:pPr>
        <w:pStyle w:val="Level3"/>
        <w:numPr>
          <w:ilvl w:val="2"/>
          <w:numId w:val="142"/>
        </w:numPr>
        <w:spacing w:after="156"/>
        <w:rPr>
          <w:rFonts w:hint="eastAsia"/>
        </w:rPr>
      </w:pPr>
      <w:r>
        <w:rPr>
          <w:rFonts w:hint="eastAsia"/>
        </w:rPr>
        <w:t>Compare the risk-return characteristics of a convertible bond with the risk-return characteristics of a straight bond and of the underlying common stock.</w:t>
      </w:r>
    </w:p>
    <w:p w:rsidR="00DC0C96" w:rsidRPr="00DC0C96" w:rsidRDefault="00DC0C96" w:rsidP="00DC0C96">
      <w:pPr>
        <w:rPr>
          <w:rFonts w:hint="eastAsia"/>
        </w:rPr>
      </w:pPr>
      <w:r>
        <w:t>When the price of the common stock is low, there is no effect on the convertible’s market price and it’s referred to as a fixed-income equivalent or a busted convertible.</w:t>
      </w:r>
    </w:p>
    <w:p w:rsidR="002F23A1" w:rsidRDefault="002F23A1" w:rsidP="002F23A1">
      <w:pPr>
        <w:pStyle w:val="Level2"/>
        <w:rPr>
          <w:kern w:val="44"/>
          <w:szCs w:val="44"/>
        </w:rPr>
      </w:pPr>
      <w:r>
        <w:br w:type="page"/>
      </w:r>
    </w:p>
    <w:p w:rsidR="00CE599D" w:rsidRDefault="00CD5943" w:rsidP="002F23A1">
      <w:pPr>
        <w:pStyle w:val="Level1"/>
      </w:pPr>
      <w:r>
        <w:lastRenderedPageBreak/>
        <w:t>Portfolio Management</w:t>
      </w:r>
    </w:p>
    <w:p w:rsidR="00CD5943" w:rsidRDefault="00CD5943" w:rsidP="004A23CD">
      <w:pPr>
        <w:pStyle w:val="Level2"/>
        <w:numPr>
          <w:ilvl w:val="1"/>
          <w:numId w:val="79"/>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2F23A1"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2F23A1"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 xml:space="preserve">the return to asset </w:t>
      </w:r>
      <w:proofErr w:type="spellStart"/>
      <w:r w:rsidR="00CD5943">
        <w:t>i</w:t>
      </w:r>
      <w:proofErr w:type="spellEnd"/>
    </w:p>
    <w:p w:rsidR="00CD5943" w:rsidRDefault="002F23A1"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 xml:space="preserve">the expected return of asset </w:t>
      </w:r>
      <w:proofErr w:type="spellStart"/>
      <w:r w:rsidR="00CD5943">
        <w:t>i</w:t>
      </w:r>
      <w:proofErr w:type="spellEnd"/>
    </w:p>
    <w:p w:rsidR="00CD5943" w:rsidRPr="00CD5943" w:rsidRDefault="002F23A1"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w:t>
      </w:r>
      <w:proofErr w:type="gramStart"/>
      <w:r w:rsidR="00CD5943" w:rsidRPr="00CD5943">
        <w:rPr>
          <w:lang w:val="en"/>
        </w:rPr>
        <w:t>, ...,</w:t>
      </w:r>
      <w:proofErr w:type="gramEnd"/>
      <w:r w:rsidR="00CD5943" w:rsidRPr="00CD5943">
        <w:rPr>
          <w:lang w:val="en"/>
        </w:rPr>
        <w:t xml:space="preserve"> K</w:t>
      </w:r>
    </w:p>
    <w:p w:rsidR="00CD5943" w:rsidRDefault="002F23A1"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2F23A1"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2F23A1"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2F23A1"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4A23CD">
      <w:pPr>
        <w:pStyle w:val="ListParagraph"/>
        <w:numPr>
          <w:ilvl w:val="0"/>
          <w:numId w:val="80"/>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4A23CD">
      <w:pPr>
        <w:pStyle w:val="ListParagraph"/>
        <w:numPr>
          <w:ilvl w:val="0"/>
          <w:numId w:val="80"/>
        </w:numPr>
        <w:ind w:firstLineChars="0"/>
      </w:pPr>
      <w:r>
        <w:t>Company share-related factors: These factors directly incorporate investors’ expectation, including earning/dividend yield, book-to-market.</w:t>
      </w:r>
    </w:p>
    <w:p w:rsidR="007249A8" w:rsidRPr="00220CB1" w:rsidRDefault="007249A8" w:rsidP="004A23CD">
      <w:pPr>
        <w:pStyle w:val="ListParagraph"/>
        <w:numPr>
          <w:ilvl w:val="0"/>
          <w:numId w:val="80"/>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2F23A1">
      <w:pPr>
        <w:pStyle w:val="Level2"/>
      </w:pPr>
      <w:r>
        <w:t>Analysis of Active Portfolio Management</w:t>
      </w:r>
    </w:p>
    <w:p w:rsidR="00287645" w:rsidRDefault="00287645" w:rsidP="004A23CD">
      <w:pPr>
        <w:pStyle w:val="Level3"/>
        <w:numPr>
          <w:ilvl w:val="0"/>
          <w:numId w:val="81"/>
        </w:numPr>
        <w:spacing w:after="156"/>
      </w:pPr>
      <w:r>
        <w:rPr>
          <w:rFonts w:hint="eastAsia"/>
        </w:rPr>
        <w:t xml:space="preserve">Active </w:t>
      </w:r>
      <w:r>
        <w:t>Management and Value Added</w:t>
      </w:r>
    </w:p>
    <w:p w:rsidR="00287645" w:rsidRDefault="00287645" w:rsidP="004A23CD">
      <w:pPr>
        <w:pStyle w:val="ListParagraph"/>
        <w:numPr>
          <w:ilvl w:val="1"/>
          <w:numId w:val="81"/>
        </w:numPr>
        <w:ind w:firstLineChars="0"/>
      </w:pPr>
      <w:r>
        <w:rPr>
          <w:rFonts w:hint="eastAsia"/>
        </w:rPr>
        <w:t xml:space="preserve">Measuring Value </w:t>
      </w:r>
      <w:r>
        <w:t>Added</w:t>
      </w:r>
    </w:p>
    <w:p w:rsidR="00287645" w:rsidRPr="00287645" w:rsidRDefault="002F23A1"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2F23A1"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4A23CD">
      <w:pPr>
        <w:pStyle w:val="ListParagraph"/>
        <w:numPr>
          <w:ilvl w:val="1"/>
          <w:numId w:val="81"/>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2F23A1"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2F23A1"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4A23CD">
      <w:pPr>
        <w:pStyle w:val="ListParagraph"/>
        <w:numPr>
          <w:ilvl w:val="0"/>
          <w:numId w:val="81"/>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proofErr w:type="gramStart"/>
      <w:r>
        <w:t>STD(</w:t>
      </w:r>
      <w:proofErr w:type="spellStart"/>
      <w:proofErr w:type="gramEnd"/>
      <w:r>
        <w:t>R</w:t>
      </w:r>
      <w:r w:rsidRPr="007A14C1">
        <w:rPr>
          <w:vertAlign w:val="subscript"/>
        </w:rPr>
        <w:t>Aorignal</w:t>
      </w:r>
      <w:proofErr w:type="spellEnd"/>
      <w:r>
        <w:t>),</w:t>
      </w:r>
      <w:r w:rsidR="009F3D8C">
        <w:t xml:space="preserve"> </w:t>
      </w:r>
      <w:r>
        <w:rPr>
          <w:rFonts w:hint="eastAsia"/>
        </w:rPr>
        <w:lastRenderedPageBreak/>
        <w:t>the maximum sharp ratio</w:t>
      </w:r>
      <w:r>
        <w:t xml:space="preserve"> of the portfolio should be:</w:t>
      </w:r>
    </w:p>
    <w:p w:rsidR="007A14C1" w:rsidRPr="007A14C1" w:rsidRDefault="002F23A1"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2F23A1"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2F23A1"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2F23A1"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w:t>
      </w:r>
      <w:proofErr w:type="gramStart"/>
      <w:r w:rsidR="00D16157">
        <w:rPr>
          <w:rFonts w:hint="eastAsia"/>
        </w:rPr>
        <w:t>can</w:t>
      </w:r>
      <w:proofErr w:type="gramEnd"/>
      <w:r w:rsidR="00D16157">
        <w:rPr>
          <w:rFonts w:hint="eastAsia"/>
        </w:rPr>
        <w:t xml:space="preserve">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2F23A1"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65805"/>
                    </a:xfrm>
                    <a:prstGeom prst="rect">
                      <a:avLst/>
                    </a:prstGeom>
                  </pic:spPr>
                </pic:pic>
              </a:graphicData>
            </a:graphic>
          </wp:inline>
        </w:drawing>
      </w:r>
    </w:p>
    <w:p w:rsidR="004C20EA" w:rsidRPr="004C20EA" w:rsidRDefault="004C20EA" w:rsidP="004A23CD">
      <w:pPr>
        <w:pStyle w:val="ListParagraph"/>
        <w:numPr>
          <w:ilvl w:val="0"/>
          <w:numId w:val="82"/>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4A23CD">
      <w:pPr>
        <w:pStyle w:val="ListParagraph"/>
        <w:numPr>
          <w:ilvl w:val="0"/>
          <w:numId w:val="82"/>
        </w:numPr>
        <w:ind w:firstLineChars="0"/>
      </w:pPr>
      <w:r>
        <w:rPr>
          <w:rFonts w:hint="eastAsia"/>
        </w:rPr>
        <w:lastRenderedPageBreak/>
        <w:t xml:space="preserve">According to </w:t>
      </w:r>
      <w:proofErr w:type="spellStart"/>
      <w:r>
        <w:t>Grinold</w:t>
      </w:r>
      <w:proofErr w:type="spellEnd"/>
      <w:r>
        <w:t xml:space="preserve"> rule, </w:t>
      </w:r>
    </w:p>
    <w:p w:rsidR="002C230A" w:rsidRPr="00BE7D70" w:rsidRDefault="002F23A1"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w:t>
      </w:r>
      <w:proofErr w:type="gramStart"/>
      <w:r w:rsidR="00BE7D70">
        <w:rPr>
          <w:rFonts w:hint="eastAsia"/>
        </w:rPr>
        <w:t>can</w:t>
      </w:r>
      <w:proofErr w:type="gramEnd"/>
      <w:r w:rsidR="00BE7D70">
        <w:rPr>
          <w:rFonts w:hint="eastAsia"/>
        </w:rPr>
        <w:t xml:space="preserve"> be scaled to</w:t>
      </w:r>
      <w:r w:rsidR="00BE7D70">
        <w:t>:</w:t>
      </w:r>
    </w:p>
    <w:p w:rsidR="00BE7D70" w:rsidRDefault="002F23A1"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2F23A1"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4A23CD">
      <w:pPr>
        <w:pStyle w:val="ListParagraph"/>
        <w:numPr>
          <w:ilvl w:val="0"/>
          <w:numId w:val="82"/>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4A23CD">
      <w:pPr>
        <w:pStyle w:val="ListParagraph"/>
        <w:numPr>
          <w:ilvl w:val="0"/>
          <w:numId w:val="82"/>
        </w:numPr>
        <w:ind w:firstLineChars="0"/>
      </w:pPr>
      <w:r>
        <w:rPr>
          <w:rFonts w:hint="eastAsia"/>
        </w:rPr>
        <w:t xml:space="preserve">The Basic </w:t>
      </w:r>
      <w:r w:rsidR="000C5EE0">
        <w:t>F</w:t>
      </w:r>
      <w:r>
        <w:rPr>
          <w:rFonts w:hint="eastAsia"/>
        </w:rPr>
        <w:t>undamental Law:</w:t>
      </w:r>
    </w:p>
    <w:p w:rsidR="00E85B5B" w:rsidRPr="001E280F" w:rsidRDefault="002F23A1"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2F23A1"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4A23CD">
      <w:pPr>
        <w:pStyle w:val="ListParagraph"/>
        <w:numPr>
          <w:ilvl w:val="0"/>
          <w:numId w:val="82"/>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proofErr w:type="spellStart"/>
      <w:r>
        <w:t>w</w:t>
      </w:r>
      <w:r w:rsidRPr="00FB5509">
        <w:rPr>
          <w:vertAlign w:val="subscript"/>
        </w:rPr>
        <w:t>i</w:t>
      </w:r>
      <w:proofErr w:type="spellEnd"/>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2F23A1"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2F23A1"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4A23CD">
      <w:pPr>
        <w:pStyle w:val="ListParagraph"/>
        <w:numPr>
          <w:ilvl w:val="0"/>
          <w:numId w:val="83"/>
        </w:numPr>
        <w:ind w:firstLineChars="0"/>
      </w:pPr>
      <w:r>
        <w:rPr>
          <w:rFonts w:hint="eastAsia"/>
        </w:rPr>
        <w:t>Practical Limitations</w:t>
      </w:r>
    </w:p>
    <w:p w:rsidR="00170F8C" w:rsidRDefault="00170F8C" w:rsidP="004A23CD">
      <w:pPr>
        <w:pStyle w:val="ListParagraph"/>
        <w:numPr>
          <w:ilvl w:val="1"/>
          <w:numId w:val="83"/>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4A23CD">
      <w:pPr>
        <w:pStyle w:val="ListParagraph"/>
        <w:numPr>
          <w:ilvl w:val="1"/>
          <w:numId w:val="83"/>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2F23A1">
      <w:pPr>
        <w:pStyle w:val="Level2"/>
      </w:pPr>
      <w:r>
        <w:rPr>
          <w:rFonts w:hint="eastAsia"/>
        </w:rPr>
        <w:t xml:space="preserve">Economics and </w:t>
      </w:r>
      <w:r>
        <w:t>Investment Markets</w:t>
      </w:r>
    </w:p>
    <w:p w:rsidR="00386348" w:rsidRDefault="00386348" w:rsidP="00386348"/>
    <w:p w:rsidR="00E912C0" w:rsidRDefault="00E912C0" w:rsidP="004A23CD">
      <w:pPr>
        <w:pStyle w:val="ListParagraph"/>
        <w:numPr>
          <w:ilvl w:val="0"/>
          <w:numId w:val="82"/>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 xml:space="preserve">Price of an investment = </w:t>
      </w:r>
      <w:proofErr w:type="gramStart"/>
      <w:r>
        <w:t>E</w:t>
      </w:r>
      <w:r w:rsidRPr="00386348">
        <w:rPr>
          <w:vertAlign w:val="subscript"/>
        </w:rPr>
        <w:t>t</w:t>
      </w:r>
      <w:r>
        <w:t>[</w:t>
      </w:r>
      <w:proofErr w:type="spellStart"/>
      <w:proofErr w:type="gramEnd"/>
      <w:r>
        <w:t>m˜</w:t>
      </w:r>
      <w:r w:rsidRPr="00386348">
        <w:rPr>
          <w:vertAlign w:val="subscript"/>
        </w:rPr>
        <w:t>t,s</w:t>
      </w:r>
      <w:proofErr w:type="spellEnd"/>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4A23CD">
      <w:pPr>
        <w:pStyle w:val="ListParagraph"/>
        <w:numPr>
          <w:ilvl w:val="0"/>
          <w:numId w:val="82"/>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proofErr w:type="spellStart"/>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proofErr w:type="spellEnd"/>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w:t>
      </w:r>
      <w:proofErr w:type="spellStart"/>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proofErr w:type="spellEnd"/>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4A23CD">
      <w:pPr>
        <w:pStyle w:val="ListParagraph"/>
        <w:numPr>
          <w:ilvl w:val="0"/>
          <w:numId w:val="82"/>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4A23CD">
      <w:pPr>
        <w:pStyle w:val="ListParagraph"/>
        <w:numPr>
          <w:ilvl w:val="0"/>
          <w:numId w:val="84"/>
        </w:numPr>
        <w:ind w:firstLineChars="0"/>
      </w:pPr>
      <w:r>
        <w:rPr>
          <w:rFonts w:hint="eastAsia"/>
        </w:rPr>
        <w:t>The market expects the future rate will increase.</w:t>
      </w:r>
    </w:p>
    <w:p w:rsidR="001C3E62" w:rsidRPr="00E912C0" w:rsidRDefault="001C3E62" w:rsidP="004A23CD">
      <w:pPr>
        <w:pStyle w:val="ListParagraph"/>
        <w:numPr>
          <w:ilvl w:val="0"/>
          <w:numId w:val="84"/>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D03E9370"/>
    <w:lvl w:ilvl="0">
      <w:start w:val="1"/>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ECD6F75"/>
    <w:multiLevelType w:val="hybridMultilevel"/>
    <w:tmpl w:val="3B0C9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2C2762"/>
    <w:multiLevelType w:val="hybridMultilevel"/>
    <w:tmpl w:val="2766E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8907DD4"/>
    <w:multiLevelType w:val="hybridMultilevel"/>
    <w:tmpl w:val="F59C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9885048"/>
    <w:multiLevelType w:val="hybridMultilevel"/>
    <w:tmpl w:val="5C9AE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D0E70F3"/>
    <w:multiLevelType w:val="hybridMultilevel"/>
    <w:tmpl w:val="CB2E52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7"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2EA6F22"/>
    <w:multiLevelType w:val="hybridMultilevel"/>
    <w:tmpl w:val="2E106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2"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5"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6" w15:restartNumberingAfterBreak="0">
    <w:nsid w:val="6B877893"/>
    <w:multiLevelType w:val="hybridMultilevel"/>
    <w:tmpl w:val="D1D6A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8"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4"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6"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7"/>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num>
  <w:num w:numId="5">
    <w:abstractNumId w:val="55"/>
  </w:num>
  <w:num w:numId="6">
    <w:abstractNumId w:val="67"/>
  </w:num>
  <w:num w:numId="7">
    <w:abstractNumId w:val="29"/>
  </w:num>
  <w:num w:numId="8">
    <w:abstractNumId w:val="71"/>
  </w:num>
  <w:num w:numId="9">
    <w:abstractNumId w:val="19"/>
  </w:num>
  <w:num w:numId="10">
    <w:abstractNumId w:val="9"/>
  </w:num>
  <w:num w:numId="11">
    <w:abstractNumId w:val="18"/>
  </w:num>
  <w:num w:numId="12">
    <w:abstractNumId w:val="53"/>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1"/>
  </w:num>
  <w:num w:numId="16">
    <w:abstractNumId w:val="77"/>
  </w:num>
  <w:num w:numId="17">
    <w:abstractNumId w:val="22"/>
  </w:num>
  <w:num w:numId="18">
    <w:abstractNumId w:val="14"/>
  </w:num>
  <w:num w:numId="19">
    <w:abstractNumId w:val="17"/>
  </w:num>
  <w:num w:numId="20">
    <w:abstractNumId w:val="8"/>
  </w:num>
  <w:num w:numId="21">
    <w:abstractNumId w:val="33"/>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6"/>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num>
  <w:num w:numId="27">
    <w:abstractNumId w:val="54"/>
  </w:num>
  <w:num w:numId="28">
    <w:abstractNumId w:val="64"/>
  </w:num>
  <w:num w:numId="29">
    <w:abstractNumId w:val="12"/>
  </w:num>
  <w:num w:numId="30">
    <w:abstractNumId w:val="60"/>
  </w:num>
  <w:num w:numId="31">
    <w:abstractNumId w:val="4"/>
  </w:num>
  <w:num w:numId="32">
    <w:abstractNumId w:val="42"/>
  </w:num>
  <w:num w:numId="33">
    <w:abstractNumId w:val="3"/>
  </w:num>
  <w:num w:numId="34">
    <w:abstractNumId w:val="49"/>
  </w:num>
  <w:num w:numId="35">
    <w:abstractNumId w:val="25"/>
  </w:num>
  <w:num w:numId="36">
    <w:abstractNumId w:val="27"/>
  </w:num>
  <w:num w:numId="37">
    <w:abstractNumId w:val="52"/>
  </w:num>
  <w:num w:numId="38">
    <w:abstractNumId w:val="32"/>
  </w:num>
  <w:num w:numId="39">
    <w:abstractNumId w:val="63"/>
  </w:num>
  <w:num w:numId="40">
    <w:abstractNumId w:val="50"/>
  </w:num>
  <w:num w:numId="41">
    <w:abstractNumId w:val="43"/>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5"/>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num>
  <w:num w:numId="49">
    <w:abstractNumId w:val="73"/>
  </w:num>
  <w:num w:numId="50">
    <w:abstractNumId w:val="41"/>
  </w:num>
  <w:num w:numId="51">
    <w:abstractNumId w:val="47"/>
  </w:num>
  <w:num w:numId="52">
    <w:abstractNumId w:val="46"/>
  </w:num>
  <w:num w:numId="53">
    <w:abstractNumId w:val="68"/>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0"/>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3"/>
  </w:num>
  <w:num w:numId="59">
    <w:abstractNumId w:val="58"/>
  </w:num>
  <w:num w:numId="60">
    <w:abstractNumId w:val="28"/>
  </w:num>
  <w:num w:numId="61">
    <w:abstractNumId w:val="48"/>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6"/>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num>
  <w:num w:numId="78">
    <w:abstractNumId w:val="62"/>
  </w:num>
  <w:num w:numId="79">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8"/>
  </w:num>
  <w:num w:numId="81">
    <w:abstractNumId w:val="65"/>
  </w:num>
  <w:num w:numId="82">
    <w:abstractNumId w:val="69"/>
  </w:num>
  <w:num w:numId="83">
    <w:abstractNumId w:val="75"/>
  </w:num>
  <w:num w:numId="84">
    <w:abstractNumId w:val="5"/>
  </w:num>
  <w:num w:numId="85">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4"/>
  </w:num>
  <w:num w:numId="87">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5"/>
  </w:num>
  <w:num w:numId="97">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0"/>
  </w:num>
  <w:num w:numId="100">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6"/>
  </w:num>
  <w:num w:numId="102">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7"/>
  </w:num>
  <w:num w:numId="110">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70"/>
  </w:num>
  <w:num w:numId="115">
    <w:abstractNumId w:val="74"/>
  </w:num>
  <w:num w:numId="116">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5"/>
  </w:num>
  <w:num w:numId="119">
    <w:abstractNumId w:val="31"/>
  </w:num>
  <w:num w:numId="120">
    <w:abstractNumId w:val="51"/>
  </w:num>
  <w:num w:numId="121">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1"/>
  </w:num>
  <w:num w:numId="123">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2"/>
  </w:num>
  <w:num w:numId="125">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6"/>
  </w:num>
  <w:num w:numId="127">
    <w:abstractNumId w:val="16"/>
  </w:num>
  <w:num w:numId="128">
    <w:abstractNumId w:val="13"/>
  </w:num>
  <w:num w:numId="129">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1"/>
  </w:num>
  <w:num w:numId="131">
    <w:abstractNumId w:val="10"/>
    <w:lvlOverride w:ilvl="0">
      <w:startOverride w:val="8"/>
    </w:lvlOverride>
    <w:lvlOverride w:ilvl="1">
      <w:startOverride w:val="4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0"/>
    <w:lvlOverride w:ilvl="0">
      <w:startOverride w:val="8"/>
    </w:lvlOverride>
    <w:lvlOverride w:ilvl="1">
      <w:startOverride w:val="4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66"/>
  </w:num>
  <w:num w:numId="134">
    <w:abstractNumId w:val="10"/>
    <w:lvlOverride w:ilvl="0">
      <w:startOverride w:val="8"/>
    </w:lvlOverride>
    <w:lvlOverride w:ilvl="1">
      <w:startOverride w:val="4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59"/>
  </w:num>
  <w:num w:numId="136">
    <w:abstractNumId w:val="10"/>
    <w:lvlOverride w:ilvl="0">
      <w:startOverride w:val="8"/>
    </w:lvlOverride>
    <w:lvlOverride w:ilvl="1">
      <w:startOverride w:val="4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0"/>
    <w:lvlOverride w:ilvl="0">
      <w:startOverride w:val="8"/>
    </w:lvlOverride>
    <w:lvlOverride w:ilvl="1">
      <w:startOverride w:val="44"/>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
    <w:lvlOverride w:ilvl="0">
      <w:startOverride w:val="8"/>
    </w:lvlOverride>
    <w:lvlOverride w:ilvl="1">
      <w:startOverride w:val="45"/>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0"/>
    <w:lvlOverride w:ilvl="0">
      <w:startOverride w:val="8"/>
    </w:lvlOverride>
    <w:lvlOverride w:ilvl="1">
      <w:startOverride w:val="45"/>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10"/>
    <w:lvlOverride w:ilvl="0">
      <w:startOverride w:val="8"/>
    </w:lvlOverride>
    <w:lvlOverride w:ilvl="1">
      <w:startOverride w:val="45"/>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0"/>
    <w:lvlOverride w:ilvl="0">
      <w:startOverride w:val="8"/>
    </w:lvlOverride>
    <w:lvlOverride w:ilvl="1">
      <w:startOverride w:val="45"/>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40B9"/>
    <w:rsid w:val="0002581E"/>
    <w:rsid w:val="0003615D"/>
    <w:rsid w:val="00047CF8"/>
    <w:rsid w:val="000501D7"/>
    <w:rsid w:val="00051936"/>
    <w:rsid w:val="0005263B"/>
    <w:rsid w:val="00052B85"/>
    <w:rsid w:val="00054E46"/>
    <w:rsid w:val="000570B4"/>
    <w:rsid w:val="000616D7"/>
    <w:rsid w:val="00063085"/>
    <w:rsid w:val="000701FA"/>
    <w:rsid w:val="00070C73"/>
    <w:rsid w:val="00077C4E"/>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6D3"/>
    <w:rsid w:val="00154F68"/>
    <w:rsid w:val="00156DCF"/>
    <w:rsid w:val="00170F8C"/>
    <w:rsid w:val="0017102C"/>
    <w:rsid w:val="0017194D"/>
    <w:rsid w:val="0017338F"/>
    <w:rsid w:val="001766AE"/>
    <w:rsid w:val="001824C7"/>
    <w:rsid w:val="00184E34"/>
    <w:rsid w:val="001861C5"/>
    <w:rsid w:val="001A3CC1"/>
    <w:rsid w:val="001A6FCE"/>
    <w:rsid w:val="001B396D"/>
    <w:rsid w:val="001B5487"/>
    <w:rsid w:val="001B7134"/>
    <w:rsid w:val="001C1432"/>
    <w:rsid w:val="001C3E62"/>
    <w:rsid w:val="001C4317"/>
    <w:rsid w:val="001C614B"/>
    <w:rsid w:val="001C7264"/>
    <w:rsid w:val="001D021E"/>
    <w:rsid w:val="001D0B87"/>
    <w:rsid w:val="001E1AB4"/>
    <w:rsid w:val="001E280F"/>
    <w:rsid w:val="001E6961"/>
    <w:rsid w:val="001F2E01"/>
    <w:rsid w:val="001F4145"/>
    <w:rsid w:val="00203003"/>
    <w:rsid w:val="00204AE0"/>
    <w:rsid w:val="0020594C"/>
    <w:rsid w:val="00215022"/>
    <w:rsid w:val="00220CB1"/>
    <w:rsid w:val="00221DB9"/>
    <w:rsid w:val="00222734"/>
    <w:rsid w:val="00226A5C"/>
    <w:rsid w:val="00234572"/>
    <w:rsid w:val="00234A7A"/>
    <w:rsid w:val="0024310C"/>
    <w:rsid w:val="00246770"/>
    <w:rsid w:val="00253C7B"/>
    <w:rsid w:val="00257B6C"/>
    <w:rsid w:val="00266229"/>
    <w:rsid w:val="002706A2"/>
    <w:rsid w:val="00273A6A"/>
    <w:rsid w:val="00280739"/>
    <w:rsid w:val="00287645"/>
    <w:rsid w:val="00290D82"/>
    <w:rsid w:val="002913E7"/>
    <w:rsid w:val="00294B50"/>
    <w:rsid w:val="002960F8"/>
    <w:rsid w:val="002A2A9B"/>
    <w:rsid w:val="002A6141"/>
    <w:rsid w:val="002A6A88"/>
    <w:rsid w:val="002C230A"/>
    <w:rsid w:val="002D587E"/>
    <w:rsid w:val="002E02EC"/>
    <w:rsid w:val="002E4345"/>
    <w:rsid w:val="002E5FA5"/>
    <w:rsid w:val="002E6255"/>
    <w:rsid w:val="002F1C07"/>
    <w:rsid w:val="002F23A1"/>
    <w:rsid w:val="002F6763"/>
    <w:rsid w:val="002F7EB9"/>
    <w:rsid w:val="00304853"/>
    <w:rsid w:val="00305900"/>
    <w:rsid w:val="00306DA1"/>
    <w:rsid w:val="0031243D"/>
    <w:rsid w:val="0031575C"/>
    <w:rsid w:val="00317F5D"/>
    <w:rsid w:val="00320EB6"/>
    <w:rsid w:val="00320ED6"/>
    <w:rsid w:val="00321E8A"/>
    <w:rsid w:val="00325FF5"/>
    <w:rsid w:val="003267A7"/>
    <w:rsid w:val="00345794"/>
    <w:rsid w:val="00347A75"/>
    <w:rsid w:val="00350161"/>
    <w:rsid w:val="00350DE8"/>
    <w:rsid w:val="0035663F"/>
    <w:rsid w:val="0036091B"/>
    <w:rsid w:val="00360F07"/>
    <w:rsid w:val="00363E72"/>
    <w:rsid w:val="00371F50"/>
    <w:rsid w:val="00374FBB"/>
    <w:rsid w:val="0038628A"/>
    <w:rsid w:val="00386348"/>
    <w:rsid w:val="0039620B"/>
    <w:rsid w:val="003A0254"/>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57A59"/>
    <w:rsid w:val="00457AD1"/>
    <w:rsid w:val="00460FFE"/>
    <w:rsid w:val="00463778"/>
    <w:rsid w:val="00463C33"/>
    <w:rsid w:val="004739C7"/>
    <w:rsid w:val="0048016C"/>
    <w:rsid w:val="0048527A"/>
    <w:rsid w:val="00487367"/>
    <w:rsid w:val="00491669"/>
    <w:rsid w:val="00495CD4"/>
    <w:rsid w:val="004A23CD"/>
    <w:rsid w:val="004A4BFD"/>
    <w:rsid w:val="004A6794"/>
    <w:rsid w:val="004B0B7C"/>
    <w:rsid w:val="004B3263"/>
    <w:rsid w:val="004B388B"/>
    <w:rsid w:val="004C11F1"/>
    <w:rsid w:val="004C20EA"/>
    <w:rsid w:val="004C2EC2"/>
    <w:rsid w:val="004C301A"/>
    <w:rsid w:val="004D2FFF"/>
    <w:rsid w:val="004D72DD"/>
    <w:rsid w:val="004E1C97"/>
    <w:rsid w:val="004E271F"/>
    <w:rsid w:val="004E3F72"/>
    <w:rsid w:val="004E4174"/>
    <w:rsid w:val="004F12B0"/>
    <w:rsid w:val="004F1DA7"/>
    <w:rsid w:val="004F574D"/>
    <w:rsid w:val="00500E1D"/>
    <w:rsid w:val="0050322A"/>
    <w:rsid w:val="00503409"/>
    <w:rsid w:val="0050639C"/>
    <w:rsid w:val="00513616"/>
    <w:rsid w:val="00515653"/>
    <w:rsid w:val="00516592"/>
    <w:rsid w:val="00516D4C"/>
    <w:rsid w:val="005179C9"/>
    <w:rsid w:val="00523ABC"/>
    <w:rsid w:val="00540A2A"/>
    <w:rsid w:val="005434EB"/>
    <w:rsid w:val="00544AC6"/>
    <w:rsid w:val="00562FCF"/>
    <w:rsid w:val="005673BB"/>
    <w:rsid w:val="005767CB"/>
    <w:rsid w:val="00580BA6"/>
    <w:rsid w:val="0058329C"/>
    <w:rsid w:val="005846B5"/>
    <w:rsid w:val="005853A2"/>
    <w:rsid w:val="00586F43"/>
    <w:rsid w:val="00591F8C"/>
    <w:rsid w:val="00593E45"/>
    <w:rsid w:val="0059407F"/>
    <w:rsid w:val="00596200"/>
    <w:rsid w:val="005A2628"/>
    <w:rsid w:val="005A5265"/>
    <w:rsid w:val="005B2223"/>
    <w:rsid w:val="005B7BA7"/>
    <w:rsid w:val="005B7E5E"/>
    <w:rsid w:val="005C064F"/>
    <w:rsid w:val="005C78A1"/>
    <w:rsid w:val="005C7C79"/>
    <w:rsid w:val="005D1753"/>
    <w:rsid w:val="005D7202"/>
    <w:rsid w:val="005E635F"/>
    <w:rsid w:val="005F5459"/>
    <w:rsid w:val="00600887"/>
    <w:rsid w:val="00600C54"/>
    <w:rsid w:val="00617880"/>
    <w:rsid w:val="0062408B"/>
    <w:rsid w:val="00631132"/>
    <w:rsid w:val="00640D54"/>
    <w:rsid w:val="006425E2"/>
    <w:rsid w:val="006563A7"/>
    <w:rsid w:val="00660167"/>
    <w:rsid w:val="0066072A"/>
    <w:rsid w:val="006622B6"/>
    <w:rsid w:val="00662CA5"/>
    <w:rsid w:val="006647B8"/>
    <w:rsid w:val="006736A9"/>
    <w:rsid w:val="00675641"/>
    <w:rsid w:val="006757CF"/>
    <w:rsid w:val="00695AFC"/>
    <w:rsid w:val="006A1718"/>
    <w:rsid w:val="006A787C"/>
    <w:rsid w:val="006C135E"/>
    <w:rsid w:val="006C1BB2"/>
    <w:rsid w:val="006C54F2"/>
    <w:rsid w:val="006D151C"/>
    <w:rsid w:val="006D3233"/>
    <w:rsid w:val="006E2987"/>
    <w:rsid w:val="006E4FC9"/>
    <w:rsid w:val="006E52F1"/>
    <w:rsid w:val="006E6824"/>
    <w:rsid w:val="006F3026"/>
    <w:rsid w:val="006F5583"/>
    <w:rsid w:val="00701021"/>
    <w:rsid w:val="00701DF4"/>
    <w:rsid w:val="007022A7"/>
    <w:rsid w:val="00710222"/>
    <w:rsid w:val="00715010"/>
    <w:rsid w:val="00715754"/>
    <w:rsid w:val="0071713E"/>
    <w:rsid w:val="00722094"/>
    <w:rsid w:val="00724723"/>
    <w:rsid w:val="007249A8"/>
    <w:rsid w:val="00730184"/>
    <w:rsid w:val="00731669"/>
    <w:rsid w:val="00732468"/>
    <w:rsid w:val="007334D9"/>
    <w:rsid w:val="00734705"/>
    <w:rsid w:val="007370D4"/>
    <w:rsid w:val="00747A63"/>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A60D8"/>
    <w:rsid w:val="007B00B1"/>
    <w:rsid w:val="007B0489"/>
    <w:rsid w:val="007B69A9"/>
    <w:rsid w:val="007D7051"/>
    <w:rsid w:val="007D76EC"/>
    <w:rsid w:val="007E5BB2"/>
    <w:rsid w:val="007E73E0"/>
    <w:rsid w:val="007F345E"/>
    <w:rsid w:val="0080259D"/>
    <w:rsid w:val="008032AB"/>
    <w:rsid w:val="008064B3"/>
    <w:rsid w:val="00807A90"/>
    <w:rsid w:val="00812756"/>
    <w:rsid w:val="00813F79"/>
    <w:rsid w:val="0081498A"/>
    <w:rsid w:val="0082145D"/>
    <w:rsid w:val="0082560F"/>
    <w:rsid w:val="00830517"/>
    <w:rsid w:val="00830DA7"/>
    <w:rsid w:val="00831664"/>
    <w:rsid w:val="0084114C"/>
    <w:rsid w:val="008432D3"/>
    <w:rsid w:val="008461AA"/>
    <w:rsid w:val="008601BF"/>
    <w:rsid w:val="00864259"/>
    <w:rsid w:val="00865CB2"/>
    <w:rsid w:val="0087671A"/>
    <w:rsid w:val="00877725"/>
    <w:rsid w:val="008830A1"/>
    <w:rsid w:val="00883DFE"/>
    <w:rsid w:val="00884E4F"/>
    <w:rsid w:val="008860FC"/>
    <w:rsid w:val="00891E23"/>
    <w:rsid w:val="00892EA8"/>
    <w:rsid w:val="008A169B"/>
    <w:rsid w:val="008A3382"/>
    <w:rsid w:val="008A59EE"/>
    <w:rsid w:val="008A7BA8"/>
    <w:rsid w:val="008B210A"/>
    <w:rsid w:val="008B31CD"/>
    <w:rsid w:val="008B73AD"/>
    <w:rsid w:val="008C5483"/>
    <w:rsid w:val="008D74D9"/>
    <w:rsid w:val="008F6F09"/>
    <w:rsid w:val="00900FBA"/>
    <w:rsid w:val="0090284A"/>
    <w:rsid w:val="00902BE5"/>
    <w:rsid w:val="009050FA"/>
    <w:rsid w:val="00906123"/>
    <w:rsid w:val="00906CE5"/>
    <w:rsid w:val="00907043"/>
    <w:rsid w:val="00915406"/>
    <w:rsid w:val="00922D7A"/>
    <w:rsid w:val="00923866"/>
    <w:rsid w:val="00924531"/>
    <w:rsid w:val="0092521A"/>
    <w:rsid w:val="00934597"/>
    <w:rsid w:val="00945101"/>
    <w:rsid w:val="00954BBA"/>
    <w:rsid w:val="00956EB5"/>
    <w:rsid w:val="00972837"/>
    <w:rsid w:val="009767DB"/>
    <w:rsid w:val="0098519B"/>
    <w:rsid w:val="009854F5"/>
    <w:rsid w:val="0098747C"/>
    <w:rsid w:val="00993802"/>
    <w:rsid w:val="00994E5F"/>
    <w:rsid w:val="009A1436"/>
    <w:rsid w:val="009A4155"/>
    <w:rsid w:val="009B0460"/>
    <w:rsid w:val="009B7C5F"/>
    <w:rsid w:val="009D03C4"/>
    <w:rsid w:val="009D2E11"/>
    <w:rsid w:val="009D5F6B"/>
    <w:rsid w:val="009E159E"/>
    <w:rsid w:val="009F0530"/>
    <w:rsid w:val="009F07A0"/>
    <w:rsid w:val="009F3D8C"/>
    <w:rsid w:val="009F6DC7"/>
    <w:rsid w:val="009F7214"/>
    <w:rsid w:val="009F7819"/>
    <w:rsid w:val="00A010BD"/>
    <w:rsid w:val="00A0190D"/>
    <w:rsid w:val="00A04034"/>
    <w:rsid w:val="00A15137"/>
    <w:rsid w:val="00A16BF1"/>
    <w:rsid w:val="00A21EAC"/>
    <w:rsid w:val="00A32184"/>
    <w:rsid w:val="00A34699"/>
    <w:rsid w:val="00A41EBF"/>
    <w:rsid w:val="00A43F2A"/>
    <w:rsid w:val="00A440A2"/>
    <w:rsid w:val="00A466F5"/>
    <w:rsid w:val="00A54760"/>
    <w:rsid w:val="00A5711E"/>
    <w:rsid w:val="00A66E43"/>
    <w:rsid w:val="00A72B40"/>
    <w:rsid w:val="00A74ABD"/>
    <w:rsid w:val="00A75CA9"/>
    <w:rsid w:val="00A761D9"/>
    <w:rsid w:val="00A776DF"/>
    <w:rsid w:val="00A808C7"/>
    <w:rsid w:val="00A81A09"/>
    <w:rsid w:val="00A81E74"/>
    <w:rsid w:val="00A83D5F"/>
    <w:rsid w:val="00A93803"/>
    <w:rsid w:val="00A95554"/>
    <w:rsid w:val="00A96461"/>
    <w:rsid w:val="00AA0F56"/>
    <w:rsid w:val="00AA3281"/>
    <w:rsid w:val="00AA32A4"/>
    <w:rsid w:val="00AA4B45"/>
    <w:rsid w:val="00AA6A22"/>
    <w:rsid w:val="00AA6F1F"/>
    <w:rsid w:val="00AB0881"/>
    <w:rsid w:val="00AB256C"/>
    <w:rsid w:val="00AB2DC0"/>
    <w:rsid w:val="00AB2EDD"/>
    <w:rsid w:val="00AB3F8B"/>
    <w:rsid w:val="00AC1BB9"/>
    <w:rsid w:val="00AD3A2D"/>
    <w:rsid w:val="00AE05DB"/>
    <w:rsid w:val="00AE4977"/>
    <w:rsid w:val="00AE6C86"/>
    <w:rsid w:val="00AE7828"/>
    <w:rsid w:val="00AF0484"/>
    <w:rsid w:val="00AF38AA"/>
    <w:rsid w:val="00AF46A3"/>
    <w:rsid w:val="00AF5F44"/>
    <w:rsid w:val="00AF775A"/>
    <w:rsid w:val="00AF7DAE"/>
    <w:rsid w:val="00B004B4"/>
    <w:rsid w:val="00B02717"/>
    <w:rsid w:val="00B135A8"/>
    <w:rsid w:val="00B15563"/>
    <w:rsid w:val="00B17D53"/>
    <w:rsid w:val="00B2385E"/>
    <w:rsid w:val="00B30454"/>
    <w:rsid w:val="00B34C82"/>
    <w:rsid w:val="00B47456"/>
    <w:rsid w:val="00B47A19"/>
    <w:rsid w:val="00B505F5"/>
    <w:rsid w:val="00B53392"/>
    <w:rsid w:val="00B548AB"/>
    <w:rsid w:val="00B54B5D"/>
    <w:rsid w:val="00B65148"/>
    <w:rsid w:val="00B71486"/>
    <w:rsid w:val="00B72665"/>
    <w:rsid w:val="00B8053F"/>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13B4"/>
    <w:rsid w:val="00BF261E"/>
    <w:rsid w:val="00BF532E"/>
    <w:rsid w:val="00BF5D79"/>
    <w:rsid w:val="00BF713A"/>
    <w:rsid w:val="00C01A54"/>
    <w:rsid w:val="00C06711"/>
    <w:rsid w:val="00C06A60"/>
    <w:rsid w:val="00C07F29"/>
    <w:rsid w:val="00C10348"/>
    <w:rsid w:val="00C20CDC"/>
    <w:rsid w:val="00C21F26"/>
    <w:rsid w:val="00C22DC6"/>
    <w:rsid w:val="00C26A42"/>
    <w:rsid w:val="00C272BE"/>
    <w:rsid w:val="00C34ABC"/>
    <w:rsid w:val="00C36156"/>
    <w:rsid w:val="00C37B67"/>
    <w:rsid w:val="00C41795"/>
    <w:rsid w:val="00C43873"/>
    <w:rsid w:val="00C4502C"/>
    <w:rsid w:val="00C47E3F"/>
    <w:rsid w:val="00C56FA4"/>
    <w:rsid w:val="00C6344B"/>
    <w:rsid w:val="00C678D0"/>
    <w:rsid w:val="00C84613"/>
    <w:rsid w:val="00C84712"/>
    <w:rsid w:val="00CA474F"/>
    <w:rsid w:val="00CB5977"/>
    <w:rsid w:val="00CC1682"/>
    <w:rsid w:val="00CC1FC6"/>
    <w:rsid w:val="00CC2658"/>
    <w:rsid w:val="00CC28BA"/>
    <w:rsid w:val="00CD5943"/>
    <w:rsid w:val="00CE0484"/>
    <w:rsid w:val="00CE4249"/>
    <w:rsid w:val="00CE599D"/>
    <w:rsid w:val="00CE7D64"/>
    <w:rsid w:val="00CF2B9F"/>
    <w:rsid w:val="00CF43BA"/>
    <w:rsid w:val="00D02223"/>
    <w:rsid w:val="00D052DF"/>
    <w:rsid w:val="00D127D9"/>
    <w:rsid w:val="00D13198"/>
    <w:rsid w:val="00D16157"/>
    <w:rsid w:val="00D165E2"/>
    <w:rsid w:val="00D224F7"/>
    <w:rsid w:val="00D22731"/>
    <w:rsid w:val="00D22CDF"/>
    <w:rsid w:val="00D23806"/>
    <w:rsid w:val="00D326D6"/>
    <w:rsid w:val="00D434DD"/>
    <w:rsid w:val="00D439C7"/>
    <w:rsid w:val="00D450E5"/>
    <w:rsid w:val="00D465D0"/>
    <w:rsid w:val="00D466BE"/>
    <w:rsid w:val="00D53B85"/>
    <w:rsid w:val="00D54DEF"/>
    <w:rsid w:val="00D567BE"/>
    <w:rsid w:val="00D568DA"/>
    <w:rsid w:val="00D6321E"/>
    <w:rsid w:val="00D652BC"/>
    <w:rsid w:val="00D75FD1"/>
    <w:rsid w:val="00D77A72"/>
    <w:rsid w:val="00D830A7"/>
    <w:rsid w:val="00D840FD"/>
    <w:rsid w:val="00DA0562"/>
    <w:rsid w:val="00DA0BBA"/>
    <w:rsid w:val="00DA3F31"/>
    <w:rsid w:val="00DB4670"/>
    <w:rsid w:val="00DC0C96"/>
    <w:rsid w:val="00DC6795"/>
    <w:rsid w:val="00DC698F"/>
    <w:rsid w:val="00DD2056"/>
    <w:rsid w:val="00DD2901"/>
    <w:rsid w:val="00DD763D"/>
    <w:rsid w:val="00DE6830"/>
    <w:rsid w:val="00DE6F0F"/>
    <w:rsid w:val="00DF1827"/>
    <w:rsid w:val="00DF2A38"/>
    <w:rsid w:val="00DF5B05"/>
    <w:rsid w:val="00DF7B58"/>
    <w:rsid w:val="00E008F7"/>
    <w:rsid w:val="00E0256D"/>
    <w:rsid w:val="00E0456C"/>
    <w:rsid w:val="00E04863"/>
    <w:rsid w:val="00E25B17"/>
    <w:rsid w:val="00E3110D"/>
    <w:rsid w:val="00E35E61"/>
    <w:rsid w:val="00E427A7"/>
    <w:rsid w:val="00E47C6D"/>
    <w:rsid w:val="00E53130"/>
    <w:rsid w:val="00E5705A"/>
    <w:rsid w:val="00E619B8"/>
    <w:rsid w:val="00E653E7"/>
    <w:rsid w:val="00E67DB6"/>
    <w:rsid w:val="00E700CC"/>
    <w:rsid w:val="00E76CB4"/>
    <w:rsid w:val="00E85325"/>
    <w:rsid w:val="00E85B5B"/>
    <w:rsid w:val="00E912C0"/>
    <w:rsid w:val="00E9415F"/>
    <w:rsid w:val="00EB2E3C"/>
    <w:rsid w:val="00EB7E52"/>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3A7B"/>
    <w:rsid w:val="00F67B2D"/>
    <w:rsid w:val="00F71D0E"/>
    <w:rsid w:val="00F74197"/>
    <w:rsid w:val="00F80A82"/>
    <w:rsid w:val="00F90B8A"/>
    <w:rsid w:val="00F940DE"/>
    <w:rsid w:val="00F9560C"/>
    <w:rsid w:val="00F97CA8"/>
    <w:rsid w:val="00FA0D7F"/>
    <w:rsid w:val="00FA1231"/>
    <w:rsid w:val="00FA2208"/>
    <w:rsid w:val="00FA4B4D"/>
    <w:rsid w:val="00FB3592"/>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77"/>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77"/>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77"/>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 w:type="paragraph" w:styleId="NoSpacing">
    <w:name w:val="No Spacing"/>
    <w:uiPriority w:val="1"/>
    <w:qFormat/>
    <w:rsid w:val="009B046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4A48F-ADA7-4CD2-920E-2E967A258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9823</TotalTime>
  <Pages>57</Pages>
  <Words>15879</Words>
  <Characters>90512</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106179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485</cp:revision>
  <cp:lastPrinted>2015-12-17T06:04:00Z</cp:lastPrinted>
  <dcterms:created xsi:type="dcterms:W3CDTF">2015-12-08T04:36:00Z</dcterms:created>
  <dcterms:modified xsi:type="dcterms:W3CDTF">2016-03-29T06:24:00Z</dcterms:modified>
</cp:coreProperties>
</file>