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662CA5">
      <w:pPr>
        <w:pStyle w:val="ListParagraph"/>
        <w:numPr>
          <w:ilvl w:val="0"/>
          <w:numId w:val="2"/>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662CA5">
      <w:pPr>
        <w:pStyle w:val="ListParagraph"/>
        <w:numPr>
          <w:ilvl w:val="0"/>
          <w:numId w:val="2"/>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662CA5">
      <w:pPr>
        <w:pStyle w:val="ListParagraph"/>
        <w:numPr>
          <w:ilvl w:val="0"/>
          <w:numId w:val="2"/>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4F12B0"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662CA5">
      <w:pPr>
        <w:pStyle w:val="ListParagraph"/>
        <w:numPr>
          <w:ilvl w:val="0"/>
          <w:numId w:val="2"/>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662CA5">
      <w:pPr>
        <w:pStyle w:val="ListParagraph"/>
        <w:numPr>
          <w:ilvl w:val="0"/>
          <w:numId w:val="2"/>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662CA5">
      <w:pPr>
        <w:pStyle w:val="ListParagraph"/>
        <w:numPr>
          <w:ilvl w:val="0"/>
          <w:numId w:val="2"/>
        </w:numPr>
        <w:ind w:firstLineChars="0"/>
      </w:pPr>
      <w:r>
        <w:t>Regression Coefficient Confidence Interval:</w:t>
      </w:r>
    </w:p>
    <w:p w:rsidR="00C56FA4" w:rsidRPr="00C56FA4" w:rsidRDefault="004F12B0"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4F12B0"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4F12B0"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4F12B0"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662CA5">
      <w:pPr>
        <w:pStyle w:val="ListParagraph"/>
        <w:numPr>
          <w:ilvl w:val="0"/>
          <w:numId w:val="3"/>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662CA5">
      <w:pPr>
        <w:pStyle w:val="ListParagraph"/>
        <w:numPr>
          <w:ilvl w:val="0"/>
          <w:numId w:val="3"/>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662CA5">
      <w:pPr>
        <w:pStyle w:val="ListParagraph"/>
        <w:numPr>
          <w:ilvl w:val="0"/>
          <w:numId w:val="3"/>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662CA5">
      <w:pPr>
        <w:pStyle w:val="ListParagraph"/>
        <w:numPr>
          <w:ilvl w:val="0"/>
          <w:numId w:val="3"/>
        </w:numPr>
        <w:ind w:firstLineChars="0"/>
      </w:pPr>
      <w:r>
        <w:rPr>
          <w:rFonts w:hint="eastAsia"/>
        </w:rPr>
        <w:t>Linear relationships can change over time.</w:t>
      </w:r>
    </w:p>
    <w:p w:rsidR="00790AC7" w:rsidRDefault="00790AC7" w:rsidP="00662CA5">
      <w:pPr>
        <w:pStyle w:val="ListParagraph"/>
        <w:numPr>
          <w:ilvl w:val="0"/>
          <w:numId w:val="3"/>
        </w:numPr>
        <w:ind w:firstLineChars="0"/>
      </w:pPr>
      <w:r>
        <w:t>Its usefulness in investment analysis will be limited if other market participants are also aware of and act on this evidence.</w:t>
      </w:r>
    </w:p>
    <w:p w:rsidR="00790AC7" w:rsidRDefault="00790AC7" w:rsidP="00662CA5">
      <w:pPr>
        <w:pStyle w:val="ListParagraph"/>
        <w:numPr>
          <w:ilvl w:val="0"/>
          <w:numId w:val="3"/>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662CA5">
      <w:pPr>
        <w:pStyle w:val="Level3"/>
        <w:numPr>
          <w:ilvl w:val="2"/>
          <w:numId w:val="4"/>
        </w:numPr>
        <w:spacing w:after="156"/>
      </w:pPr>
      <w:r>
        <w:rPr>
          <w:rFonts w:hint="eastAsia"/>
        </w:rPr>
        <w:t>Interpret estimated regression coefficients and their p-values.</w:t>
      </w:r>
    </w:p>
    <w:p w:rsidR="003A0254" w:rsidRDefault="003A0254" w:rsidP="00662CA5">
      <w:pPr>
        <w:pStyle w:val="ListParagraph"/>
        <w:numPr>
          <w:ilvl w:val="0"/>
          <w:numId w:val="5"/>
        </w:numPr>
        <w:ind w:firstLineChars="0"/>
      </w:pPr>
      <w:r>
        <w:rPr>
          <w:rFonts w:hint="eastAsia"/>
        </w:rPr>
        <w:t>The intercept term is the value of the dependent variable when the independent variables are 0.</w:t>
      </w:r>
    </w:p>
    <w:p w:rsidR="003A0254" w:rsidRDefault="005F5459" w:rsidP="00662CA5">
      <w:pPr>
        <w:pStyle w:val="ListParagraph"/>
        <w:numPr>
          <w:ilvl w:val="0"/>
          <w:numId w:val="5"/>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662CA5">
      <w:pPr>
        <w:pStyle w:val="ListParagraph"/>
        <w:numPr>
          <w:ilvl w:val="0"/>
          <w:numId w:val="5"/>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4F12B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4F12B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4F12B0"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662CA5">
      <w:pPr>
        <w:pStyle w:val="ListParagraph"/>
        <w:numPr>
          <w:ilvl w:val="0"/>
          <w:numId w:val="6"/>
        </w:numPr>
        <w:ind w:firstLineChars="0"/>
      </w:pPr>
      <w:r>
        <w:t>H</w:t>
      </w:r>
      <w:r>
        <w:rPr>
          <w:rFonts w:hint="eastAsia"/>
        </w:rPr>
        <w:t>eteroskedasticity</w:t>
      </w:r>
    </w:p>
    <w:p w:rsidR="0081498A" w:rsidRDefault="0081498A" w:rsidP="00662CA5">
      <w:pPr>
        <w:pStyle w:val="ListParagraph"/>
        <w:numPr>
          <w:ilvl w:val="0"/>
          <w:numId w:val="7"/>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662CA5">
      <w:pPr>
        <w:pStyle w:val="ListParagraph"/>
        <w:numPr>
          <w:ilvl w:val="0"/>
          <w:numId w:val="7"/>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662CA5">
      <w:pPr>
        <w:pStyle w:val="ListParagraph"/>
        <w:numPr>
          <w:ilvl w:val="0"/>
          <w:numId w:val="7"/>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662CA5">
      <w:pPr>
        <w:pStyle w:val="ListParagraph"/>
        <w:numPr>
          <w:ilvl w:val="0"/>
          <w:numId w:val="7"/>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662CA5">
      <w:pPr>
        <w:pStyle w:val="ListParagraph"/>
        <w:numPr>
          <w:ilvl w:val="0"/>
          <w:numId w:val="6"/>
        </w:numPr>
        <w:ind w:firstLineChars="0"/>
      </w:pPr>
      <w:r>
        <w:rPr>
          <w:rFonts w:hint="eastAsia"/>
        </w:rPr>
        <w:t>Serial Correlation</w:t>
      </w:r>
    </w:p>
    <w:p w:rsidR="00544AC6" w:rsidRPr="00544AC6" w:rsidRDefault="00544AC6" w:rsidP="00662CA5">
      <w:pPr>
        <w:pStyle w:val="ListParagraph"/>
        <w:numPr>
          <w:ilvl w:val="1"/>
          <w:numId w:val="6"/>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662CA5">
      <w:pPr>
        <w:pStyle w:val="ListParagraph"/>
        <w:numPr>
          <w:ilvl w:val="0"/>
          <w:numId w:val="8"/>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662CA5">
      <w:pPr>
        <w:pStyle w:val="ListParagraph"/>
        <w:numPr>
          <w:ilvl w:val="0"/>
          <w:numId w:val="8"/>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662CA5">
      <w:pPr>
        <w:pStyle w:val="ListParagraph"/>
        <w:numPr>
          <w:ilvl w:val="0"/>
          <w:numId w:val="8"/>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662CA5">
      <w:pPr>
        <w:pStyle w:val="ListParagraph"/>
        <w:numPr>
          <w:ilvl w:val="0"/>
          <w:numId w:val="6"/>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662CA5">
      <w:pPr>
        <w:pStyle w:val="ListParagraph"/>
        <w:numPr>
          <w:ilvl w:val="0"/>
          <w:numId w:val="6"/>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662CA5">
      <w:pPr>
        <w:pStyle w:val="ListParagraph"/>
        <w:numPr>
          <w:ilvl w:val="0"/>
          <w:numId w:val="6"/>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pPr>
        <w:rPr>
          <w:rFonts w:hint="eastAsia"/>
        </w:rPr>
      </w:pPr>
      <w:r>
        <w:t>Misspecification will result in biased regression coefficients and standard errors.</w:t>
      </w:r>
    </w:p>
    <w:p w:rsidR="007B0489" w:rsidRPr="007B0489" w:rsidRDefault="007B0489" w:rsidP="00662CA5">
      <w:pPr>
        <w:pStyle w:val="ListParagraph"/>
        <w:numPr>
          <w:ilvl w:val="0"/>
          <w:numId w:val="6"/>
        </w:numPr>
        <w:ind w:firstLineChars="0"/>
      </w:pPr>
      <w:r>
        <w:rPr>
          <w:rFonts w:hint="eastAsia"/>
        </w:rPr>
        <w:t>The functional form</w:t>
      </w:r>
    </w:p>
    <w:p w:rsidR="007B0489" w:rsidRPr="007B0489" w:rsidRDefault="007B0489" w:rsidP="00662CA5">
      <w:pPr>
        <w:pStyle w:val="ListParagraph"/>
        <w:numPr>
          <w:ilvl w:val="1"/>
          <w:numId w:val="6"/>
        </w:numPr>
        <w:ind w:firstLineChars="0"/>
      </w:pPr>
      <w:r>
        <w:t>Important variables are omitted.</w:t>
      </w:r>
    </w:p>
    <w:p w:rsidR="007B0489" w:rsidRPr="007B0489" w:rsidRDefault="007B0489" w:rsidP="00662CA5">
      <w:pPr>
        <w:pStyle w:val="ListParagraph"/>
        <w:numPr>
          <w:ilvl w:val="1"/>
          <w:numId w:val="6"/>
        </w:numPr>
        <w:ind w:firstLineChars="0"/>
      </w:pPr>
      <w:r>
        <w:t>Variables should be transformed.</w:t>
      </w:r>
    </w:p>
    <w:p w:rsidR="007B0489" w:rsidRPr="007B0489" w:rsidRDefault="007B0489" w:rsidP="00662CA5">
      <w:pPr>
        <w:pStyle w:val="ListParagraph"/>
        <w:numPr>
          <w:ilvl w:val="1"/>
          <w:numId w:val="6"/>
        </w:numPr>
        <w:ind w:firstLineChars="0"/>
      </w:pPr>
      <w:r>
        <w:t>Data is improperly pooled.</w:t>
      </w:r>
    </w:p>
    <w:p w:rsidR="007B0489" w:rsidRPr="007B0489" w:rsidRDefault="007B0489" w:rsidP="00662CA5">
      <w:pPr>
        <w:pStyle w:val="ListParagraph"/>
        <w:numPr>
          <w:ilvl w:val="0"/>
          <w:numId w:val="6"/>
        </w:numPr>
        <w:ind w:firstLineChars="0"/>
      </w:pPr>
      <w:r>
        <w:rPr>
          <w:rFonts w:hint="eastAsia"/>
        </w:rPr>
        <w:t>Explanatory variables are correlated with the error term in time series models.</w:t>
      </w:r>
    </w:p>
    <w:p w:rsidR="007B0489" w:rsidRPr="007B0489" w:rsidRDefault="007B0489" w:rsidP="00662CA5">
      <w:pPr>
        <w:pStyle w:val="ListParagraph"/>
        <w:numPr>
          <w:ilvl w:val="1"/>
          <w:numId w:val="6"/>
        </w:numPr>
        <w:ind w:firstLineChars="0"/>
      </w:pPr>
      <w:r>
        <w:t>A lagged dependent variable is used as an independent variable.</w:t>
      </w:r>
    </w:p>
    <w:p w:rsidR="007B0489" w:rsidRPr="007B0489" w:rsidRDefault="007B0489" w:rsidP="00662CA5">
      <w:pPr>
        <w:pStyle w:val="ListParagraph"/>
        <w:numPr>
          <w:ilvl w:val="1"/>
          <w:numId w:val="6"/>
        </w:numPr>
        <w:ind w:firstLineChars="0"/>
      </w:pPr>
      <w:r>
        <w:t>A function of the dependent variable is used as an independent variable.</w:t>
      </w:r>
    </w:p>
    <w:p w:rsidR="007B0489" w:rsidRPr="007B0489" w:rsidRDefault="007B0489" w:rsidP="00662CA5">
      <w:pPr>
        <w:pStyle w:val="ListParagraph"/>
        <w:numPr>
          <w:ilvl w:val="1"/>
          <w:numId w:val="6"/>
        </w:numPr>
        <w:ind w:firstLineChars="0"/>
      </w:pPr>
      <w:r>
        <w:t>Independent variables are measured with error</w:t>
      </w:r>
    </w:p>
    <w:p w:rsidR="007B0489" w:rsidRPr="007B0489" w:rsidRDefault="007B0489" w:rsidP="00662CA5">
      <w:pPr>
        <w:pStyle w:val="ListParagraph"/>
        <w:numPr>
          <w:ilvl w:val="0"/>
          <w:numId w:val="9"/>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w:t>
      </w:r>
      <w:bookmarkStart w:id="0" w:name="_GoBack"/>
      <w:bookmarkEnd w:id="0"/>
      <w:r>
        <w:rPr>
          <w:rFonts w:hint="eastAsia"/>
        </w:rPr>
        <w:t>n a value of either zero or one.</w:t>
      </w:r>
    </w:p>
    <w:p w:rsidR="006E4FC9" w:rsidRPr="00892EA8" w:rsidRDefault="006E4FC9" w:rsidP="00662CA5">
      <w:pPr>
        <w:pStyle w:val="ListParagraph"/>
        <w:numPr>
          <w:ilvl w:val="0"/>
          <w:numId w:val="9"/>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662CA5">
      <w:pPr>
        <w:pStyle w:val="ListParagraph"/>
        <w:numPr>
          <w:ilvl w:val="0"/>
          <w:numId w:val="9"/>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280739" w:rsidRDefault="00280739" w:rsidP="00410DF3"/>
    <w:p w:rsidR="00280739" w:rsidRDefault="00280739" w:rsidP="00410DF3"/>
    <w:p w:rsidR="00410DF3" w:rsidRDefault="00410DF3" w:rsidP="00410DF3">
      <w:pPr>
        <w:pStyle w:val="Level2"/>
      </w:pPr>
      <w:r>
        <w:rPr>
          <w:rFonts w:hint="eastAsia"/>
        </w:rPr>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662CA5">
      <w:pPr>
        <w:pStyle w:val="ListParagraph"/>
        <w:numPr>
          <w:ilvl w:val="0"/>
          <w:numId w:val="10"/>
        </w:numPr>
        <w:ind w:firstLineChars="0"/>
      </w:pPr>
      <w:r>
        <w:t>The simplest form of a linear trend is represented by the following linear trend model:</w:t>
      </w:r>
    </w:p>
    <w:p w:rsidR="00410DF3" w:rsidRPr="00410DF3" w:rsidRDefault="004F12B0"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662CA5">
      <w:pPr>
        <w:pStyle w:val="ListParagraph"/>
        <w:numPr>
          <w:ilvl w:val="0"/>
          <w:numId w:val="10"/>
        </w:numPr>
        <w:ind w:firstLineChars="0"/>
      </w:pPr>
      <w:r>
        <w:rPr>
          <w:rFonts w:hint="eastAsia"/>
        </w:rPr>
        <w:t>When a series exhibits exponential growth, it can be modeled as:</w:t>
      </w:r>
    </w:p>
    <w:p w:rsidR="00E9415F" w:rsidRPr="00E9415F" w:rsidRDefault="004F12B0"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662CA5">
      <w:pPr>
        <w:pStyle w:val="ListParagraph"/>
        <w:numPr>
          <w:ilvl w:val="0"/>
          <w:numId w:val="10"/>
        </w:numPr>
        <w:ind w:firstLineChars="0"/>
      </w:pPr>
      <w:r>
        <w:rPr>
          <w:rFonts w:hint="eastAsia"/>
        </w:rPr>
        <w:t>A linear trend model may be appropriate if the data points appear to be equally distributed above and below the regression line.</w:t>
      </w:r>
    </w:p>
    <w:p w:rsidR="006A1718" w:rsidRPr="00907043" w:rsidRDefault="006A1718" w:rsidP="00662CA5">
      <w:pPr>
        <w:pStyle w:val="ListParagraph"/>
        <w:numPr>
          <w:ilvl w:val="0"/>
          <w:numId w:val="10"/>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662CA5">
      <w:pPr>
        <w:pStyle w:val="ListParagraph"/>
        <w:numPr>
          <w:ilvl w:val="0"/>
          <w:numId w:val="10"/>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4F12B0"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5D7202" w:rsidRDefault="005D7202" w:rsidP="00A43F2A"/>
    <w:p w:rsidR="005D7202" w:rsidRDefault="005D7202" w:rsidP="00A43F2A">
      <w:r>
        <w:t>A time series is covariance stationary if</w:t>
      </w:r>
    </w:p>
    <w:p w:rsidR="005D7202" w:rsidRPr="005D7202" w:rsidRDefault="005D7202" w:rsidP="00662CA5">
      <w:pPr>
        <w:pStyle w:val="ListParagraph"/>
        <w:numPr>
          <w:ilvl w:val="0"/>
          <w:numId w:val="11"/>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662CA5">
      <w:pPr>
        <w:pStyle w:val="ListParagraph"/>
        <w:numPr>
          <w:ilvl w:val="0"/>
          <w:numId w:val="11"/>
        </w:numPr>
        <w:ind w:firstLineChars="0"/>
      </w:pPr>
      <w:r>
        <w:t>Constant and finite variance</w:t>
      </w:r>
      <w:r w:rsidR="00E653E7">
        <w:t xml:space="preserve"> </w:t>
      </w:r>
      <w:r w:rsidR="0048016C">
        <w:t>(11.m)</w:t>
      </w:r>
      <w:r w:rsidR="00E653E7">
        <w:t>.</w:t>
      </w:r>
    </w:p>
    <w:p w:rsidR="005D7202" w:rsidRPr="000E126E" w:rsidRDefault="005D7202" w:rsidP="00662CA5">
      <w:pPr>
        <w:pStyle w:val="ListParagraph"/>
        <w:numPr>
          <w:ilvl w:val="0"/>
          <w:numId w:val="11"/>
        </w:numPr>
        <w:ind w:firstLineChars="0"/>
      </w:pPr>
      <w:r>
        <w:t>Constant and finite covariance between values at any given lag</w:t>
      </w:r>
      <w:r w:rsidR="00BE7E09">
        <w:t xml:space="preserve"> (11.e)</w:t>
      </w:r>
      <w:r>
        <w:t>.</w:t>
      </w:r>
    </w:p>
    <w:p w:rsidR="000E126E" w:rsidRDefault="000E126E" w:rsidP="000E126E"/>
    <w:p w:rsidR="000E126E" w:rsidRDefault="000E126E" w:rsidP="000E126E">
      <w:pPr>
        <w:pStyle w:val="Level3"/>
        <w:spacing w:after="156"/>
      </w:pPr>
      <w:r>
        <w:rPr>
          <w:rFonts w:hint="eastAsia"/>
        </w:rPr>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4F12B0"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8A7BA8" w:rsidRDefault="008A7BA8" w:rsidP="008A7BA8">
      <w:r>
        <w:t>The procedure to test whether an AR time series model is correctly specified involves:</w:t>
      </w:r>
    </w:p>
    <w:p w:rsidR="008A7BA8" w:rsidRPr="008A7BA8" w:rsidRDefault="008A7BA8" w:rsidP="00662CA5">
      <w:pPr>
        <w:pStyle w:val="ListParagraph"/>
        <w:numPr>
          <w:ilvl w:val="0"/>
          <w:numId w:val="12"/>
        </w:numPr>
        <w:ind w:firstLineChars="0"/>
      </w:pPr>
      <w:r>
        <w:rPr>
          <w:rFonts w:hint="eastAsia"/>
        </w:rPr>
        <w:t>Estimate the AR model being evaluated using linear regression.</w:t>
      </w:r>
    </w:p>
    <w:p w:rsidR="008A7BA8" w:rsidRPr="008A7BA8" w:rsidRDefault="008A7BA8" w:rsidP="00662CA5">
      <w:pPr>
        <w:pStyle w:val="ListParagraph"/>
        <w:numPr>
          <w:ilvl w:val="0"/>
          <w:numId w:val="12"/>
        </w:numPr>
        <w:ind w:firstLineChars="0"/>
      </w:pPr>
      <w:r>
        <w:t>Calculate the autocorrelations of the model’s residuals</w:t>
      </w:r>
    </w:p>
    <w:p w:rsidR="008A7BA8" w:rsidRPr="00BD424E" w:rsidRDefault="004F12B0"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662CA5">
      <w:pPr>
        <w:pStyle w:val="ListParagraph"/>
        <w:numPr>
          <w:ilvl w:val="0"/>
          <w:numId w:val="12"/>
        </w:numPr>
        <w:ind w:firstLineChars="0"/>
      </w:pPr>
      <w:r>
        <w:t>Test whether the autocorrelations are significantly different from zero.</w:t>
      </w:r>
    </w:p>
    <w:p w:rsidR="00BD424E" w:rsidRDefault="00BD424E" w:rsidP="00BD424E">
      <w:pPr>
        <w:pStyle w:val="ListParagraph"/>
        <w:ind w:left="360" w:firstLineChars="0" w:firstLine="0"/>
      </w:pPr>
      <w:r>
        <w:t>For each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662CA5">
      <w:pPr>
        <w:pStyle w:val="ListParagraph"/>
        <w:numPr>
          <w:ilvl w:val="0"/>
          <w:numId w:val="13"/>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662CA5">
      <w:pPr>
        <w:pStyle w:val="ListParagraph"/>
        <w:numPr>
          <w:ilvl w:val="0"/>
          <w:numId w:val="13"/>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662CA5">
      <w:pPr>
        <w:pStyle w:val="ListParagraph"/>
        <w:numPr>
          <w:ilvl w:val="0"/>
          <w:numId w:val="13"/>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t xml:space="preserve">Describe characteristics of random walk processes and contrast them to covariance stationary </w:t>
      </w:r>
      <w:r>
        <w:rPr>
          <w:rFonts w:hint="eastAsia"/>
        </w:rPr>
        <w:lastRenderedPageBreak/>
        <w:t>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662CA5">
      <w:pPr>
        <w:pStyle w:val="Level3"/>
        <w:numPr>
          <w:ilvl w:val="2"/>
          <w:numId w:val="14"/>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w:t>
      </w:r>
      <w:proofErr w:type="spellStart"/>
      <w:r>
        <w:rPr>
          <w:rFonts w:hint="eastAsia"/>
        </w:rPr>
        <w:t>nonstationarity</w:t>
      </w:r>
      <w:proofErr w:type="spellEnd"/>
      <w:r>
        <w:rPr>
          <w:rFonts w:hint="eastAsia"/>
        </w:rPr>
        <w:t xml:space="preserve"> and </w:t>
      </w:r>
      <w:r>
        <w:t>explain the relation of the test to autoregressive time-series models.</w:t>
      </w:r>
    </w:p>
    <w:p w:rsidR="00B34C82" w:rsidRDefault="00B34C82" w:rsidP="00B34C82">
      <w:r>
        <w:t>To determine whether a time series is covariance stationary, we can:</w:t>
      </w:r>
    </w:p>
    <w:p w:rsidR="00B34C82" w:rsidRDefault="00B34C82" w:rsidP="00662CA5">
      <w:pPr>
        <w:pStyle w:val="ListParagraph"/>
        <w:numPr>
          <w:ilvl w:val="0"/>
          <w:numId w:val="15"/>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662CA5">
      <w:pPr>
        <w:pStyle w:val="ListParagraph"/>
        <w:numPr>
          <w:ilvl w:val="0"/>
          <w:numId w:val="15"/>
        </w:numPr>
        <w:ind w:firstLineChars="0"/>
      </w:pPr>
      <w:r>
        <w:rPr>
          <w:rFonts w:hint="eastAsia"/>
        </w:rPr>
        <w:t>Dickey Fuller test:</w:t>
      </w:r>
    </w:p>
    <w:p w:rsidR="00B34C82" w:rsidRPr="002F1C07" w:rsidRDefault="002F1C07" w:rsidP="00662CA5">
      <w:pPr>
        <w:pStyle w:val="ListParagraph"/>
        <w:numPr>
          <w:ilvl w:val="0"/>
          <w:numId w:val="16"/>
        </w:numPr>
        <w:ind w:firstLineChars="0"/>
      </w:pPr>
      <w:r>
        <w:t>DF test transform the AR(1) model to run a simple regression:</w:t>
      </w:r>
    </w:p>
    <w:p w:rsidR="002F1C07" w:rsidRPr="00320ED6" w:rsidRDefault="004F12B0"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4F12B0"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4F12B0"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662CA5">
      <w:pPr>
        <w:pStyle w:val="ListParagraph"/>
        <w:numPr>
          <w:ilvl w:val="0"/>
          <w:numId w:val="16"/>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4F12B0"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4F12B0"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 xml:space="preserve">When seasonality is present, modeling the associated time series data would be </w:t>
      </w:r>
      <w:proofErr w:type="spellStart"/>
      <w:r>
        <w:t>misspecified</w:t>
      </w:r>
      <w:proofErr w:type="spellEnd"/>
      <w:r>
        <w:t xml:space="preserve">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92521A"/>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4F12B0"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4F12B0"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 xml:space="preserve">Explain how time-series variables should be analyzed for </w:t>
      </w:r>
      <w:proofErr w:type="spellStart"/>
      <w:r>
        <w:rPr>
          <w:rFonts w:hint="eastAsia"/>
        </w:rPr>
        <w:t>nonstationarity</w:t>
      </w:r>
      <w:proofErr w:type="spellEnd"/>
      <w:r>
        <w:rPr>
          <w:rFonts w:hint="eastAsia"/>
        </w:rPr>
        <w:t xml:space="preserve"> and/or </w:t>
      </w:r>
      <w:proofErr w:type="spellStart"/>
      <w:r>
        <w:rPr>
          <w:rFonts w:hint="eastAsia"/>
        </w:rPr>
        <w:t>cointegration</w:t>
      </w:r>
      <w:proofErr w:type="spellEnd"/>
      <w:r>
        <w:rPr>
          <w:rFonts w:hint="eastAsia"/>
        </w:rPr>
        <w:t xml:space="preserve"> before use in a linear regression</w:t>
      </w:r>
      <w:r>
        <w:t>.</w:t>
      </w:r>
    </w:p>
    <w:p w:rsidR="00EF49A6" w:rsidRDefault="00EF49A6" w:rsidP="00EF49A6">
      <w:r>
        <w:t>Analysts sometimes run a regression using two time series:</w:t>
      </w:r>
    </w:p>
    <w:p w:rsidR="00EF49A6" w:rsidRPr="00EF49A6" w:rsidRDefault="004F12B0"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662CA5">
      <w:pPr>
        <w:pStyle w:val="ListParagraph"/>
        <w:numPr>
          <w:ilvl w:val="0"/>
          <w:numId w:val="17"/>
        </w:numPr>
        <w:ind w:firstLineChars="0"/>
      </w:pPr>
      <w:r>
        <w:rPr>
          <w:rFonts w:hint="eastAsia"/>
        </w:rPr>
        <w:t xml:space="preserve">Both are </w:t>
      </w:r>
      <w:r w:rsidR="00AB3F8B">
        <w:t>covariance stationary and the coefficients are statistically reliable.</w:t>
      </w:r>
    </w:p>
    <w:p w:rsidR="00AB3F8B" w:rsidRDefault="00AB3F8B" w:rsidP="00662CA5">
      <w:pPr>
        <w:pStyle w:val="ListParagraph"/>
        <w:numPr>
          <w:ilvl w:val="0"/>
          <w:numId w:val="17"/>
        </w:numPr>
        <w:ind w:firstLineChars="0"/>
      </w:pPr>
      <w:r>
        <w:t>Only the dependent variable time series is covariance stationary and the coefficients are statistically unreliable.</w:t>
      </w:r>
    </w:p>
    <w:p w:rsidR="00AB3F8B" w:rsidRDefault="00AB3F8B" w:rsidP="00662CA5">
      <w:pPr>
        <w:pStyle w:val="ListParagraph"/>
        <w:numPr>
          <w:ilvl w:val="0"/>
          <w:numId w:val="17"/>
        </w:numPr>
        <w:ind w:firstLineChars="0"/>
      </w:pPr>
      <w:r>
        <w:t>Only the independent variable time series is covariance stationary and the coefficients are statistically unreliable.</w:t>
      </w:r>
    </w:p>
    <w:p w:rsidR="00AB3F8B" w:rsidRDefault="00AB3F8B" w:rsidP="00662CA5">
      <w:pPr>
        <w:pStyle w:val="ListParagraph"/>
        <w:numPr>
          <w:ilvl w:val="0"/>
          <w:numId w:val="17"/>
        </w:numPr>
        <w:ind w:firstLineChars="0"/>
      </w:pPr>
      <w:proofErr w:type="gramStart"/>
      <w:r>
        <w:t>Neither time series is covariance stationary, and</w:t>
      </w:r>
      <w:proofErr w:type="gramEnd"/>
      <w:r>
        <w:t xml:space="preserve"> the two series are not </w:t>
      </w:r>
      <w:proofErr w:type="spellStart"/>
      <w:r>
        <w:t>cointegrated</w:t>
      </w:r>
      <w:proofErr w:type="spellEnd"/>
      <w:r>
        <w:t>.</w:t>
      </w:r>
    </w:p>
    <w:p w:rsidR="00AB3F8B" w:rsidRDefault="00AB3F8B" w:rsidP="00662CA5">
      <w:pPr>
        <w:pStyle w:val="ListParagraph"/>
        <w:numPr>
          <w:ilvl w:val="0"/>
          <w:numId w:val="17"/>
        </w:numPr>
        <w:ind w:firstLineChars="0"/>
      </w:pPr>
      <w:proofErr w:type="gramStart"/>
      <w:r>
        <w:t>Neither time series is covariance stationary, and</w:t>
      </w:r>
      <w:proofErr w:type="gramEnd"/>
      <w:r>
        <w:t xml:space="preserve"> the two series are </w:t>
      </w:r>
      <w:proofErr w:type="spellStart"/>
      <w:r>
        <w:t>cointegrated</w:t>
      </w:r>
      <w:proofErr w:type="spellEnd"/>
      <w:r>
        <w:t>.</w:t>
      </w:r>
    </w:p>
    <w:p w:rsidR="00F80A82" w:rsidRDefault="00F80A82" w:rsidP="00F80A82"/>
    <w:p w:rsidR="00F80A82" w:rsidRDefault="00F80A82" w:rsidP="00F80A82">
      <w:proofErr w:type="spellStart"/>
      <w:r>
        <w:rPr>
          <w:rFonts w:hint="eastAsia"/>
        </w:rPr>
        <w:t>Cointegration</w:t>
      </w:r>
      <w:proofErr w:type="spellEnd"/>
    </w:p>
    <w:p w:rsidR="00F80A82" w:rsidRDefault="00F80A82" w:rsidP="00F80A82">
      <w:proofErr w:type="spellStart"/>
      <w:r>
        <w:rPr>
          <w:rFonts w:hint="eastAsia"/>
        </w:rPr>
        <w:t>Cointegration</w:t>
      </w:r>
      <w:proofErr w:type="spellEnd"/>
      <w:r>
        <w:rPr>
          <w:rFonts w:hint="eastAsia"/>
        </w:rPr>
        <w:t xml:space="preserve"> means tow time series are economically linked or follow the same trend and that relationship is not expected to change.</w:t>
      </w:r>
      <w:r w:rsidR="00972837">
        <w:t xml:space="preserve"> If tow time series are </w:t>
      </w:r>
      <w:proofErr w:type="spellStart"/>
      <w:r w:rsidR="00972837">
        <w:t>cointegrated</w:t>
      </w:r>
      <w:proofErr w:type="spellEnd"/>
      <w:r w:rsidR="00972837">
        <w:t>,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 xml:space="preserve">To test whether two time series are </w:t>
      </w:r>
      <w:proofErr w:type="spellStart"/>
      <w:r>
        <w:t>cointegrated</w:t>
      </w:r>
      <w:proofErr w:type="spellEnd"/>
      <w:r>
        <w:t>,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 xml:space="preserve">If the test rejects the null hypothesis of a unit root, we say the error terms generated by the two time series are covariance stationary and the two series are </w:t>
      </w:r>
      <w:proofErr w:type="spellStart"/>
      <w:r>
        <w:t>cointegrated</w:t>
      </w:r>
      <w:proofErr w:type="spellEnd"/>
      <w:r>
        <w:t>.</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662CA5">
      <w:pPr>
        <w:pStyle w:val="ListParagraph"/>
        <w:numPr>
          <w:ilvl w:val="0"/>
          <w:numId w:val="18"/>
        </w:numPr>
        <w:ind w:firstLineChars="0"/>
      </w:pPr>
      <w:r>
        <w:rPr>
          <w:rFonts w:hint="eastAsia"/>
        </w:rPr>
        <w:t>Determine the probabilistic variables.</w:t>
      </w:r>
    </w:p>
    <w:p w:rsidR="00540A2A" w:rsidRDefault="00540A2A" w:rsidP="00662CA5">
      <w:pPr>
        <w:pStyle w:val="ListParagraph"/>
        <w:numPr>
          <w:ilvl w:val="0"/>
          <w:numId w:val="18"/>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662CA5">
      <w:pPr>
        <w:pStyle w:val="ListParagraph"/>
        <w:numPr>
          <w:ilvl w:val="0"/>
          <w:numId w:val="16"/>
        </w:numPr>
        <w:ind w:firstLineChars="0"/>
      </w:pPr>
      <w:r>
        <w:rPr>
          <w:rFonts w:hint="eastAsia"/>
        </w:rPr>
        <w:t>Historical data</w:t>
      </w:r>
    </w:p>
    <w:p w:rsidR="00D466BE" w:rsidRDefault="00D466BE" w:rsidP="00662CA5">
      <w:pPr>
        <w:pStyle w:val="ListParagraph"/>
        <w:numPr>
          <w:ilvl w:val="0"/>
          <w:numId w:val="16"/>
        </w:numPr>
        <w:ind w:firstLineChars="0"/>
      </w:pPr>
      <w:r>
        <w:t>Cross-sectional data</w:t>
      </w:r>
    </w:p>
    <w:p w:rsidR="00D466BE" w:rsidRDefault="00D466BE" w:rsidP="00662CA5">
      <w:pPr>
        <w:pStyle w:val="ListParagraph"/>
        <w:numPr>
          <w:ilvl w:val="0"/>
          <w:numId w:val="16"/>
        </w:numPr>
        <w:ind w:firstLineChars="0"/>
      </w:pPr>
      <w:r>
        <w:t>Pick a distribution and estimate the parameters</w:t>
      </w:r>
    </w:p>
    <w:p w:rsidR="00D466BE" w:rsidRDefault="00D466BE" w:rsidP="00662CA5">
      <w:pPr>
        <w:pStyle w:val="ListParagraph"/>
        <w:numPr>
          <w:ilvl w:val="0"/>
          <w:numId w:val="18"/>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662CA5">
      <w:pPr>
        <w:pStyle w:val="ListParagraph"/>
        <w:numPr>
          <w:ilvl w:val="0"/>
          <w:numId w:val="19"/>
        </w:numPr>
        <w:ind w:firstLineChars="0"/>
      </w:pPr>
      <w:r>
        <w:rPr>
          <w:rFonts w:hint="eastAsia"/>
        </w:rPr>
        <w:t>Allow only one of the variables to vary</w:t>
      </w:r>
    </w:p>
    <w:p w:rsidR="00D466BE" w:rsidRDefault="00D466BE" w:rsidP="00662CA5">
      <w:pPr>
        <w:pStyle w:val="ListParagraph"/>
        <w:numPr>
          <w:ilvl w:val="0"/>
          <w:numId w:val="19"/>
        </w:numPr>
        <w:ind w:firstLineChars="0"/>
      </w:pPr>
      <w:r>
        <w:t>Build the rules of correlation into the simulation</w:t>
      </w:r>
    </w:p>
    <w:p w:rsidR="00D466BE" w:rsidRDefault="00D466BE" w:rsidP="00662CA5">
      <w:pPr>
        <w:pStyle w:val="ListParagraph"/>
        <w:numPr>
          <w:ilvl w:val="0"/>
          <w:numId w:val="18"/>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662CA5">
      <w:pPr>
        <w:pStyle w:val="ListParagraph"/>
        <w:numPr>
          <w:ilvl w:val="0"/>
          <w:numId w:val="20"/>
        </w:numPr>
        <w:ind w:firstLineChars="0"/>
      </w:pPr>
      <w:r>
        <w:rPr>
          <w:rFonts w:hint="eastAsia"/>
        </w:rPr>
        <w:t>Better input quality</w:t>
      </w:r>
    </w:p>
    <w:p w:rsidR="00D466BE" w:rsidRDefault="00D466BE" w:rsidP="00662CA5">
      <w:pPr>
        <w:pStyle w:val="ListParagraph"/>
        <w:numPr>
          <w:ilvl w:val="0"/>
          <w:numId w:val="20"/>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662CA5">
      <w:pPr>
        <w:pStyle w:val="ListParagraph"/>
        <w:numPr>
          <w:ilvl w:val="0"/>
          <w:numId w:val="21"/>
        </w:numPr>
        <w:ind w:firstLineChars="0"/>
      </w:pPr>
      <w:r>
        <w:rPr>
          <w:rFonts w:hint="eastAsia"/>
        </w:rPr>
        <w:t>Book value constraints</w:t>
      </w:r>
    </w:p>
    <w:p w:rsidR="00345794" w:rsidRDefault="00345794" w:rsidP="00662CA5">
      <w:pPr>
        <w:pStyle w:val="ListParagraph"/>
        <w:numPr>
          <w:ilvl w:val="1"/>
          <w:numId w:val="21"/>
        </w:numPr>
        <w:ind w:firstLineChars="0"/>
      </w:pPr>
      <w:r>
        <w:t>Regulatory capital requirements</w:t>
      </w:r>
    </w:p>
    <w:p w:rsidR="00345794" w:rsidRDefault="00345794" w:rsidP="00662CA5">
      <w:pPr>
        <w:pStyle w:val="ListParagraph"/>
        <w:numPr>
          <w:ilvl w:val="1"/>
          <w:numId w:val="21"/>
        </w:numPr>
        <w:ind w:firstLineChars="0"/>
      </w:pPr>
      <w:r>
        <w:t>Negative equity</w:t>
      </w:r>
    </w:p>
    <w:p w:rsidR="00345794" w:rsidRDefault="00345794" w:rsidP="00662CA5">
      <w:pPr>
        <w:pStyle w:val="ListParagraph"/>
        <w:numPr>
          <w:ilvl w:val="0"/>
          <w:numId w:val="21"/>
        </w:numPr>
        <w:ind w:firstLineChars="0"/>
      </w:pPr>
      <w:r>
        <w:rPr>
          <w:rFonts w:hint="eastAsia"/>
        </w:rPr>
        <w:t>Earnings and cash flow constraints</w:t>
      </w:r>
    </w:p>
    <w:p w:rsidR="00345794" w:rsidRDefault="00345794" w:rsidP="00662CA5">
      <w:pPr>
        <w:pStyle w:val="ListParagraph"/>
        <w:numPr>
          <w:ilvl w:val="0"/>
          <w:numId w:val="21"/>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662CA5">
      <w:pPr>
        <w:pStyle w:val="ListParagraph"/>
        <w:numPr>
          <w:ilvl w:val="0"/>
          <w:numId w:val="22"/>
        </w:numPr>
        <w:ind w:firstLineChars="0"/>
      </w:pPr>
      <w:r>
        <w:rPr>
          <w:rFonts w:hint="eastAsia"/>
        </w:rPr>
        <w:t>Input quality</w:t>
      </w:r>
    </w:p>
    <w:p w:rsidR="005A2628" w:rsidRDefault="005A2628" w:rsidP="00662CA5">
      <w:pPr>
        <w:pStyle w:val="ListParagraph"/>
        <w:numPr>
          <w:ilvl w:val="0"/>
          <w:numId w:val="22"/>
        </w:numPr>
        <w:ind w:firstLineChars="0"/>
      </w:pPr>
      <w:r>
        <w:t>Inappropriate statistical distributions</w:t>
      </w:r>
    </w:p>
    <w:p w:rsidR="005A2628" w:rsidRDefault="005A2628" w:rsidP="00662CA5">
      <w:pPr>
        <w:pStyle w:val="ListParagraph"/>
        <w:numPr>
          <w:ilvl w:val="0"/>
          <w:numId w:val="22"/>
        </w:numPr>
        <w:ind w:firstLineChars="0"/>
      </w:pPr>
      <w:r>
        <w:t>Non-stationary distributions (distributions may change over time).</w:t>
      </w:r>
    </w:p>
    <w:p w:rsidR="00596200" w:rsidRDefault="00596200" w:rsidP="00662CA5">
      <w:pPr>
        <w:pStyle w:val="ListParagraph"/>
        <w:numPr>
          <w:ilvl w:val="0"/>
          <w:numId w:val="22"/>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662CA5">
      <w:pPr>
        <w:pStyle w:val="Level2"/>
        <w:numPr>
          <w:ilvl w:val="1"/>
          <w:numId w:val="23"/>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662CA5">
      <w:pPr>
        <w:pStyle w:val="ListParagraph"/>
        <w:numPr>
          <w:ilvl w:val="0"/>
          <w:numId w:val="24"/>
        </w:numPr>
        <w:ind w:firstLineChars="0"/>
      </w:pPr>
      <w:r>
        <w:rPr>
          <w:rFonts w:hint="eastAsia"/>
        </w:rPr>
        <w:t>The spread in the in</w:t>
      </w:r>
      <w:r>
        <w:t>terbank market for the same currency pair.</w:t>
      </w:r>
    </w:p>
    <w:p w:rsidR="007334D9" w:rsidRDefault="007334D9" w:rsidP="00662CA5">
      <w:pPr>
        <w:pStyle w:val="ListParagraph"/>
        <w:numPr>
          <w:ilvl w:val="0"/>
          <w:numId w:val="24"/>
        </w:numPr>
        <w:ind w:firstLineChars="0"/>
      </w:pPr>
      <w:r>
        <w:t>The size of the transaction.</w:t>
      </w:r>
    </w:p>
    <w:p w:rsidR="007334D9" w:rsidRDefault="007334D9" w:rsidP="00662CA5">
      <w:pPr>
        <w:pStyle w:val="ListParagraph"/>
        <w:numPr>
          <w:ilvl w:val="0"/>
          <w:numId w:val="24"/>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662CA5">
      <w:pPr>
        <w:pStyle w:val="ListParagraph"/>
        <w:numPr>
          <w:ilvl w:val="0"/>
          <w:numId w:val="25"/>
        </w:numPr>
        <w:ind w:firstLineChars="0"/>
      </w:pPr>
      <w:r>
        <w:rPr>
          <w:rFonts w:hint="eastAsia"/>
        </w:rPr>
        <w:t>Currencies involved.</w:t>
      </w:r>
      <w:r w:rsidR="0071713E">
        <w:t xml:space="preserve"> High-volume currency pairs command lower spreads.</w:t>
      </w:r>
    </w:p>
    <w:p w:rsidR="007334D9" w:rsidRDefault="007334D9" w:rsidP="00662CA5">
      <w:pPr>
        <w:pStyle w:val="ListParagraph"/>
        <w:numPr>
          <w:ilvl w:val="0"/>
          <w:numId w:val="25"/>
        </w:numPr>
        <w:ind w:firstLineChars="0"/>
      </w:pPr>
      <w:r>
        <w:t>Time of day.</w:t>
      </w:r>
    </w:p>
    <w:p w:rsidR="0071713E" w:rsidRDefault="0071713E" w:rsidP="00662CA5">
      <w:pPr>
        <w:pStyle w:val="ListParagraph"/>
        <w:numPr>
          <w:ilvl w:val="0"/>
          <w:numId w:val="25"/>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662CA5">
      <w:pPr>
        <w:pStyle w:val="Level3"/>
        <w:numPr>
          <w:ilvl w:val="2"/>
          <w:numId w:val="26"/>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662CA5">
      <w:pPr>
        <w:pStyle w:val="ListParagraph"/>
        <w:numPr>
          <w:ilvl w:val="0"/>
          <w:numId w:val="27"/>
        </w:numPr>
        <w:ind w:firstLineChars="0"/>
      </w:pPr>
      <w:r>
        <w:rPr>
          <w:rFonts w:hint="eastAsia"/>
        </w:rPr>
        <w:t>Covered Interest Rate Parity</w:t>
      </w:r>
    </w:p>
    <w:p w:rsidR="002A2A9B" w:rsidRPr="002A2A9B" w:rsidRDefault="004F12B0"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662CA5">
      <w:pPr>
        <w:pStyle w:val="ListParagraph"/>
        <w:numPr>
          <w:ilvl w:val="0"/>
          <w:numId w:val="27"/>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662CA5">
      <w:pPr>
        <w:pStyle w:val="ListParagraph"/>
        <w:numPr>
          <w:ilvl w:val="0"/>
          <w:numId w:val="27"/>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662CA5">
      <w:pPr>
        <w:pStyle w:val="ListParagraph"/>
        <w:numPr>
          <w:ilvl w:val="0"/>
          <w:numId w:val="27"/>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662CA5">
      <w:pPr>
        <w:pStyle w:val="ListParagraph"/>
        <w:numPr>
          <w:ilvl w:val="0"/>
          <w:numId w:val="27"/>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662CA5">
      <w:pPr>
        <w:pStyle w:val="ListParagraph"/>
        <w:numPr>
          <w:ilvl w:val="0"/>
          <w:numId w:val="27"/>
        </w:numPr>
        <w:ind w:firstLineChars="0"/>
      </w:pPr>
      <w:r>
        <w:t>Interest rate differentials should mirror inflation differentials (international Fisher relation)</w:t>
      </w:r>
    </w:p>
    <w:p w:rsidR="00D830A7" w:rsidRDefault="00D830A7" w:rsidP="00662CA5">
      <w:pPr>
        <w:pStyle w:val="ListParagraph"/>
        <w:numPr>
          <w:ilvl w:val="0"/>
          <w:numId w:val="27"/>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662CA5">
      <w:pPr>
        <w:pStyle w:val="ListParagraph"/>
        <w:numPr>
          <w:ilvl w:val="0"/>
          <w:numId w:val="28"/>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662CA5">
      <w:pPr>
        <w:pStyle w:val="ListParagraph"/>
        <w:numPr>
          <w:ilvl w:val="0"/>
          <w:numId w:val="29"/>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662CA5">
      <w:pPr>
        <w:pStyle w:val="ListParagraph"/>
        <w:numPr>
          <w:ilvl w:val="0"/>
          <w:numId w:val="29"/>
        </w:numPr>
        <w:ind w:firstLineChars="0"/>
      </w:pPr>
      <w:r>
        <w:t>Portfolio composition mechanism.</w:t>
      </w:r>
    </w:p>
    <w:p w:rsidR="000501D7" w:rsidRDefault="000501D7" w:rsidP="00662CA5">
      <w:pPr>
        <w:pStyle w:val="ListParagraph"/>
        <w:numPr>
          <w:ilvl w:val="0"/>
          <w:numId w:val="29"/>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662CA5">
      <w:pPr>
        <w:pStyle w:val="ListParagraph"/>
        <w:numPr>
          <w:ilvl w:val="0"/>
          <w:numId w:val="28"/>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662CA5">
      <w:pPr>
        <w:pStyle w:val="ListParagraph"/>
        <w:numPr>
          <w:ilvl w:val="0"/>
          <w:numId w:val="30"/>
        </w:numPr>
        <w:ind w:firstLineChars="0"/>
      </w:pPr>
      <w:r>
        <w:rPr>
          <w:rFonts w:hint="eastAsia"/>
        </w:rPr>
        <w:t>Macroeconomic balance approach.</w:t>
      </w:r>
    </w:p>
    <w:p w:rsidR="00C47E3F" w:rsidRDefault="00C47E3F" w:rsidP="00662CA5">
      <w:pPr>
        <w:pStyle w:val="ListParagraph"/>
        <w:numPr>
          <w:ilvl w:val="0"/>
          <w:numId w:val="30"/>
        </w:numPr>
        <w:ind w:firstLineChars="0"/>
      </w:pPr>
      <w:r>
        <w:t>External sustainability approach.</w:t>
      </w:r>
    </w:p>
    <w:p w:rsidR="00C47E3F" w:rsidRDefault="00C47E3F" w:rsidP="00662CA5">
      <w:pPr>
        <w:pStyle w:val="ListParagraph"/>
        <w:numPr>
          <w:ilvl w:val="0"/>
          <w:numId w:val="30"/>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662CA5">
      <w:pPr>
        <w:pStyle w:val="ListParagraph"/>
        <w:numPr>
          <w:ilvl w:val="0"/>
          <w:numId w:val="34"/>
        </w:numPr>
        <w:ind w:firstLineChars="0"/>
      </w:pPr>
      <w:r>
        <w:t>Volatility filter: Whenever implied volatility increases above a certain threshold, the carry trade positions are closed (selling investing currency and buying funding currency).</w:t>
      </w:r>
    </w:p>
    <w:p w:rsidR="00D53B85" w:rsidRDefault="00D434DD" w:rsidP="00662CA5">
      <w:pPr>
        <w:pStyle w:val="ListParagraph"/>
        <w:numPr>
          <w:ilvl w:val="0"/>
          <w:numId w:val="34"/>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662CA5">
      <w:pPr>
        <w:pStyle w:val="ListParagraph"/>
        <w:numPr>
          <w:ilvl w:val="0"/>
          <w:numId w:val="31"/>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662CA5">
      <w:pPr>
        <w:pStyle w:val="ListParagraph"/>
        <w:numPr>
          <w:ilvl w:val="0"/>
          <w:numId w:val="32"/>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662CA5">
      <w:pPr>
        <w:pStyle w:val="ListParagraph"/>
        <w:numPr>
          <w:ilvl w:val="0"/>
          <w:numId w:val="32"/>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662CA5">
      <w:pPr>
        <w:pStyle w:val="ListParagraph"/>
        <w:numPr>
          <w:ilvl w:val="0"/>
          <w:numId w:val="31"/>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662CA5">
      <w:pPr>
        <w:pStyle w:val="ListParagraph"/>
        <w:numPr>
          <w:ilvl w:val="0"/>
          <w:numId w:val="33"/>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662CA5">
      <w:pPr>
        <w:pStyle w:val="ListParagraph"/>
        <w:numPr>
          <w:ilvl w:val="0"/>
          <w:numId w:val="33"/>
        </w:numPr>
        <w:ind w:firstLineChars="0"/>
      </w:pPr>
      <w:proofErr w:type="spellStart"/>
      <w:r>
        <w:t>Dornbusch</w:t>
      </w:r>
      <w:proofErr w:type="spellEnd"/>
      <w:r>
        <w:t xml:space="preserve">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662CA5">
      <w:pPr>
        <w:pStyle w:val="ListParagraph"/>
        <w:numPr>
          <w:ilvl w:val="0"/>
          <w:numId w:val="35"/>
        </w:numPr>
        <w:ind w:firstLineChars="0"/>
      </w:pPr>
      <w:r>
        <w:rPr>
          <w:rFonts w:hint="eastAsia"/>
        </w:rPr>
        <w:t>Savings and investment is positively correlated with economic development.</w:t>
      </w:r>
    </w:p>
    <w:p w:rsidR="00906CE5" w:rsidRDefault="00906CE5" w:rsidP="00662CA5">
      <w:pPr>
        <w:pStyle w:val="ListParagraph"/>
        <w:numPr>
          <w:ilvl w:val="0"/>
          <w:numId w:val="35"/>
        </w:numPr>
        <w:ind w:firstLineChars="0"/>
      </w:pPr>
      <w:r>
        <w:t>Financial markets and intermediaries augment economic growth by efficiently allocating resources.</w:t>
      </w:r>
    </w:p>
    <w:p w:rsidR="00906CE5" w:rsidRDefault="00906CE5" w:rsidP="00662CA5">
      <w:pPr>
        <w:pStyle w:val="ListParagraph"/>
        <w:numPr>
          <w:ilvl w:val="0"/>
          <w:numId w:val="35"/>
        </w:numPr>
        <w:ind w:firstLineChars="0"/>
      </w:pPr>
      <w:r>
        <w:t>The political stability, rule of law and property rights environment of a country.</w:t>
      </w:r>
    </w:p>
    <w:p w:rsidR="00906CE5" w:rsidRDefault="00906CE5" w:rsidP="00662CA5">
      <w:pPr>
        <w:pStyle w:val="ListParagraph"/>
        <w:numPr>
          <w:ilvl w:val="0"/>
          <w:numId w:val="35"/>
        </w:numPr>
        <w:ind w:firstLineChars="0"/>
      </w:pPr>
      <w:r>
        <w:t>Investment in human capital.</w:t>
      </w:r>
    </w:p>
    <w:p w:rsidR="00906CE5" w:rsidRDefault="00906CE5" w:rsidP="00662CA5">
      <w:pPr>
        <w:pStyle w:val="ListParagraph"/>
        <w:numPr>
          <w:ilvl w:val="0"/>
          <w:numId w:val="35"/>
        </w:numPr>
        <w:ind w:firstLineChars="0"/>
      </w:pPr>
      <w:r>
        <w:t>Tax and regulatory systems need to be favorable for economies to develop.</w:t>
      </w:r>
    </w:p>
    <w:p w:rsidR="00906CE5" w:rsidRDefault="00906CE5" w:rsidP="00662CA5">
      <w:pPr>
        <w:pStyle w:val="ListParagraph"/>
        <w:numPr>
          <w:ilvl w:val="0"/>
          <w:numId w:val="35"/>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662CA5">
      <w:pPr>
        <w:pStyle w:val="ListParagraph"/>
        <w:numPr>
          <w:ilvl w:val="0"/>
          <w:numId w:val="31"/>
        </w:numPr>
        <w:ind w:firstLineChars="0"/>
      </w:pPr>
      <w:r>
        <w:rPr>
          <w:rFonts w:hint="eastAsia"/>
        </w:rPr>
        <w:t>When actual GDP growth rate is higher than potential GDP growth rate, central bank is more likely to follow a restrictive monetary policy.</w:t>
      </w:r>
    </w:p>
    <w:p w:rsidR="00AB2DC0" w:rsidRDefault="00AB2DC0" w:rsidP="00662CA5">
      <w:pPr>
        <w:pStyle w:val="ListParagraph"/>
        <w:numPr>
          <w:ilvl w:val="0"/>
          <w:numId w:val="31"/>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662CA5">
      <w:pPr>
        <w:pStyle w:val="ListParagraph"/>
        <w:numPr>
          <w:ilvl w:val="0"/>
          <w:numId w:val="36"/>
        </w:numPr>
        <w:ind w:firstLineChars="0"/>
      </w:pPr>
      <w:r>
        <w:t>Demographics.</w:t>
      </w:r>
    </w:p>
    <w:p w:rsidR="00640D54" w:rsidRDefault="00640D54" w:rsidP="00662CA5">
      <w:pPr>
        <w:pStyle w:val="ListParagraph"/>
        <w:numPr>
          <w:ilvl w:val="0"/>
          <w:numId w:val="36"/>
        </w:numPr>
        <w:ind w:firstLineChars="0"/>
      </w:pPr>
      <w:r>
        <w:rPr>
          <w:rFonts w:hint="eastAsia"/>
        </w:rPr>
        <w:t>Labor force participation</w:t>
      </w:r>
    </w:p>
    <w:p w:rsidR="00640D54" w:rsidRDefault="00640D54" w:rsidP="00662CA5">
      <w:pPr>
        <w:pStyle w:val="ListParagraph"/>
        <w:numPr>
          <w:ilvl w:val="0"/>
          <w:numId w:val="36"/>
        </w:numPr>
        <w:ind w:firstLineChars="0"/>
      </w:pPr>
      <w:r>
        <w:t>Immigration</w:t>
      </w:r>
    </w:p>
    <w:p w:rsidR="00640D54" w:rsidRDefault="00B92DC7" w:rsidP="00662CA5">
      <w:pPr>
        <w:pStyle w:val="ListParagraph"/>
        <w:numPr>
          <w:ilvl w:val="0"/>
          <w:numId w:val="36"/>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662CA5">
      <w:pPr>
        <w:pStyle w:val="ListParagraph"/>
        <w:numPr>
          <w:ilvl w:val="0"/>
          <w:numId w:val="37"/>
        </w:numPr>
        <w:ind w:firstLineChars="0"/>
      </w:pPr>
      <w:r>
        <w:rPr>
          <w:rFonts w:hint="eastAsia"/>
        </w:rPr>
        <w:t>Human capital: knowledge and skills individuals possess.</w:t>
      </w:r>
    </w:p>
    <w:p w:rsidR="00B92DC7" w:rsidRDefault="00B92DC7" w:rsidP="00662CA5">
      <w:pPr>
        <w:pStyle w:val="ListParagraph"/>
        <w:numPr>
          <w:ilvl w:val="0"/>
          <w:numId w:val="37"/>
        </w:numPr>
        <w:ind w:firstLineChars="0"/>
      </w:pPr>
      <w:r>
        <w:t>Physical capital: infrastructure, computers, and telecommunications capital and non-ICT capital (machinery, transportation, and non-residential construction).</w:t>
      </w:r>
    </w:p>
    <w:p w:rsidR="00B92DC7" w:rsidRDefault="00B92DC7" w:rsidP="00662CA5">
      <w:pPr>
        <w:pStyle w:val="ListParagraph"/>
        <w:numPr>
          <w:ilvl w:val="0"/>
          <w:numId w:val="37"/>
        </w:numPr>
        <w:ind w:firstLineChars="0"/>
      </w:pPr>
      <w:r>
        <w:t>Technological development</w:t>
      </w:r>
    </w:p>
    <w:p w:rsidR="00B92DC7" w:rsidRDefault="00B92DC7" w:rsidP="00662CA5">
      <w:pPr>
        <w:pStyle w:val="ListParagraph"/>
        <w:numPr>
          <w:ilvl w:val="0"/>
          <w:numId w:val="37"/>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662CA5">
      <w:pPr>
        <w:pStyle w:val="ListParagraph"/>
        <w:numPr>
          <w:ilvl w:val="0"/>
          <w:numId w:val="38"/>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662CA5">
      <w:pPr>
        <w:pStyle w:val="ListParagraph"/>
        <w:numPr>
          <w:ilvl w:val="0"/>
          <w:numId w:val="38"/>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662CA5">
      <w:pPr>
        <w:pStyle w:val="ListParagraph"/>
        <w:numPr>
          <w:ilvl w:val="0"/>
          <w:numId w:val="39"/>
        </w:numPr>
        <w:ind w:firstLineChars="0"/>
      </w:pPr>
      <w:r>
        <w:t>Capital deepening affects the level of output but not the growth rate in the long run.</w:t>
      </w:r>
    </w:p>
    <w:p w:rsidR="004E4174" w:rsidRDefault="004E4174" w:rsidP="00662CA5">
      <w:pPr>
        <w:pStyle w:val="ListParagraph"/>
        <w:numPr>
          <w:ilvl w:val="0"/>
          <w:numId w:val="39"/>
        </w:numPr>
        <w:ind w:firstLineChars="0"/>
      </w:pPr>
      <w:r>
        <w:t>In the steady state, marginal product of capital is constant, but marginal productivity is diminishing.</w:t>
      </w:r>
    </w:p>
    <w:p w:rsidR="004E4174" w:rsidRDefault="004E4174" w:rsidP="00662CA5">
      <w:pPr>
        <w:pStyle w:val="ListParagraph"/>
        <w:numPr>
          <w:ilvl w:val="0"/>
          <w:numId w:val="39"/>
        </w:numPr>
        <w:ind w:firstLineChars="0"/>
      </w:pPr>
      <w:r>
        <w:t>Increase in savings will only temporarily raise economic growth.</w:t>
      </w:r>
    </w:p>
    <w:p w:rsidR="004E4174" w:rsidRDefault="004E4174" w:rsidP="00662CA5">
      <w:pPr>
        <w:pStyle w:val="ListParagraph"/>
        <w:numPr>
          <w:ilvl w:val="0"/>
          <w:numId w:val="39"/>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662CA5">
      <w:pPr>
        <w:pStyle w:val="ListParagraph"/>
        <w:numPr>
          <w:ilvl w:val="0"/>
          <w:numId w:val="38"/>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662CA5">
      <w:pPr>
        <w:pStyle w:val="ListParagraph"/>
        <w:numPr>
          <w:ilvl w:val="0"/>
          <w:numId w:val="38"/>
        </w:numPr>
        <w:ind w:firstLineChars="0"/>
      </w:pPr>
      <w:r>
        <w:t>S</w:t>
      </w:r>
      <w:r>
        <w:rPr>
          <w:rFonts w:hint="eastAsia"/>
        </w:rPr>
        <w:t>tatutes</w:t>
      </w:r>
      <w:r>
        <w:t>: laws made by legislative bodies</w:t>
      </w:r>
    </w:p>
    <w:p w:rsidR="00CA474F" w:rsidRDefault="00CA474F" w:rsidP="00662CA5">
      <w:pPr>
        <w:pStyle w:val="ListParagraph"/>
        <w:numPr>
          <w:ilvl w:val="0"/>
          <w:numId w:val="38"/>
        </w:numPr>
        <w:ind w:firstLineChars="0"/>
      </w:pPr>
      <w:r>
        <w:t>A</w:t>
      </w:r>
      <w:r>
        <w:rPr>
          <w:rFonts w:hint="eastAsia"/>
        </w:rPr>
        <w:t xml:space="preserve">dministrative </w:t>
      </w:r>
      <w:r>
        <w:t>regulations: rules issued by government agencies</w:t>
      </w:r>
    </w:p>
    <w:p w:rsidR="00CA474F" w:rsidRDefault="00CA474F" w:rsidP="00662CA5">
      <w:pPr>
        <w:pStyle w:val="ListParagraph"/>
        <w:numPr>
          <w:ilvl w:val="0"/>
          <w:numId w:val="38"/>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662CA5">
      <w:pPr>
        <w:pStyle w:val="ListParagraph"/>
        <w:numPr>
          <w:ilvl w:val="0"/>
          <w:numId w:val="40"/>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662CA5">
      <w:pPr>
        <w:pStyle w:val="ListParagraph"/>
        <w:numPr>
          <w:ilvl w:val="0"/>
          <w:numId w:val="40"/>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662CA5">
      <w:pPr>
        <w:pStyle w:val="ListParagraph"/>
        <w:numPr>
          <w:ilvl w:val="0"/>
          <w:numId w:val="41"/>
        </w:numPr>
        <w:ind w:firstLineChars="0"/>
      </w:pPr>
      <w:r>
        <w:rPr>
          <w:rFonts w:hint="eastAsia"/>
        </w:rPr>
        <w:t>Information frictions occur when information is not equally available or distributed.</w:t>
      </w:r>
    </w:p>
    <w:p w:rsidR="003E459D" w:rsidRDefault="003E459D" w:rsidP="00662CA5">
      <w:pPr>
        <w:pStyle w:val="ListParagraph"/>
        <w:numPr>
          <w:ilvl w:val="0"/>
          <w:numId w:val="41"/>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662CA5">
      <w:pPr>
        <w:pStyle w:val="ListParagraph"/>
        <w:numPr>
          <w:ilvl w:val="0"/>
          <w:numId w:val="42"/>
        </w:numPr>
        <w:ind w:firstLineChars="0"/>
      </w:pPr>
      <w:r>
        <w:rPr>
          <w:rFonts w:hint="eastAsia"/>
        </w:rPr>
        <w:t>Price mechanisms</w:t>
      </w:r>
      <w:r>
        <w:t>, such as taxes and subsidies.</w:t>
      </w:r>
    </w:p>
    <w:p w:rsidR="00AF5F44" w:rsidRDefault="00AF5F44" w:rsidP="00662CA5">
      <w:pPr>
        <w:pStyle w:val="ListParagraph"/>
        <w:numPr>
          <w:ilvl w:val="0"/>
          <w:numId w:val="42"/>
        </w:numPr>
        <w:ind w:firstLineChars="0"/>
      </w:pPr>
      <w:r>
        <w:lastRenderedPageBreak/>
        <w:t>Restricting/requiring certain activities.</w:t>
      </w:r>
    </w:p>
    <w:p w:rsidR="00AF5F44" w:rsidRDefault="00AF5F44" w:rsidP="00662CA5">
      <w:pPr>
        <w:pStyle w:val="ListParagraph"/>
        <w:numPr>
          <w:ilvl w:val="0"/>
          <w:numId w:val="42"/>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662CA5">
      <w:pPr>
        <w:pStyle w:val="Level3"/>
        <w:numPr>
          <w:ilvl w:val="2"/>
          <w:numId w:val="43"/>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290D82">
      <w:pPr>
        <w:pStyle w:val="Level2"/>
        <w:numPr>
          <w:ilvl w:val="1"/>
          <w:numId w:val="44"/>
        </w:numPr>
      </w:pPr>
      <w:r>
        <w:rPr>
          <w:rFonts w:hint="eastAsia"/>
        </w:rPr>
        <w:t>Inventories: Implications for Financial Statements and Ratios</w:t>
      </w:r>
    </w:p>
    <w:p w:rsidR="00290D82" w:rsidRDefault="0003615D" w:rsidP="0003615D">
      <w:pPr>
        <w:pStyle w:val="Level3"/>
        <w:numPr>
          <w:ilvl w:val="2"/>
          <w:numId w:val="45"/>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101A99">
      <w:pPr>
        <w:pStyle w:val="ListParagraph"/>
        <w:numPr>
          <w:ilvl w:val="0"/>
          <w:numId w:val="48"/>
        </w:numPr>
        <w:ind w:firstLineChars="0"/>
      </w:pPr>
      <w:r>
        <w:rPr>
          <w:rFonts w:hint="eastAsia"/>
        </w:rPr>
        <w:t>Interest that was capitalized should be added to interest expense.</w:t>
      </w:r>
    </w:p>
    <w:p w:rsidR="00101A99" w:rsidRDefault="00101A99" w:rsidP="00101A99">
      <w:pPr>
        <w:pStyle w:val="ListParagraph"/>
        <w:numPr>
          <w:ilvl w:val="0"/>
          <w:numId w:val="48"/>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101A99">
      <w:pPr>
        <w:pStyle w:val="ListParagraph"/>
        <w:numPr>
          <w:ilvl w:val="0"/>
          <w:numId w:val="48"/>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B71486">
      <w:pPr>
        <w:pStyle w:val="ListParagraph"/>
        <w:numPr>
          <w:ilvl w:val="0"/>
          <w:numId w:val="49"/>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B71486">
      <w:pPr>
        <w:pStyle w:val="ListParagraph"/>
        <w:numPr>
          <w:ilvl w:val="0"/>
          <w:numId w:val="49"/>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B71486">
      <w:pPr>
        <w:pStyle w:val="ListParagraph"/>
        <w:numPr>
          <w:ilvl w:val="0"/>
          <w:numId w:val="49"/>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A75CA9">
      <w:pPr>
        <w:pStyle w:val="Level3"/>
        <w:numPr>
          <w:ilvl w:val="2"/>
          <w:numId w:val="50"/>
        </w:numPr>
        <w:spacing w:after="156"/>
      </w:pPr>
      <w:r>
        <w:t>Explain and evaluate how finance leases and operating leases affect financial statements and ratios from the perspectives of both the lessor and the lessee.</w:t>
      </w:r>
    </w:p>
    <w:p w:rsidR="00A75CA9" w:rsidRPr="00A75CA9" w:rsidRDefault="00591F8C" w:rsidP="00515653">
      <w:r>
        <w:rPr>
          <w:rFonts w:hint="eastAsia"/>
        </w:rPr>
        <w:t>From the lessee</w:t>
      </w:r>
      <w:r>
        <w:t xml:space="preserve">’s perspective, principal is a financing outflow. From the lessor’s perspective, principal is </w:t>
      </w:r>
      <w:proofErr w:type="gramStart"/>
      <w:r>
        <w:t>a</w:t>
      </w:r>
      <w:proofErr w:type="gramEnd"/>
      <w:r>
        <w:t xml:space="preserve"> investing inflow.</w:t>
      </w:r>
    </w:p>
    <w:sectPr w:rsidR="00A75CA9" w:rsidRPr="00A75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FE67E4"/>
    <w:multiLevelType w:val="hybridMultilevel"/>
    <w:tmpl w:val="B8228D4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784807"/>
    <w:multiLevelType w:val="multilevel"/>
    <w:tmpl w:val="52CAA842"/>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5478CD"/>
    <w:multiLevelType w:val="hybridMultilevel"/>
    <w:tmpl w:val="193431BE"/>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2"/>
  </w:num>
  <w:num w:numId="3">
    <w:abstractNumId w:val="4"/>
  </w:num>
  <w:num w:numId="4">
    <w:abstractNumId w:val="8"/>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30"/>
  </w:num>
  <w:num w:numId="7">
    <w:abstractNumId w:val="37"/>
  </w:num>
  <w:num w:numId="8">
    <w:abstractNumId w:val="17"/>
  </w:num>
  <w:num w:numId="9">
    <w:abstractNumId w:val="38"/>
  </w:num>
  <w:num w:numId="10">
    <w:abstractNumId w:val="13"/>
  </w:num>
  <w:num w:numId="11">
    <w:abstractNumId w:val="7"/>
  </w:num>
  <w:num w:numId="12">
    <w:abstractNumId w:val="12"/>
  </w:num>
  <w:num w:numId="13">
    <w:abstractNumId w:val="28"/>
  </w:num>
  <w:num w:numId="14">
    <w:abstractNumId w:val="8"/>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4"/>
  </w:num>
  <w:num w:numId="17">
    <w:abstractNumId w:val="39"/>
  </w:num>
  <w:num w:numId="18">
    <w:abstractNumId w:val="14"/>
  </w:num>
  <w:num w:numId="19">
    <w:abstractNumId w:val="10"/>
  </w:num>
  <w:num w:numId="20">
    <w:abstractNumId w:val="11"/>
  </w:num>
  <w:num w:numId="21">
    <w:abstractNumId w:val="6"/>
  </w:num>
  <w:num w:numId="22">
    <w:abstractNumId w:val="19"/>
  </w:num>
  <w:num w:numId="23">
    <w:abstractNumId w:val="8"/>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0"/>
  </w:num>
  <w:num w:numId="26">
    <w:abstractNumId w:val="8"/>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9"/>
  </w:num>
  <w:num w:numId="29">
    <w:abstractNumId w:val="36"/>
  </w:num>
  <w:num w:numId="30">
    <w:abstractNumId w:val="9"/>
  </w:num>
  <w:num w:numId="31">
    <w:abstractNumId w:val="33"/>
  </w:num>
  <w:num w:numId="32">
    <w:abstractNumId w:val="3"/>
  </w:num>
  <w:num w:numId="33">
    <w:abstractNumId w:val="23"/>
  </w:num>
  <w:num w:numId="34">
    <w:abstractNumId w:val="2"/>
  </w:num>
  <w:num w:numId="35">
    <w:abstractNumId w:val="25"/>
  </w:num>
  <w:num w:numId="36">
    <w:abstractNumId w:val="15"/>
  </w:num>
  <w:num w:numId="37">
    <w:abstractNumId w:val="16"/>
  </w:num>
  <w:num w:numId="38">
    <w:abstractNumId w:val="27"/>
  </w:num>
  <w:num w:numId="39">
    <w:abstractNumId w:val="18"/>
  </w:num>
  <w:num w:numId="40">
    <w:abstractNumId w:val="35"/>
  </w:num>
  <w:num w:numId="41">
    <w:abstractNumId w:val="26"/>
  </w:num>
  <w:num w:numId="42">
    <w:abstractNumId w:val="24"/>
  </w:num>
  <w:num w:numId="43">
    <w:abstractNumId w:val="8"/>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num>
  <w:num w:numId="47">
    <w:abstractNumId w:val="8"/>
    <w:lvlOverride w:ilvl="0">
      <w:startOverride w:val="4"/>
    </w:lvlOverride>
    <w:lvlOverride w:ilvl="1">
      <w:startOverride w:val="16"/>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num>
  <w:num w:numId="49">
    <w:abstractNumId w:val="21"/>
  </w:num>
  <w:num w:numId="50">
    <w:abstractNumId w:val="8"/>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3615D"/>
    <w:rsid w:val="000501D7"/>
    <w:rsid w:val="0005263B"/>
    <w:rsid w:val="00052B85"/>
    <w:rsid w:val="000570B4"/>
    <w:rsid w:val="000701FA"/>
    <w:rsid w:val="000B243D"/>
    <w:rsid w:val="000B350A"/>
    <w:rsid w:val="000B3627"/>
    <w:rsid w:val="000E126E"/>
    <w:rsid w:val="000E2096"/>
    <w:rsid w:val="000E44C4"/>
    <w:rsid w:val="00101A99"/>
    <w:rsid w:val="001202CD"/>
    <w:rsid w:val="001255A3"/>
    <w:rsid w:val="0012721B"/>
    <w:rsid w:val="00132B88"/>
    <w:rsid w:val="00134635"/>
    <w:rsid w:val="00154F68"/>
    <w:rsid w:val="001B5487"/>
    <w:rsid w:val="001B7134"/>
    <w:rsid w:val="001C4317"/>
    <w:rsid w:val="001D021E"/>
    <w:rsid w:val="001D0B87"/>
    <w:rsid w:val="00203003"/>
    <w:rsid w:val="00204AE0"/>
    <w:rsid w:val="00246770"/>
    <w:rsid w:val="00257B6C"/>
    <w:rsid w:val="00280739"/>
    <w:rsid w:val="00290D82"/>
    <w:rsid w:val="00294B50"/>
    <w:rsid w:val="002960F8"/>
    <w:rsid w:val="002A2A9B"/>
    <w:rsid w:val="002D587E"/>
    <w:rsid w:val="002E6255"/>
    <w:rsid w:val="002F1C07"/>
    <w:rsid w:val="002F7EB9"/>
    <w:rsid w:val="00305900"/>
    <w:rsid w:val="00306DA1"/>
    <w:rsid w:val="0031243D"/>
    <w:rsid w:val="0031575C"/>
    <w:rsid w:val="00320EB6"/>
    <w:rsid w:val="00320ED6"/>
    <w:rsid w:val="00345794"/>
    <w:rsid w:val="00347A75"/>
    <w:rsid w:val="00350161"/>
    <w:rsid w:val="0036091B"/>
    <w:rsid w:val="00360F07"/>
    <w:rsid w:val="0038628A"/>
    <w:rsid w:val="003A0254"/>
    <w:rsid w:val="003B6CFB"/>
    <w:rsid w:val="003D3103"/>
    <w:rsid w:val="003D56C0"/>
    <w:rsid w:val="003E2C07"/>
    <w:rsid w:val="003E459D"/>
    <w:rsid w:val="003F64BE"/>
    <w:rsid w:val="00410DF3"/>
    <w:rsid w:val="00444503"/>
    <w:rsid w:val="00456CA8"/>
    <w:rsid w:val="00460FFE"/>
    <w:rsid w:val="00463778"/>
    <w:rsid w:val="00463C33"/>
    <w:rsid w:val="0048016C"/>
    <w:rsid w:val="00495CD4"/>
    <w:rsid w:val="004C301A"/>
    <w:rsid w:val="004E3F72"/>
    <w:rsid w:val="004E4174"/>
    <w:rsid w:val="004F12B0"/>
    <w:rsid w:val="00500E1D"/>
    <w:rsid w:val="0050322A"/>
    <w:rsid w:val="0050639C"/>
    <w:rsid w:val="00515653"/>
    <w:rsid w:val="00540A2A"/>
    <w:rsid w:val="00544AC6"/>
    <w:rsid w:val="00562FCF"/>
    <w:rsid w:val="005767CB"/>
    <w:rsid w:val="0058329C"/>
    <w:rsid w:val="005846B5"/>
    <w:rsid w:val="005853A2"/>
    <w:rsid w:val="00586F43"/>
    <w:rsid w:val="00591F8C"/>
    <w:rsid w:val="00596200"/>
    <w:rsid w:val="005A2628"/>
    <w:rsid w:val="005B2223"/>
    <w:rsid w:val="005C78A1"/>
    <w:rsid w:val="005D7202"/>
    <w:rsid w:val="005E635F"/>
    <w:rsid w:val="005F5459"/>
    <w:rsid w:val="00600887"/>
    <w:rsid w:val="0062408B"/>
    <w:rsid w:val="00640D54"/>
    <w:rsid w:val="00660167"/>
    <w:rsid w:val="0066072A"/>
    <w:rsid w:val="006622B6"/>
    <w:rsid w:val="00662CA5"/>
    <w:rsid w:val="006757CF"/>
    <w:rsid w:val="00695AFC"/>
    <w:rsid w:val="006A1718"/>
    <w:rsid w:val="006C135E"/>
    <w:rsid w:val="006D151C"/>
    <w:rsid w:val="006D3233"/>
    <w:rsid w:val="006E4FC9"/>
    <w:rsid w:val="006F3026"/>
    <w:rsid w:val="006F5583"/>
    <w:rsid w:val="00715010"/>
    <w:rsid w:val="0071713E"/>
    <w:rsid w:val="00724723"/>
    <w:rsid w:val="007334D9"/>
    <w:rsid w:val="00734705"/>
    <w:rsid w:val="00750BB0"/>
    <w:rsid w:val="00757B19"/>
    <w:rsid w:val="007614DB"/>
    <w:rsid w:val="00761F9A"/>
    <w:rsid w:val="007760F0"/>
    <w:rsid w:val="00780C4F"/>
    <w:rsid w:val="00780DD1"/>
    <w:rsid w:val="007818E6"/>
    <w:rsid w:val="00790AC7"/>
    <w:rsid w:val="007924CA"/>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5CB2"/>
    <w:rsid w:val="00877725"/>
    <w:rsid w:val="00892EA8"/>
    <w:rsid w:val="008A59EE"/>
    <w:rsid w:val="008A7BA8"/>
    <w:rsid w:val="008B31CD"/>
    <w:rsid w:val="008B73AD"/>
    <w:rsid w:val="008C5483"/>
    <w:rsid w:val="00902BE5"/>
    <w:rsid w:val="00906CE5"/>
    <w:rsid w:val="00907043"/>
    <w:rsid w:val="00922D7A"/>
    <w:rsid w:val="00924531"/>
    <w:rsid w:val="0092521A"/>
    <w:rsid w:val="00954BBA"/>
    <w:rsid w:val="00972837"/>
    <w:rsid w:val="009767DB"/>
    <w:rsid w:val="0098747C"/>
    <w:rsid w:val="00993802"/>
    <w:rsid w:val="009B7C5F"/>
    <w:rsid w:val="009D5F6B"/>
    <w:rsid w:val="009E159E"/>
    <w:rsid w:val="009F07A0"/>
    <w:rsid w:val="00A21EAC"/>
    <w:rsid w:val="00A41EBF"/>
    <w:rsid w:val="00A43F2A"/>
    <w:rsid w:val="00A466F5"/>
    <w:rsid w:val="00A72B40"/>
    <w:rsid w:val="00A75CA9"/>
    <w:rsid w:val="00A83D5F"/>
    <w:rsid w:val="00A95554"/>
    <w:rsid w:val="00AA0F56"/>
    <w:rsid w:val="00AB2DC0"/>
    <w:rsid w:val="00AB2EDD"/>
    <w:rsid w:val="00AB3F8B"/>
    <w:rsid w:val="00AC1BB9"/>
    <w:rsid w:val="00AE6C86"/>
    <w:rsid w:val="00AF38AA"/>
    <w:rsid w:val="00AF46A3"/>
    <w:rsid w:val="00AF5F44"/>
    <w:rsid w:val="00AF775A"/>
    <w:rsid w:val="00B15563"/>
    <w:rsid w:val="00B2385E"/>
    <w:rsid w:val="00B34C82"/>
    <w:rsid w:val="00B47456"/>
    <w:rsid w:val="00B71486"/>
    <w:rsid w:val="00B873AA"/>
    <w:rsid w:val="00B92DC7"/>
    <w:rsid w:val="00B96884"/>
    <w:rsid w:val="00BC07DD"/>
    <w:rsid w:val="00BC5830"/>
    <w:rsid w:val="00BD2016"/>
    <w:rsid w:val="00BD424E"/>
    <w:rsid w:val="00BE740D"/>
    <w:rsid w:val="00BE7E09"/>
    <w:rsid w:val="00BF13B4"/>
    <w:rsid w:val="00C06711"/>
    <w:rsid w:val="00C20CDC"/>
    <w:rsid w:val="00C272BE"/>
    <w:rsid w:val="00C36156"/>
    <w:rsid w:val="00C47E3F"/>
    <w:rsid w:val="00C56FA4"/>
    <w:rsid w:val="00C678D0"/>
    <w:rsid w:val="00CA474F"/>
    <w:rsid w:val="00CB5977"/>
    <w:rsid w:val="00CC2658"/>
    <w:rsid w:val="00CC28BA"/>
    <w:rsid w:val="00CE7D64"/>
    <w:rsid w:val="00D165E2"/>
    <w:rsid w:val="00D224F7"/>
    <w:rsid w:val="00D22CDF"/>
    <w:rsid w:val="00D23806"/>
    <w:rsid w:val="00D434DD"/>
    <w:rsid w:val="00D465D0"/>
    <w:rsid w:val="00D466BE"/>
    <w:rsid w:val="00D53B85"/>
    <w:rsid w:val="00D54DEF"/>
    <w:rsid w:val="00D652BC"/>
    <w:rsid w:val="00D830A7"/>
    <w:rsid w:val="00D840FD"/>
    <w:rsid w:val="00DA0562"/>
    <w:rsid w:val="00DA0BBA"/>
    <w:rsid w:val="00DB4670"/>
    <w:rsid w:val="00DE6F0F"/>
    <w:rsid w:val="00DF1827"/>
    <w:rsid w:val="00E0256D"/>
    <w:rsid w:val="00E04863"/>
    <w:rsid w:val="00E25B17"/>
    <w:rsid w:val="00E653E7"/>
    <w:rsid w:val="00E67DB6"/>
    <w:rsid w:val="00E9415F"/>
    <w:rsid w:val="00EC2981"/>
    <w:rsid w:val="00EE7038"/>
    <w:rsid w:val="00EF49A6"/>
    <w:rsid w:val="00EF5EF8"/>
    <w:rsid w:val="00F0104C"/>
    <w:rsid w:val="00F014F5"/>
    <w:rsid w:val="00F14226"/>
    <w:rsid w:val="00F2484C"/>
    <w:rsid w:val="00F43AAE"/>
    <w:rsid w:val="00F44526"/>
    <w:rsid w:val="00F80A82"/>
    <w:rsid w:val="00F90B8A"/>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6"/>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6"/>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6"/>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F006A-9CF6-4E0F-B7B1-E738C4028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6517</TotalTime>
  <Pages>27</Pages>
  <Words>7202</Words>
  <Characters>41053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48159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171</cp:revision>
  <cp:lastPrinted>2015-12-17T06:04:00Z</cp:lastPrinted>
  <dcterms:created xsi:type="dcterms:W3CDTF">2015-12-08T04:36:00Z</dcterms:created>
  <dcterms:modified xsi:type="dcterms:W3CDTF">2015-12-31T07:24:00Z</dcterms:modified>
</cp:coreProperties>
</file>