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Consequences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4569A9">
      <w:pPr>
        <w:pStyle w:val="ListParagraph"/>
        <w:numPr>
          <w:ilvl w:val="0"/>
          <w:numId w:val="19"/>
        </w:numPr>
        <w:ind w:firstLineChars="0"/>
      </w:pPr>
      <w:r>
        <w:t>Solutions</w:t>
      </w:r>
    </w:p>
    <w:p w:rsidR="00C36C77" w:rsidRDefault="00FF4F57" w:rsidP="004569A9">
      <w:pPr>
        <w:pStyle w:val="ListParagraph"/>
        <w:numPr>
          <w:ilvl w:val="1"/>
          <w:numId w:val="19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4569A9">
      <w:pPr>
        <w:pStyle w:val="ListParagraph"/>
        <w:numPr>
          <w:ilvl w:val="1"/>
          <w:numId w:val="19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Definition: People tend to believe that they can control or influence outcomes.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Fail to diversify.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Participants should seek out opposing viewpoints to consider alternative outcome.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Fail to update a view and therefore hold an investment too long.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Hold an investment too long to avoid the mental effort of updating a view.</w:t>
      </w:r>
    </w:p>
    <w:p w:rsidR="00375C77" w:rsidRDefault="00375C77" w:rsidP="004569A9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1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4569A9">
      <w:pPr>
        <w:pStyle w:val="ListParagraph"/>
        <w:numPr>
          <w:ilvl w:val="0"/>
          <w:numId w:val="21"/>
        </w:numPr>
        <w:ind w:firstLineChars="0"/>
      </w:pPr>
      <w:r>
        <w:t>Definition: People look for confirming evidence while ignoring contrary evidence.</w:t>
      </w:r>
    </w:p>
    <w:p w:rsidR="00D32B77" w:rsidRDefault="00D32B77" w:rsidP="004569A9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4569A9">
      <w:pPr>
        <w:pStyle w:val="ListParagraph"/>
        <w:numPr>
          <w:ilvl w:val="1"/>
          <w:numId w:val="21"/>
        </w:numPr>
        <w:ind w:firstLineChars="0"/>
      </w:pPr>
      <w:r>
        <w:t>Set up decision process or data screens incorrectly to find what they want to see.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Overestimate the rate at which they correctly predicted events.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Be overly critical of the performance of others.</w:t>
      </w:r>
    </w:p>
    <w:p w:rsidR="005A0226" w:rsidRDefault="002731F9" w:rsidP="004569A9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2731F9" w:rsidRDefault="002731F9" w:rsidP="004569A9">
      <w:pPr>
        <w:pStyle w:val="ListParagraph"/>
        <w:numPr>
          <w:ilvl w:val="1"/>
          <w:numId w:val="23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Fail to properly assess risk and end up overly risk-averse of risk seeking.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Become overly concerned with short term price movement and trade too often.</w:t>
      </w:r>
    </w:p>
    <w:p w:rsidR="00914A67" w:rsidRDefault="00914A67" w:rsidP="004569A9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914A67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665825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4569A9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665825" w:rsidRDefault="00665825" w:rsidP="004569A9">
      <w:pPr>
        <w:pStyle w:val="ListParagraph"/>
        <w:numPr>
          <w:ilvl w:val="1"/>
          <w:numId w:val="25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4569A9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0E229A" w:rsidRDefault="000E229A" w:rsidP="004569A9">
      <w:pPr>
        <w:pStyle w:val="ListParagraph"/>
        <w:numPr>
          <w:ilvl w:val="1"/>
          <w:numId w:val="26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5A0F64" w:rsidRDefault="005A0F64" w:rsidP="004569A9">
      <w:pPr>
        <w:pStyle w:val="ListParagraph"/>
        <w:numPr>
          <w:ilvl w:val="1"/>
          <w:numId w:val="26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Fail to lower portfolio risk by adding assets with very low correlation.</w:t>
      </w:r>
    </w:p>
    <w:p w:rsidR="00292470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Overemphasis on income generating assets, resulting in lower total return.</w:t>
      </w:r>
    </w:p>
    <w:p w:rsidR="00292470" w:rsidRDefault="00292470" w:rsidP="004569A9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292470" w:rsidRDefault="00292470" w:rsidP="004569A9">
      <w:pPr>
        <w:pStyle w:val="ListParagraph"/>
        <w:numPr>
          <w:ilvl w:val="1"/>
          <w:numId w:val="27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Definitions: People tend to avoid losses as opposed to achieving gains.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Consequences: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Bearing too much risk by continuing to hold assets that have lost value.</w:t>
      </w:r>
    </w:p>
    <w:p w:rsidR="00511A79" w:rsidRDefault="00511A79" w:rsidP="004569A9">
      <w:pPr>
        <w:pStyle w:val="ListParagraph"/>
        <w:numPr>
          <w:ilvl w:val="1"/>
          <w:numId w:val="27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09670A" w:rsidRDefault="0009670A" w:rsidP="004569A9">
      <w:pPr>
        <w:pStyle w:val="ListParagraph"/>
        <w:numPr>
          <w:ilvl w:val="1"/>
          <w:numId w:val="28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Underestimate risk and overestimate return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 diversification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Excessive transaction turnover</w:t>
      </w:r>
    </w:p>
    <w:p w:rsidR="0049796B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4976C5" w:rsidRDefault="004976C5" w:rsidP="004569A9">
      <w:pPr>
        <w:pStyle w:val="ListParagraph"/>
        <w:numPr>
          <w:ilvl w:val="1"/>
          <w:numId w:val="28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4569A9">
      <w:pPr>
        <w:pStyle w:val="ListParagraph"/>
        <w:numPr>
          <w:ilvl w:val="0"/>
          <w:numId w:val="30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4569A9">
      <w:pPr>
        <w:pStyle w:val="ListParagraph"/>
        <w:numPr>
          <w:ilvl w:val="0"/>
          <w:numId w:val="30"/>
        </w:numPr>
        <w:ind w:firstLineChars="0"/>
      </w:pPr>
      <w:r>
        <w:t>Consequences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Insufficient savings to fund retirement records.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Taking excessive risk to compensate for insufficient savings accumulation.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Overemphasis on income producing assets to meet shorter term distribution needs.</w:t>
      </w:r>
    </w:p>
    <w:p w:rsidR="00FD2F10" w:rsidRDefault="00FD2F10" w:rsidP="004569A9">
      <w:pPr>
        <w:pStyle w:val="ListParagraph"/>
        <w:numPr>
          <w:ilvl w:val="0"/>
          <w:numId w:val="31"/>
        </w:numPr>
        <w:ind w:firstLineChars="0"/>
      </w:pPr>
      <w:r>
        <w:t>Solutions</w:t>
      </w:r>
    </w:p>
    <w:p w:rsidR="00FD2F10" w:rsidRDefault="00FD2F10" w:rsidP="004569A9">
      <w:pPr>
        <w:pStyle w:val="ListParagraph"/>
        <w:numPr>
          <w:ilvl w:val="1"/>
          <w:numId w:val="31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Definition: People do nothing instead of making a change.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Consequences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Holding portfolios with inappropriate risk.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Not considering other, better investment options.</w:t>
      </w:r>
    </w:p>
    <w:p w:rsidR="00200AC5" w:rsidRDefault="00200AC5" w:rsidP="004569A9">
      <w:pPr>
        <w:pStyle w:val="ListParagraph"/>
        <w:numPr>
          <w:ilvl w:val="0"/>
          <w:numId w:val="32"/>
        </w:numPr>
        <w:ind w:firstLineChars="0"/>
      </w:pPr>
      <w:r>
        <w:t>Solutions</w:t>
      </w:r>
    </w:p>
    <w:p w:rsidR="00200AC5" w:rsidRDefault="00200AC5" w:rsidP="004569A9">
      <w:pPr>
        <w:pStyle w:val="ListParagraph"/>
        <w:numPr>
          <w:ilvl w:val="1"/>
          <w:numId w:val="32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4569A9">
      <w:pPr>
        <w:pStyle w:val="ListParagraph"/>
        <w:numPr>
          <w:ilvl w:val="0"/>
          <w:numId w:val="32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4569A9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361D55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Fail to sell an inappropriate asset resulting in inappropriate asset allocation.</w:t>
      </w:r>
    </w:p>
    <w:p w:rsidR="00EE1E9B" w:rsidRDefault="00EE1E9B" w:rsidP="004569A9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Ask question such as ‘Will I make the same investment with new money today?”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Definition: People fear that some decision will turn out poorly.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This leads to long-term underperformance and a failure to meet goals.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4569A9">
      <w:pPr>
        <w:pStyle w:val="ListParagraph"/>
        <w:numPr>
          <w:ilvl w:val="0"/>
          <w:numId w:val="34"/>
        </w:numPr>
        <w:ind w:firstLineChars="0"/>
      </w:pPr>
      <w:r>
        <w:t>Solution</w:t>
      </w:r>
    </w:p>
    <w:p w:rsidR="00AF341A" w:rsidRDefault="00AF341A" w:rsidP="004569A9">
      <w:pPr>
        <w:pStyle w:val="ListParagraph"/>
        <w:numPr>
          <w:ilvl w:val="1"/>
          <w:numId w:val="34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4569A9">
      <w:pPr>
        <w:pStyle w:val="Level3"/>
        <w:numPr>
          <w:ilvl w:val="2"/>
          <w:numId w:val="35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  <w:lang w:val="en-NZ" w:eastAsia="en-NZ"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180449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r>
        <w:t xml:space="preserve"> with continued high expected returns. This is a form of representativeness bias.</w:t>
      </w:r>
    </w:p>
    <w:p w:rsidR="00180449" w:rsidRDefault="00180449" w:rsidP="00180449">
      <w:r>
        <w:br w:type="page"/>
      </w:r>
    </w:p>
    <w:p w:rsidR="00786380" w:rsidRDefault="00180449" w:rsidP="00180449">
      <w:pPr>
        <w:pStyle w:val="Level1"/>
      </w:pPr>
      <w:r>
        <w:lastRenderedPageBreak/>
        <w:t>Applications of Economic Analysis to Portfolio Management</w:t>
      </w:r>
    </w:p>
    <w:p w:rsidR="00180449" w:rsidRDefault="00180449" w:rsidP="004569A9">
      <w:pPr>
        <w:pStyle w:val="Level2"/>
        <w:numPr>
          <w:ilvl w:val="1"/>
          <w:numId w:val="36"/>
        </w:numPr>
      </w:pPr>
      <w:r>
        <w:t>Capital Market Expectations</w:t>
      </w:r>
    </w:p>
    <w:p w:rsidR="00180449" w:rsidRDefault="009B67B7" w:rsidP="004569A9">
      <w:pPr>
        <w:pStyle w:val="Level3"/>
        <w:numPr>
          <w:ilvl w:val="2"/>
          <w:numId w:val="37"/>
        </w:numPr>
        <w:spacing w:before="156" w:after="156"/>
      </w:pPr>
      <w:r>
        <w:t>9 Problems in Producing Forecasts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to using economic data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The time lag between collection and distribution is often long.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revisions are not made at the same time as the publication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definitions and methodology change over time.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indices are often rebased.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measurement errors and biases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Transcription errors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Survivorship bias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Smoothed data for illiquid assets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of historical estimates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Regime change results in non-stationary data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Arguments for long time spans of data: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Statistics requires it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Increases the precision of population parameter estimates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Parameter estimates will be less sensitive to the time span chosen</w:t>
      </w:r>
    </w:p>
    <w:p w:rsidR="009B67B7" w:rsidRDefault="009B67B7" w:rsidP="004569A9">
      <w:pPr>
        <w:pStyle w:val="ListParagraph"/>
        <w:numPr>
          <w:ilvl w:val="0"/>
          <w:numId w:val="41"/>
        </w:numPr>
        <w:ind w:firstLineChars="0"/>
      </w:pPr>
      <w:r>
        <w:t>Arguments for shot time spans of data: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Regime change and non-stationary data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Long-term data not available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Asynchronous data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Using ex post data to determine ex ante risk and return.</w:t>
      </w:r>
    </w:p>
    <w:p w:rsidR="009B67B7" w:rsidRDefault="009B67B7" w:rsidP="009B67B7">
      <w:pPr>
        <w:pStyle w:val="ListParagraph"/>
        <w:ind w:left="720" w:firstLineChars="0" w:firstLine="0"/>
      </w:pPr>
      <w:r>
        <w:t>If the analyst is unaware of risk faced by investors in the past, they may underestimate expected risk and overestimate expected return.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mining and Time period bias</w:t>
      </w:r>
    </w:p>
    <w:p w:rsidR="00D111C6" w:rsidRDefault="00D111C6" w:rsidP="00D111C6">
      <w:pPr>
        <w:ind w:left="360"/>
      </w:pPr>
      <w:r>
        <w:t>To avoid these biases: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Examine the economic basis for the variables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Scrutinize the modeling process for susceptibility to these biases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Test the discovered relationship with out-of-sample data</w:t>
      </w:r>
    </w:p>
    <w:p w:rsidR="009B67B7" w:rsidRDefault="00D111C6" w:rsidP="004569A9">
      <w:pPr>
        <w:pStyle w:val="ListParagraph"/>
        <w:numPr>
          <w:ilvl w:val="0"/>
          <w:numId w:val="38"/>
        </w:numPr>
        <w:ind w:firstLineChars="0"/>
      </w:pPr>
      <w:r>
        <w:t>Conditioning information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Relationships between variables and economic conditions can vary.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Analysts should account for current conditions in their forecasts.</w:t>
      </w: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Misinterpretation of correlations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Causality (Misinterpretation of reason &amp; result)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Nonlinear relationships, third variables</w:t>
      </w: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Psychological traps</w:t>
      </w:r>
    </w:p>
    <w:p w:rsidR="00FE7380" w:rsidRDefault="00FE7380" w:rsidP="004569A9">
      <w:pPr>
        <w:pStyle w:val="ListParagraph"/>
        <w:numPr>
          <w:ilvl w:val="0"/>
          <w:numId w:val="38"/>
        </w:numPr>
        <w:ind w:firstLineChars="0"/>
      </w:pPr>
      <w:r>
        <w:t>Model and input uncertainty</w:t>
      </w:r>
    </w:p>
    <w:p w:rsidR="00FE7380" w:rsidRDefault="00FE7380" w:rsidP="004569A9">
      <w:pPr>
        <w:pStyle w:val="ListParagraph"/>
        <w:numPr>
          <w:ilvl w:val="0"/>
          <w:numId w:val="43"/>
        </w:numPr>
        <w:ind w:firstLineChars="0"/>
      </w:pPr>
      <w:r>
        <w:t>Analyst cannot be sure that his predictive model is the correct one, or that his data are correct.</w:t>
      </w:r>
    </w:p>
    <w:p w:rsidR="00E218B3" w:rsidRDefault="00E218B3" w:rsidP="00E218B3">
      <w:pPr>
        <w:ind w:left="360"/>
      </w:pPr>
    </w:p>
    <w:p w:rsidR="00E218B3" w:rsidRDefault="00E218B3" w:rsidP="00E218B3">
      <w:pPr>
        <w:pStyle w:val="Level3"/>
        <w:spacing w:before="156" w:after="156"/>
      </w:pPr>
      <w:r>
        <w:lastRenderedPageBreak/>
        <w:t>Statistical tools for setting capital market expectations</w:t>
      </w:r>
    </w:p>
    <w:p w:rsidR="00E218B3" w:rsidRDefault="00E218B3" w:rsidP="004569A9">
      <w:pPr>
        <w:pStyle w:val="ListParagraph"/>
        <w:numPr>
          <w:ilvl w:val="0"/>
          <w:numId w:val="44"/>
        </w:numPr>
        <w:ind w:firstLineChars="0"/>
      </w:pPr>
      <w:r>
        <w:t>Projecting historical data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Definitions: Use historical averages as estimates of expected values. Use geometric mean for multiple periods; use arithmetic mean for a single period.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Pros: Simple, easy to calculate; can be quite accurate when volatility is low.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Cons: Can be misleading if historical volatility was high.</w:t>
      </w:r>
    </w:p>
    <w:p w:rsidR="001E20AB" w:rsidRDefault="001E20AB" w:rsidP="001E20AB">
      <w:pPr>
        <w:pStyle w:val="ListParagraph"/>
        <w:ind w:left="720" w:firstLineChars="0" w:firstLine="0"/>
      </w:pPr>
    </w:p>
    <w:p w:rsidR="00844835" w:rsidRDefault="00844835" w:rsidP="004569A9">
      <w:pPr>
        <w:pStyle w:val="ListParagraph"/>
        <w:numPr>
          <w:ilvl w:val="0"/>
          <w:numId w:val="44"/>
        </w:numPr>
        <w:ind w:firstLineChars="0"/>
      </w:pPr>
      <w:r>
        <w:t>Shrinkage estimators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>Definitions: Weighted average of historical data and another, analyst-determined estimate.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 xml:space="preserve">Pros: Reduces the effect of historical outliers; </w:t>
      </w:r>
      <w:r w:rsidR="000228D6">
        <w:t>Especially impor</w:t>
      </w:r>
      <w:r w:rsidR="001E20AB">
        <w:t>tant when the data set is small.</w:t>
      </w:r>
    </w:p>
    <w:p w:rsidR="001E20AB" w:rsidRDefault="001E20AB" w:rsidP="001E20AB">
      <w:pPr>
        <w:pStyle w:val="ListParagraph"/>
        <w:ind w:left="720" w:firstLineChars="0" w:firstLine="0"/>
      </w:pPr>
    </w:p>
    <w:p w:rsidR="00830975" w:rsidRDefault="00830975" w:rsidP="004569A9">
      <w:pPr>
        <w:pStyle w:val="ListParagraph"/>
        <w:numPr>
          <w:ilvl w:val="0"/>
          <w:numId w:val="44"/>
        </w:numPr>
        <w:ind w:firstLineChars="0"/>
      </w:pPr>
      <w:r>
        <w:t>Time series analysis</w:t>
      </w:r>
    </w:p>
    <w:p w:rsidR="00830975" w:rsidRDefault="00830975" w:rsidP="00830975">
      <w:pPr>
        <w:ind w:left="360"/>
      </w:pPr>
      <w:r>
        <w:t>Can be used to forecast means, variances. Useful when assets exhibit volatility clustering.</w:t>
      </w:r>
    </w:p>
    <w:p w:rsidR="002E7949" w:rsidRDefault="002E7949" w:rsidP="00830975">
      <w:pPr>
        <w:ind w:left="360"/>
      </w:pPr>
      <w:r>
        <w:t>One model used to estimate the volatility for period t:</w:t>
      </w:r>
    </w:p>
    <w:p w:rsidR="002E7949" w:rsidRPr="001E20AB" w:rsidRDefault="0078208B" w:rsidP="00830975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+(1-θ)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E20AB" w:rsidRPr="002E7949" w:rsidRDefault="001E20AB" w:rsidP="001E20AB"/>
    <w:p w:rsidR="00E218B3" w:rsidRDefault="002B54E2" w:rsidP="004569A9">
      <w:pPr>
        <w:pStyle w:val="ListParagraph"/>
        <w:numPr>
          <w:ilvl w:val="0"/>
          <w:numId w:val="44"/>
        </w:numPr>
        <w:ind w:firstLineChars="0"/>
      </w:pPr>
      <w:r>
        <w:t>Multifactor models</w:t>
      </w:r>
    </w:p>
    <w:p w:rsidR="002B54E2" w:rsidRDefault="002B54E2" w:rsidP="002B54E2">
      <w:pPr>
        <w:ind w:left="360"/>
      </w:pPr>
      <w:r>
        <w:t>Can be used to forecast means, variances and variances</w:t>
      </w:r>
    </w:p>
    <w:p w:rsidR="002B54E2" w:rsidRDefault="002B54E2" w:rsidP="002B54E2">
      <w:pPr>
        <w:ind w:left="360"/>
      </w:pPr>
      <w:r>
        <w:t>Pros: Reduces the forecasting procedure to a common set of factors; Eliminates the noise present in a sample of data and ensures consistent forecasts given a covariance matrix.</w:t>
      </w:r>
    </w:p>
    <w:p w:rsidR="00D83358" w:rsidRDefault="00D83358" w:rsidP="002B54E2">
      <w:pPr>
        <w:ind w:left="360"/>
      </w:pPr>
    </w:p>
    <w:p w:rsidR="00D83358" w:rsidRDefault="00D83358" w:rsidP="002B54E2">
      <w:pPr>
        <w:ind w:left="360"/>
      </w:pPr>
      <w:r>
        <w:t>Example – 2 Factor Model</w:t>
      </w:r>
    </w:p>
    <w:p w:rsidR="00D83358" w:rsidRPr="001E20AB" w:rsidRDefault="0078208B" w:rsidP="002B54E2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E20AB" w:rsidRPr="0095464A" w:rsidRDefault="0078208B" w:rsidP="002B54E2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5464A" w:rsidRPr="00D83358" w:rsidRDefault="0095464A" w:rsidP="002B54E2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)Cov(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67B7" w:rsidRDefault="00570BEA" w:rsidP="00570BEA">
      <w:pPr>
        <w:pStyle w:val="Level3"/>
        <w:spacing w:before="156" w:after="156"/>
      </w:pPr>
      <w:r>
        <w:t>Discounted cash flow models – Grinold-Kroner Model</w:t>
      </w:r>
    </w:p>
    <w:p w:rsidR="007E621A" w:rsidRPr="004C7526" w:rsidRDefault="0078208B" w:rsidP="007E62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+i+g-∆S+∆(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7526" w:rsidRPr="00A448E8" w:rsidRDefault="0078208B" w:rsidP="007E62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=Dividend yield</m:t>
          </m:r>
        </m:oMath>
      </m:oMathPara>
    </w:p>
    <w:p w:rsidR="00A448E8" w:rsidRPr="00A448E8" w:rsidRDefault="00A448E8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-∆S=expected repurchase yield</m:t>
          </m:r>
        </m:oMath>
      </m:oMathPara>
    </w:p>
    <w:p w:rsidR="00A448E8" w:rsidRDefault="00A448E8" w:rsidP="007E621A">
      <w:r>
        <w:t>i = expected inflation</w:t>
      </w:r>
    </w:p>
    <w:p w:rsidR="00A448E8" w:rsidRDefault="00157661" w:rsidP="007E621A">
      <w:r>
        <w:t>g = real earning growth rate</w:t>
      </w:r>
    </w:p>
    <w:p w:rsidR="00157661" w:rsidRPr="004E389B" w:rsidRDefault="00157661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=repricing component</m:t>
          </m:r>
        </m:oMath>
      </m:oMathPara>
    </w:p>
    <w:p w:rsidR="004E389B" w:rsidRDefault="004E389B" w:rsidP="004E389B">
      <w:pPr>
        <w:pStyle w:val="Level3"/>
        <w:spacing w:before="156" w:after="156"/>
      </w:pPr>
      <w:r>
        <w:t>Financial Equilibrium Approach</w:t>
      </w:r>
    </w:p>
    <w:p w:rsidR="00075833" w:rsidRDefault="00075833" w:rsidP="00075833">
      <w:r>
        <w:t>Equity risk premium assuming full integration</w:t>
      </w:r>
    </w:p>
    <w:p w:rsidR="00075833" w:rsidRPr="00F47A89" w:rsidRDefault="00075833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ERP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7A89" w:rsidRDefault="00F47A89" w:rsidP="00F47A89">
      <w:r>
        <w:t xml:space="preserve">Equity risk premium assuming full </w:t>
      </w:r>
      <w:r>
        <w:t>segmentation</w:t>
      </w:r>
    </w:p>
    <w:p w:rsidR="00F47A89" w:rsidRDefault="00F47A89" w:rsidP="00F47A89">
      <w:r>
        <w:t>p = 1</w:t>
      </w:r>
    </w:p>
    <w:p w:rsidR="007E7859" w:rsidRDefault="007E7859" w:rsidP="009B7BF2">
      <w:r>
        <w:lastRenderedPageBreak/>
        <w:t xml:space="preserve">Equity risk premium = </w:t>
      </w:r>
      <w:r w:rsidR="009B7BF2">
        <w:t xml:space="preserve">integration degree% * (ERP of full integration) + (1 - </w:t>
      </w:r>
      <w:r w:rsidR="009B7BF2">
        <w:t>integration degree%)</w:t>
      </w:r>
      <w:r w:rsidR="009B7BF2">
        <w:t xml:space="preserve"> * </w:t>
      </w:r>
      <w:r w:rsidR="009B7BF2">
        <w:t xml:space="preserve">(ERP of full </w:t>
      </w:r>
      <w:r w:rsidR="009B7BF2">
        <w:t>segmentation</w:t>
      </w:r>
      <w:r w:rsidR="009B7BF2">
        <w:t>)</w:t>
      </w:r>
    </w:p>
    <w:p w:rsidR="00F47A89" w:rsidRDefault="00F47A89" w:rsidP="00075833"/>
    <w:p w:rsidR="00455DED" w:rsidRDefault="00455DED" w:rsidP="00075833">
      <w:r>
        <w:t>Covariance between the two markets:</w:t>
      </w:r>
    </w:p>
    <w:p w:rsidR="00455DED" w:rsidRPr="00C13ABC" w:rsidRDefault="00455DED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13ABC" w:rsidRDefault="004F40AC" w:rsidP="004F40AC">
      <w:pPr>
        <w:pStyle w:val="Level3"/>
        <w:spacing w:before="156" w:after="156"/>
      </w:pPr>
      <w:r>
        <w:t>Economic analysis</w:t>
      </w:r>
    </w:p>
    <w:p w:rsidR="004F40AC" w:rsidRDefault="004F40AC" w:rsidP="004F40AC">
      <w:r>
        <w:t>Cyclical Analysis: Inventory Cycle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Measured using inventory to sales ratio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Typically lasts 2~4 years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Due to inventory management practi</w:t>
      </w:r>
      <w:r w:rsidR="00A90759">
        <w:t>ces, the overall trend is lower</w:t>
      </w:r>
      <w:bookmarkStart w:id="0" w:name="_GoBack"/>
      <w:bookmarkEnd w:id="0"/>
    </w:p>
    <w:sectPr w:rsidR="004F40AC" w:rsidRPr="004F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08B" w:rsidRDefault="0078208B" w:rsidP="00B10F78">
      <w:r>
        <w:separator/>
      </w:r>
    </w:p>
  </w:endnote>
  <w:endnote w:type="continuationSeparator" w:id="0">
    <w:p w:rsidR="0078208B" w:rsidRDefault="0078208B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08B" w:rsidRDefault="0078208B" w:rsidP="00B10F78">
      <w:r>
        <w:separator/>
      </w:r>
    </w:p>
  </w:footnote>
  <w:footnote w:type="continuationSeparator" w:id="0">
    <w:p w:rsidR="0078208B" w:rsidRDefault="0078208B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BD"/>
    <w:multiLevelType w:val="hybridMultilevel"/>
    <w:tmpl w:val="9C807F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807"/>
    <w:multiLevelType w:val="multilevel"/>
    <w:tmpl w:val="4B1011AE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835FC0"/>
    <w:multiLevelType w:val="hybridMultilevel"/>
    <w:tmpl w:val="BA4A62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02BF"/>
    <w:multiLevelType w:val="hybridMultilevel"/>
    <w:tmpl w:val="2AAA16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D1B52"/>
    <w:multiLevelType w:val="hybridMultilevel"/>
    <w:tmpl w:val="959E5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54096"/>
    <w:multiLevelType w:val="hybridMultilevel"/>
    <w:tmpl w:val="6AC6C1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75156"/>
    <w:multiLevelType w:val="hybridMultilevel"/>
    <w:tmpl w:val="83942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30FEC"/>
    <w:multiLevelType w:val="hybridMultilevel"/>
    <w:tmpl w:val="29D67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353EE"/>
    <w:multiLevelType w:val="hybridMultilevel"/>
    <w:tmpl w:val="6F8C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4745B"/>
    <w:multiLevelType w:val="hybridMultilevel"/>
    <w:tmpl w:val="38884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225A"/>
    <w:multiLevelType w:val="hybridMultilevel"/>
    <w:tmpl w:val="F8C66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18"/>
  </w:num>
  <w:num w:numId="6">
    <w:abstractNumId w:val="10"/>
  </w:num>
  <w:num w:numId="7">
    <w:abstractNumId w:val="28"/>
  </w:num>
  <w:num w:numId="8">
    <w:abstractNumId w:val="23"/>
  </w:num>
  <w:num w:numId="9">
    <w:abstractNumId w:val="27"/>
  </w:num>
  <w:num w:numId="10">
    <w:abstractNumId w:val="29"/>
  </w:num>
  <w:num w:numId="11">
    <w:abstractNumId w:val="14"/>
  </w:num>
  <w:num w:numId="12">
    <w:abstractNumId w:val="1"/>
  </w:num>
  <w:num w:numId="13">
    <w:abstractNumId w:val="22"/>
  </w:num>
  <w:num w:numId="14">
    <w:abstractNumId w:val="7"/>
  </w:num>
  <w:num w:numId="15">
    <w:abstractNumId w:val="38"/>
  </w:num>
  <w:num w:numId="16">
    <w:abstractNumId w:val="32"/>
  </w:num>
  <w:num w:numId="1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8"/>
  </w:num>
  <w:num w:numId="21">
    <w:abstractNumId w:val="9"/>
  </w:num>
  <w:num w:numId="22">
    <w:abstractNumId w:val="34"/>
  </w:num>
  <w:num w:numId="23">
    <w:abstractNumId w:val="17"/>
  </w:num>
  <w:num w:numId="24">
    <w:abstractNumId w:val="24"/>
  </w:num>
  <w:num w:numId="25">
    <w:abstractNumId w:val="25"/>
  </w:num>
  <w:num w:numId="26">
    <w:abstractNumId w:val="12"/>
  </w:num>
  <w:num w:numId="27">
    <w:abstractNumId w:val="16"/>
  </w:num>
  <w:num w:numId="28">
    <w:abstractNumId w:val="35"/>
  </w:num>
  <w:num w:numId="29">
    <w:abstractNumId w:val="6"/>
  </w:num>
  <w:num w:numId="30">
    <w:abstractNumId w:val="11"/>
  </w:num>
  <w:num w:numId="31">
    <w:abstractNumId w:val="15"/>
  </w:num>
  <w:num w:numId="32">
    <w:abstractNumId w:val="33"/>
  </w:num>
  <w:num w:numId="33">
    <w:abstractNumId w:val="26"/>
  </w:num>
  <w:num w:numId="34">
    <w:abstractNumId w:val="13"/>
  </w:num>
  <w:num w:numId="3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</w:num>
  <w:num w:numId="40">
    <w:abstractNumId w:val="3"/>
  </w:num>
  <w:num w:numId="41">
    <w:abstractNumId w:val="31"/>
  </w:num>
  <w:num w:numId="42">
    <w:abstractNumId w:val="0"/>
  </w:num>
  <w:num w:numId="43">
    <w:abstractNumId w:val="36"/>
  </w:num>
  <w:num w:numId="44">
    <w:abstractNumId w:val="21"/>
  </w:num>
  <w:num w:numId="45">
    <w:abstractNumId w:val="39"/>
  </w:num>
  <w:num w:numId="46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28D6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5833"/>
    <w:rsid w:val="00077C4E"/>
    <w:rsid w:val="0009208E"/>
    <w:rsid w:val="00093DAC"/>
    <w:rsid w:val="0009670A"/>
    <w:rsid w:val="000A3E90"/>
    <w:rsid w:val="000A713B"/>
    <w:rsid w:val="000B1E39"/>
    <w:rsid w:val="000B243D"/>
    <w:rsid w:val="000B350A"/>
    <w:rsid w:val="000B3627"/>
    <w:rsid w:val="000B7AEF"/>
    <w:rsid w:val="000C3E3F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6D3"/>
    <w:rsid w:val="00150B06"/>
    <w:rsid w:val="00154F68"/>
    <w:rsid w:val="00156DCF"/>
    <w:rsid w:val="00157661"/>
    <w:rsid w:val="00162353"/>
    <w:rsid w:val="00166427"/>
    <w:rsid w:val="00166441"/>
    <w:rsid w:val="00170F8C"/>
    <w:rsid w:val="0017102C"/>
    <w:rsid w:val="0017194D"/>
    <w:rsid w:val="0017338F"/>
    <w:rsid w:val="001766AE"/>
    <w:rsid w:val="00180449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0AB"/>
    <w:rsid w:val="001E26E4"/>
    <w:rsid w:val="001E280F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65CC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B54E2"/>
    <w:rsid w:val="002C230A"/>
    <w:rsid w:val="002C7EC9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E7949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5DED"/>
    <w:rsid w:val="00456255"/>
    <w:rsid w:val="004569A9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C7526"/>
    <w:rsid w:val="004D2FFF"/>
    <w:rsid w:val="004D72DD"/>
    <w:rsid w:val="004E1C97"/>
    <w:rsid w:val="004E271F"/>
    <w:rsid w:val="004E389B"/>
    <w:rsid w:val="004E3F72"/>
    <w:rsid w:val="004E4174"/>
    <w:rsid w:val="004F12B0"/>
    <w:rsid w:val="004F1DA7"/>
    <w:rsid w:val="004F40AC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0BEA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3B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A9"/>
    <w:rsid w:val="00675641"/>
    <w:rsid w:val="006757CF"/>
    <w:rsid w:val="00694192"/>
    <w:rsid w:val="00695AF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092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208B"/>
    <w:rsid w:val="00786380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621A"/>
    <w:rsid w:val="007E73E0"/>
    <w:rsid w:val="007E7859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975"/>
    <w:rsid w:val="00830DA7"/>
    <w:rsid w:val="00831664"/>
    <w:rsid w:val="0084114C"/>
    <w:rsid w:val="008432D3"/>
    <w:rsid w:val="00844835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64A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67B7"/>
    <w:rsid w:val="009B7BF2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48E8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0759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3945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42A1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13ABC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11C6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3358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18B3"/>
    <w:rsid w:val="00E24E02"/>
    <w:rsid w:val="00E25B17"/>
    <w:rsid w:val="00E27E74"/>
    <w:rsid w:val="00E31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797D"/>
    <w:rsid w:val="00F14226"/>
    <w:rsid w:val="00F2484C"/>
    <w:rsid w:val="00F31641"/>
    <w:rsid w:val="00F31C18"/>
    <w:rsid w:val="00F339F7"/>
    <w:rsid w:val="00F35193"/>
    <w:rsid w:val="00F43AAE"/>
    <w:rsid w:val="00F44526"/>
    <w:rsid w:val="00F47A89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E7380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9E22E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82E0-283D-4F3B-AAED-8F07168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11346</TotalTime>
  <Pages>12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668</cp:revision>
  <cp:lastPrinted>2015-12-17T06:04:00Z</cp:lastPrinted>
  <dcterms:created xsi:type="dcterms:W3CDTF">2015-12-08T04:36:00Z</dcterms:created>
  <dcterms:modified xsi:type="dcterms:W3CDTF">2017-01-18T07:28:00Z</dcterms:modified>
</cp:coreProperties>
</file>