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8100" w14:textId="77777777" w:rsidR="00F63593" w:rsidRDefault="00000000">
      <w:pPr>
        <w:pStyle w:val="1"/>
        <w:ind w:left="844"/>
        <w:rPr>
          <w:u w:val="none"/>
        </w:rPr>
      </w:pPr>
      <w:r>
        <w:t>Final</w:t>
      </w:r>
      <w:r>
        <w:rPr>
          <w:spacing w:val="-3"/>
        </w:rPr>
        <w:t xml:space="preserve"> </w:t>
      </w:r>
      <w:r>
        <w:t>Assessment</w:t>
      </w:r>
      <w:r>
        <w:rPr>
          <w:spacing w:val="-2"/>
        </w:rPr>
        <w:t xml:space="preserve"> </w:t>
      </w:r>
      <w:r>
        <w:t>QXU6033</w:t>
      </w:r>
      <w:r>
        <w:rPr>
          <w:spacing w:val="1"/>
        </w:rPr>
        <w:t xml:space="preserve"> </w:t>
      </w:r>
      <w:r>
        <w:t>–</w:t>
      </w:r>
      <w:r>
        <w:rPr>
          <w:spacing w:val="-5"/>
        </w:rPr>
        <w:t xml:space="preserve"> </w:t>
      </w:r>
      <w:r>
        <w:t>Advanced</w:t>
      </w:r>
      <w:r>
        <w:rPr>
          <w:spacing w:val="-5"/>
        </w:rPr>
        <w:t xml:space="preserve"> </w:t>
      </w:r>
      <w:r>
        <w:t>Polymer</w:t>
      </w:r>
      <w:r>
        <w:rPr>
          <w:spacing w:val="-4"/>
        </w:rPr>
        <w:t xml:space="preserve"> </w:t>
      </w:r>
      <w:r>
        <w:t>Chemistry</w:t>
      </w:r>
      <w:r>
        <w:rPr>
          <w:spacing w:val="-3"/>
        </w:rPr>
        <w:t xml:space="preserve"> </w:t>
      </w:r>
      <w:r>
        <w:t>(50%</w:t>
      </w:r>
      <w:r>
        <w:rPr>
          <w:spacing w:val="-2"/>
        </w:rPr>
        <w:t xml:space="preserve"> </w:t>
      </w:r>
      <w:r>
        <w:t>of</w:t>
      </w:r>
      <w:r>
        <w:rPr>
          <w:spacing w:val="-4"/>
        </w:rPr>
        <w:t xml:space="preserve"> </w:t>
      </w:r>
      <w:r>
        <w:t>module</w:t>
      </w:r>
      <w:r>
        <w:rPr>
          <w:spacing w:val="-5"/>
        </w:rPr>
        <w:t xml:space="preserve"> </w:t>
      </w:r>
      <w:r>
        <w:t>marks)</w:t>
      </w:r>
    </w:p>
    <w:p w14:paraId="7E83A4B4" w14:textId="77777777" w:rsidR="00F63593" w:rsidRDefault="00F63593">
      <w:pPr>
        <w:pStyle w:val="a3"/>
        <w:spacing w:before="2"/>
        <w:ind w:left="0"/>
        <w:rPr>
          <w:b/>
          <w:sz w:val="10"/>
        </w:rPr>
      </w:pPr>
    </w:p>
    <w:p w14:paraId="1B528714" w14:textId="77777777" w:rsidR="00F63593" w:rsidRDefault="00000000">
      <w:pPr>
        <w:spacing w:before="57" w:line="259" w:lineRule="auto"/>
        <w:ind w:left="100" w:right="963"/>
        <w:rPr>
          <w:b/>
        </w:rPr>
      </w:pPr>
      <w:r>
        <w:rPr>
          <w:b/>
          <w:u w:val="single"/>
        </w:rPr>
        <w:t>Design of a synthesis approach to a complex amphiphilic di-block copolymer with specific</w:t>
      </w:r>
      <w:r>
        <w:rPr>
          <w:b/>
          <w:spacing w:val="-47"/>
        </w:rPr>
        <w:t xml:space="preserve"> </w:t>
      </w:r>
      <w:r>
        <w:rPr>
          <w:b/>
          <w:u w:val="single"/>
        </w:rPr>
        <w:t>requirements.</w:t>
      </w:r>
    </w:p>
    <w:p w14:paraId="4814BD24" w14:textId="77777777" w:rsidR="00F63593" w:rsidRDefault="00F63593">
      <w:pPr>
        <w:pStyle w:val="a3"/>
        <w:spacing w:before="5"/>
        <w:ind w:left="0"/>
        <w:rPr>
          <w:b/>
          <w:sz w:val="8"/>
        </w:rPr>
      </w:pPr>
    </w:p>
    <w:p w14:paraId="5EA8F4BA" w14:textId="77777777" w:rsidR="00F63593" w:rsidRDefault="00000000">
      <w:pPr>
        <w:pStyle w:val="a3"/>
        <w:spacing w:line="259" w:lineRule="auto"/>
      </w:pPr>
      <w:r>
        <w:rPr>
          <w:b/>
          <w:u w:val="single"/>
        </w:rPr>
        <w:t xml:space="preserve">Guidelines: </w:t>
      </w:r>
      <w:r>
        <w:rPr>
          <w:u w:val="single"/>
        </w:rPr>
        <w:t>This assessment has been designed to be answered following resources/notes from</w:t>
      </w:r>
      <w:r>
        <w:rPr>
          <w:spacing w:val="1"/>
        </w:rPr>
        <w:t xml:space="preserve"> </w:t>
      </w:r>
      <w:r>
        <w:rPr>
          <w:u w:val="single"/>
        </w:rPr>
        <w:t xml:space="preserve">QXU6033 </w:t>
      </w:r>
      <w:r>
        <w:rPr>
          <w:b/>
          <w:i/>
          <w:u w:val="single"/>
        </w:rPr>
        <w:t>exclusively</w:t>
      </w:r>
      <w:r>
        <w:rPr>
          <w:u w:val="single"/>
        </w:rPr>
        <w:t>. Students are, of course, encouraged to consult the available literature to</w:t>
      </w:r>
      <w:r>
        <w:rPr>
          <w:spacing w:val="1"/>
        </w:rPr>
        <w:t xml:space="preserve"> </w:t>
      </w:r>
      <w:r>
        <w:rPr>
          <w:u w:val="single"/>
        </w:rPr>
        <w:t xml:space="preserve">construct their answers. However, students are </w:t>
      </w:r>
      <w:r>
        <w:rPr>
          <w:b/>
          <w:i/>
          <w:u w:val="single"/>
        </w:rPr>
        <w:t xml:space="preserve">discouraged </w:t>
      </w:r>
      <w:r>
        <w:rPr>
          <w:u w:val="single"/>
        </w:rPr>
        <w:t>from copying</w:t>
      </w:r>
      <w:r>
        <w:rPr>
          <w:spacing w:val="1"/>
        </w:rPr>
        <w:t xml:space="preserve"> </w:t>
      </w:r>
      <w:r>
        <w:rPr>
          <w:u w:val="single"/>
        </w:rPr>
        <w:t>chemistry/structures/reactions</w:t>
      </w:r>
      <w:r>
        <w:rPr>
          <w:spacing w:val="-1"/>
          <w:u w:val="single"/>
        </w:rPr>
        <w:t xml:space="preserve"> </w:t>
      </w:r>
      <w:r>
        <w:rPr>
          <w:u w:val="single"/>
        </w:rPr>
        <w:t>found</w:t>
      </w:r>
      <w:r>
        <w:rPr>
          <w:spacing w:val="-1"/>
          <w:u w:val="single"/>
        </w:rPr>
        <w:t xml:space="preserve"> </w:t>
      </w:r>
      <w:r>
        <w:rPr>
          <w:u w:val="single"/>
        </w:rPr>
        <w:t>in</w:t>
      </w:r>
      <w:r>
        <w:rPr>
          <w:spacing w:val="-1"/>
          <w:u w:val="single"/>
        </w:rPr>
        <w:t xml:space="preserve"> </w:t>
      </w:r>
      <w:r>
        <w:rPr>
          <w:u w:val="single"/>
        </w:rPr>
        <w:t>specific</w:t>
      </w:r>
      <w:r>
        <w:rPr>
          <w:spacing w:val="-4"/>
          <w:u w:val="single"/>
        </w:rPr>
        <w:t xml:space="preserve"> </w:t>
      </w:r>
      <w:r>
        <w:rPr>
          <w:u w:val="single"/>
        </w:rPr>
        <w:t>journal</w:t>
      </w:r>
      <w:r>
        <w:rPr>
          <w:spacing w:val="-1"/>
          <w:u w:val="single"/>
        </w:rPr>
        <w:t xml:space="preserve"> </w:t>
      </w:r>
      <w:r>
        <w:rPr>
          <w:u w:val="single"/>
        </w:rPr>
        <w:t>articles</w:t>
      </w:r>
      <w:r>
        <w:rPr>
          <w:spacing w:val="-3"/>
          <w:u w:val="single"/>
        </w:rPr>
        <w:t xml:space="preserve"> </w:t>
      </w:r>
      <w:r>
        <w:rPr>
          <w:u w:val="single"/>
        </w:rPr>
        <w:t>as</w:t>
      </w:r>
      <w:r>
        <w:rPr>
          <w:spacing w:val="-3"/>
          <w:u w:val="single"/>
        </w:rPr>
        <w:t xml:space="preserve"> </w:t>
      </w:r>
      <w:r>
        <w:rPr>
          <w:u w:val="single"/>
        </w:rPr>
        <w:t>their</w:t>
      </w:r>
      <w:r>
        <w:rPr>
          <w:spacing w:val="-1"/>
          <w:u w:val="single"/>
        </w:rPr>
        <w:t xml:space="preserve"> </w:t>
      </w:r>
      <w:r>
        <w:rPr>
          <w:u w:val="single"/>
        </w:rPr>
        <w:t>answers</w:t>
      </w:r>
      <w:r>
        <w:rPr>
          <w:spacing w:val="-3"/>
          <w:u w:val="single"/>
        </w:rPr>
        <w:t xml:space="preserve"> </w:t>
      </w:r>
      <w:r>
        <w:rPr>
          <w:u w:val="single"/>
        </w:rPr>
        <w:t>to</w:t>
      </w:r>
      <w:r>
        <w:rPr>
          <w:spacing w:val="-2"/>
          <w:u w:val="single"/>
        </w:rPr>
        <w:t xml:space="preserve"> </w:t>
      </w:r>
      <w:r>
        <w:rPr>
          <w:u w:val="single"/>
        </w:rPr>
        <w:t>this</w:t>
      </w:r>
      <w:r>
        <w:rPr>
          <w:spacing w:val="-1"/>
          <w:u w:val="single"/>
        </w:rPr>
        <w:t xml:space="preserve"> </w:t>
      </w:r>
      <w:r>
        <w:rPr>
          <w:u w:val="single"/>
        </w:rPr>
        <w:t>assessment.</w:t>
      </w:r>
    </w:p>
    <w:p w14:paraId="12C17DEE" w14:textId="77777777" w:rsidR="00F63593" w:rsidRDefault="00F63593">
      <w:pPr>
        <w:pStyle w:val="a3"/>
        <w:spacing w:before="6"/>
        <w:ind w:left="0"/>
        <w:rPr>
          <w:sz w:val="8"/>
        </w:rPr>
      </w:pPr>
    </w:p>
    <w:p w14:paraId="2408DEB1" w14:textId="77777777" w:rsidR="00F63593" w:rsidRDefault="00000000">
      <w:pPr>
        <w:pStyle w:val="a3"/>
        <w:spacing w:line="259" w:lineRule="auto"/>
        <w:ind w:right="184"/>
      </w:pPr>
      <w:r>
        <w:rPr>
          <w:u w:val="single"/>
        </w:rPr>
        <w:t>It is unlikely that available articles cover the same copolymer targets as those with which you have</w:t>
      </w:r>
      <w:r>
        <w:rPr>
          <w:spacing w:val="1"/>
        </w:rPr>
        <w:t xml:space="preserve"> </w:t>
      </w:r>
      <w:r>
        <w:rPr>
          <w:u w:val="single"/>
        </w:rPr>
        <w:t>been provided. This will probably lead to answers that are considered unsuitable for the questions</w:t>
      </w:r>
      <w:r>
        <w:rPr>
          <w:spacing w:val="1"/>
        </w:rPr>
        <w:t xml:space="preserve"> </w:t>
      </w:r>
      <w:r>
        <w:rPr>
          <w:u w:val="single"/>
        </w:rPr>
        <w:t xml:space="preserve">below, in which case, marks </w:t>
      </w:r>
      <w:r>
        <w:rPr>
          <w:b/>
          <w:i/>
          <w:u w:val="single"/>
        </w:rPr>
        <w:t xml:space="preserve">will </w:t>
      </w:r>
      <w:r>
        <w:rPr>
          <w:u w:val="single"/>
        </w:rPr>
        <w:t>be deducted. While there is some level of flexibility in the structure</w:t>
      </w:r>
      <w:r>
        <w:rPr>
          <w:spacing w:val="-47"/>
        </w:rPr>
        <w:t xml:space="preserve"> </w:t>
      </w:r>
      <w:r>
        <w:rPr>
          <w:u w:val="single"/>
        </w:rPr>
        <w:t>of the target polymers, the main consideration for marking is that you apply the learning outcomes</w:t>
      </w:r>
      <w:r>
        <w:rPr>
          <w:spacing w:val="1"/>
        </w:rPr>
        <w:t xml:space="preserve"> </w:t>
      </w:r>
      <w:r>
        <w:rPr>
          <w:u w:val="single"/>
        </w:rPr>
        <w:t>of QXU6033.</w:t>
      </w:r>
    </w:p>
    <w:p w14:paraId="0353EDDE" w14:textId="77777777" w:rsidR="00F63593" w:rsidRDefault="00F63593">
      <w:pPr>
        <w:pStyle w:val="a3"/>
        <w:spacing w:before="5"/>
        <w:ind w:left="0"/>
        <w:rPr>
          <w:sz w:val="8"/>
        </w:rPr>
      </w:pPr>
    </w:p>
    <w:p w14:paraId="45D90EA7" w14:textId="77777777" w:rsidR="00F63593" w:rsidRDefault="00000000">
      <w:pPr>
        <w:pStyle w:val="a3"/>
        <w:spacing w:line="259" w:lineRule="auto"/>
        <w:ind w:right="410"/>
      </w:pPr>
      <w:r>
        <w:rPr>
          <w:u w:val="single"/>
        </w:rPr>
        <w:t>Steering away from the content explored in this module to copy ideas from existing literature will</w:t>
      </w:r>
      <w:r>
        <w:rPr>
          <w:spacing w:val="-47"/>
        </w:rPr>
        <w:t xml:space="preserve"> </w:t>
      </w:r>
      <w:r>
        <w:rPr>
          <w:u w:val="single"/>
        </w:rPr>
        <w:t xml:space="preserve">result in heavy mark deductions. </w:t>
      </w:r>
      <w:r>
        <w:rPr>
          <w:b/>
          <w:i/>
          <w:u w:val="single"/>
        </w:rPr>
        <w:t>In addition</w:t>
      </w:r>
      <w:r>
        <w:rPr>
          <w:u w:val="single"/>
        </w:rPr>
        <w:t>, it may constitute plagiarism, leading to academic</w:t>
      </w:r>
      <w:r>
        <w:rPr>
          <w:spacing w:val="1"/>
        </w:rPr>
        <w:t xml:space="preserve"> </w:t>
      </w:r>
      <w:r>
        <w:rPr>
          <w:u w:val="single"/>
        </w:rPr>
        <w:t>misconduct penalties, including module failure. The same, of course, applies to sharing other</w:t>
      </w:r>
      <w:r>
        <w:rPr>
          <w:spacing w:val="1"/>
        </w:rPr>
        <w:t xml:space="preserve"> </w:t>
      </w:r>
      <w:r>
        <w:rPr>
          <w:u w:val="single"/>
        </w:rPr>
        <w:t>students’</w:t>
      </w:r>
      <w:r>
        <w:rPr>
          <w:spacing w:val="-2"/>
          <w:u w:val="single"/>
        </w:rPr>
        <w:t xml:space="preserve"> </w:t>
      </w:r>
      <w:r>
        <w:rPr>
          <w:u w:val="single"/>
        </w:rPr>
        <w:t>answers.</w:t>
      </w:r>
      <w:r>
        <w:rPr>
          <w:spacing w:val="-3"/>
          <w:u w:val="single"/>
        </w:rPr>
        <w:t xml:space="preserve"> </w:t>
      </w:r>
      <w:r>
        <w:rPr>
          <w:u w:val="single"/>
        </w:rPr>
        <w:t>Remember,</w:t>
      </w:r>
      <w:r>
        <w:rPr>
          <w:spacing w:val="-2"/>
          <w:u w:val="single"/>
        </w:rPr>
        <w:t xml:space="preserve"> </w:t>
      </w:r>
      <w:r>
        <w:rPr>
          <w:u w:val="single"/>
        </w:rPr>
        <w:t>every</w:t>
      </w:r>
      <w:r>
        <w:rPr>
          <w:spacing w:val="-1"/>
          <w:u w:val="single"/>
        </w:rPr>
        <w:t xml:space="preserve"> </w:t>
      </w:r>
      <w:r>
        <w:rPr>
          <w:u w:val="single"/>
        </w:rPr>
        <w:t>single student</w:t>
      </w:r>
      <w:r>
        <w:rPr>
          <w:spacing w:val="-3"/>
          <w:u w:val="single"/>
        </w:rPr>
        <w:t xml:space="preserve"> </w:t>
      </w:r>
      <w:r>
        <w:rPr>
          <w:u w:val="single"/>
        </w:rPr>
        <w:t>will</w:t>
      </w:r>
      <w:r>
        <w:rPr>
          <w:spacing w:val="-1"/>
          <w:u w:val="single"/>
        </w:rPr>
        <w:t xml:space="preserve"> </w:t>
      </w:r>
      <w:r>
        <w:rPr>
          <w:u w:val="single"/>
        </w:rPr>
        <w:t>have a</w:t>
      </w:r>
      <w:r>
        <w:rPr>
          <w:spacing w:val="-4"/>
          <w:u w:val="single"/>
        </w:rPr>
        <w:t xml:space="preserve"> </w:t>
      </w:r>
      <w:r>
        <w:rPr>
          <w:u w:val="single"/>
        </w:rPr>
        <w:t>different</w:t>
      </w:r>
      <w:r>
        <w:rPr>
          <w:spacing w:val="-4"/>
          <w:u w:val="single"/>
        </w:rPr>
        <w:t xml:space="preserve"> </w:t>
      </w:r>
      <w:r>
        <w:rPr>
          <w:u w:val="single"/>
        </w:rPr>
        <w:t>copolymer</w:t>
      </w:r>
      <w:r>
        <w:rPr>
          <w:spacing w:val="-1"/>
          <w:u w:val="single"/>
        </w:rPr>
        <w:t xml:space="preserve"> </w:t>
      </w:r>
      <w:r>
        <w:rPr>
          <w:u w:val="single"/>
        </w:rPr>
        <w:t>target.</w:t>
      </w:r>
    </w:p>
    <w:p w14:paraId="3313EE91" w14:textId="77777777" w:rsidR="00F63593" w:rsidRDefault="00F63593">
      <w:pPr>
        <w:pStyle w:val="a3"/>
        <w:spacing w:before="6"/>
        <w:ind w:left="0"/>
        <w:rPr>
          <w:sz w:val="8"/>
        </w:rPr>
      </w:pPr>
    </w:p>
    <w:p w14:paraId="1EB40F9D" w14:textId="5C42C629" w:rsidR="00F63593" w:rsidRDefault="00000000">
      <w:pPr>
        <w:spacing w:before="56" w:line="259" w:lineRule="auto"/>
        <w:ind w:left="100" w:right="189"/>
      </w:pPr>
      <w:r>
        <w:rPr>
          <w:b/>
          <w:u w:val="single"/>
        </w:rPr>
        <w:t>Instructions</w:t>
      </w:r>
      <w:r>
        <w:rPr>
          <w:b/>
        </w:rPr>
        <w:t xml:space="preserve">: </w:t>
      </w:r>
      <w:r>
        <w:t xml:space="preserve">For the final assessment of QXU6033 </w:t>
      </w:r>
      <w:r>
        <w:rPr>
          <w:u w:val="single"/>
        </w:rPr>
        <w:t>each student will be assigned a different di-block</w:t>
      </w:r>
      <w:r>
        <w:rPr>
          <w:spacing w:val="-47"/>
        </w:rPr>
        <w:t xml:space="preserve"> </w:t>
      </w:r>
      <w:r>
        <w:rPr>
          <w:u w:val="single"/>
        </w:rPr>
        <w:t>copolymer target</w:t>
      </w:r>
      <w:r>
        <w:t>. The specific target will be emailed to each student using automated email. The</w:t>
      </w:r>
      <w:r>
        <w:rPr>
          <w:spacing w:val="1"/>
        </w:rPr>
        <w:t xml:space="preserve"> </w:t>
      </w:r>
      <w:r>
        <w:t>assessment consists in answering the assignment questions below using the attached template in</w:t>
      </w:r>
      <w:r>
        <w:rPr>
          <w:spacing w:val="1"/>
        </w:rPr>
        <w:t xml:space="preserve"> </w:t>
      </w:r>
      <w:r>
        <w:t xml:space="preserve">relation to their co-polymer targets. Students must submit their assignments to Qmplus as </w:t>
      </w:r>
      <w:r>
        <w:rPr>
          <w:u w:val="single"/>
        </w:rPr>
        <w:t>Word</w:t>
      </w:r>
      <w:r>
        <w:rPr>
          <w:spacing w:val="1"/>
        </w:rPr>
        <w:t xml:space="preserve"> </w:t>
      </w:r>
      <w:r>
        <w:rPr>
          <w:u w:val="single"/>
        </w:rPr>
        <w:t>documents</w:t>
      </w:r>
      <w:r>
        <w:t xml:space="preserve">, with their </w:t>
      </w:r>
      <w:r w:rsidR="00DD51E1" w:rsidRPr="00DD51E1">
        <w:rPr>
          <w:b/>
          <w:bCs/>
          <w:u w:val="single"/>
        </w:rPr>
        <w:t>Queen Mary</w:t>
      </w:r>
      <w:r w:rsidR="00DD51E1">
        <w:rPr>
          <w:u w:val="single"/>
        </w:rPr>
        <w:t xml:space="preserve"> </w:t>
      </w:r>
      <w:r w:rsidR="00DD51E1" w:rsidRPr="00DD51E1">
        <w:rPr>
          <w:b/>
          <w:bCs/>
          <w:u w:val="single"/>
        </w:rPr>
        <w:t>and</w:t>
      </w:r>
      <w:r w:rsidR="00DD51E1">
        <w:rPr>
          <w:u w:val="single"/>
        </w:rPr>
        <w:t xml:space="preserve"> </w:t>
      </w:r>
      <w:r>
        <w:rPr>
          <w:b/>
          <w:u w:val="single"/>
        </w:rPr>
        <w:t>NPU student numbers (only) as the document title (no other text is allowed</w:t>
      </w:r>
      <w:r w:rsidR="00DD51E1">
        <w:rPr>
          <w:b/>
          <w:u w:val="single"/>
        </w:rPr>
        <w:t xml:space="preserve"> </w:t>
      </w:r>
      <w:r>
        <w:rPr>
          <w:b/>
          <w:spacing w:val="-47"/>
        </w:rPr>
        <w:t xml:space="preserve"> </w:t>
      </w:r>
      <w:r w:rsidR="00DD51E1">
        <w:rPr>
          <w:b/>
          <w:spacing w:val="-47"/>
        </w:rPr>
        <w:t xml:space="preserve">  </w:t>
      </w:r>
      <w:r>
        <w:rPr>
          <w:b/>
          <w:u w:val="single"/>
        </w:rPr>
        <w:t>on</w:t>
      </w:r>
      <w:r>
        <w:rPr>
          <w:b/>
          <w:spacing w:val="-2"/>
          <w:u w:val="single"/>
        </w:rPr>
        <w:t xml:space="preserve"> </w:t>
      </w:r>
      <w:r>
        <w:rPr>
          <w:b/>
          <w:u w:val="single"/>
        </w:rPr>
        <w:t>the</w:t>
      </w:r>
      <w:r>
        <w:rPr>
          <w:b/>
          <w:spacing w:val="-1"/>
          <w:u w:val="single"/>
        </w:rPr>
        <w:t xml:space="preserve"> </w:t>
      </w:r>
      <w:r>
        <w:rPr>
          <w:b/>
          <w:u w:val="single"/>
        </w:rPr>
        <w:t>document title)</w:t>
      </w:r>
      <w:r>
        <w:t>.</w:t>
      </w:r>
    </w:p>
    <w:p w14:paraId="7CC7B2D4" w14:textId="77777777" w:rsidR="00F63593" w:rsidRDefault="00F63593">
      <w:pPr>
        <w:pStyle w:val="a3"/>
        <w:spacing w:before="5"/>
        <w:ind w:left="0"/>
        <w:rPr>
          <w:sz w:val="8"/>
        </w:rPr>
      </w:pPr>
    </w:p>
    <w:p w14:paraId="14246315" w14:textId="1EDE9690" w:rsidR="00F63593" w:rsidRDefault="00000000">
      <w:pPr>
        <w:pStyle w:val="a3"/>
        <w:spacing w:line="259" w:lineRule="auto"/>
        <w:ind w:right="107"/>
      </w:pPr>
      <w:r>
        <w:t>For answers showing chemical structures, reactions and/or mechanisms, students are encouraged to</w:t>
      </w:r>
      <w:r>
        <w:rPr>
          <w:spacing w:val="-47"/>
        </w:rPr>
        <w:t xml:space="preserve"> </w:t>
      </w:r>
      <w:r>
        <w:t>use a chemical structure editor. However, inserting images (</w:t>
      </w:r>
      <w:r>
        <w:rPr>
          <w:i/>
        </w:rPr>
        <w:t xml:space="preserve">i.e. </w:t>
      </w:r>
      <w:r>
        <w:t>photos) of hand drawn</w:t>
      </w:r>
      <w:r>
        <w:rPr>
          <w:spacing w:val="1"/>
        </w:rPr>
        <w:t xml:space="preserve"> </w:t>
      </w:r>
      <w:r>
        <w:t>structures/reactions/mechanisms in the spaces provided is accepted. In either case, students are</w:t>
      </w:r>
      <w:r>
        <w:rPr>
          <w:spacing w:val="1"/>
        </w:rPr>
        <w:t xml:space="preserve"> </w:t>
      </w:r>
      <w:r>
        <w:t>responsible for ensuring that structures are legible and curly arrows unambiguously depict electron</w:t>
      </w:r>
      <w:r>
        <w:rPr>
          <w:spacing w:val="1"/>
        </w:rPr>
        <w:t xml:space="preserve"> </w:t>
      </w:r>
      <w:r>
        <w:t>movements,</w:t>
      </w:r>
      <w:r>
        <w:rPr>
          <w:spacing w:val="-1"/>
        </w:rPr>
        <w:t xml:space="preserve"> </w:t>
      </w:r>
      <w:r>
        <w:t>as</w:t>
      </w:r>
      <w:r>
        <w:rPr>
          <w:spacing w:val="-3"/>
        </w:rPr>
        <w:t xml:space="preserve"> </w:t>
      </w:r>
      <w:r>
        <w:t>they</w:t>
      </w:r>
      <w:r>
        <w:rPr>
          <w:spacing w:val="-2"/>
        </w:rPr>
        <w:t xml:space="preserve"> </w:t>
      </w:r>
      <w:r>
        <w:t>would</w:t>
      </w:r>
      <w:r>
        <w:rPr>
          <w:spacing w:val="-4"/>
        </w:rPr>
        <w:t xml:space="preserve"> </w:t>
      </w:r>
      <w:r>
        <w:t>in a written</w:t>
      </w:r>
      <w:r>
        <w:rPr>
          <w:spacing w:val="-3"/>
        </w:rPr>
        <w:t xml:space="preserve"> </w:t>
      </w:r>
      <w:r>
        <w:t>examination.</w:t>
      </w:r>
    </w:p>
    <w:p w14:paraId="52F9DE0A" w14:textId="77777777" w:rsidR="00F63593" w:rsidRDefault="00000000">
      <w:pPr>
        <w:pStyle w:val="a3"/>
        <w:spacing w:before="161" w:line="259" w:lineRule="auto"/>
        <w:ind w:right="302"/>
      </w:pPr>
      <w:r>
        <w:t xml:space="preserve">Answers or part answers involving text </w:t>
      </w:r>
      <w:r>
        <w:rPr>
          <w:u w:val="single"/>
        </w:rPr>
        <w:t>must be typed in the Word document template keeping to</w:t>
      </w:r>
      <w:r>
        <w:rPr>
          <w:spacing w:val="1"/>
        </w:rPr>
        <w:t xml:space="preserve"> </w:t>
      </w:r>
      <w:r>
        <w:rPr>
          <w:u w:val="single"/>
        </w:rPr>
        <w:t>the available space and word limits</w:t>
      </w:r>
      <w:r>
        <w:t>, with the exception of very simple labels in the</w:t>
      </w:r>
      <w:r>
        <w:rPr>
          <w:spacing w:val="1"/>
        </w:rPr>
        <w:t xml:space="preserve"> </w:t>
      </w:r>
      <w:r>
        <w:t xml:space="preserve">structure/reaction/mechanism images. </w:t>
      </w:r>
      <w:r>
        <w:rPr>
          <w:u w:val="single"/>
        </w:rPr>
        <w:t>Text answers that have not been typed will not be marked.</w:t>
      </w:r>
      <w:r>
        <w:rPr>
          <w:spacing w:val="-47"/>
        </w:rPr>
        <w:t xml:space="preserve"> </w:t>
      </w:r>
      <w:r>
        <w:rPr>
          <w:u w:val="single"/>
        </w:rPr>
        <w:t>The</w:t>
      </w:r>
      <w:r>
        <w:rPr>
          <w:spacing w:val="-1"/>
          <w:u w:val="single"/>
        </w:rPr>
        <w:t xml:space="preserve"> </w:t>
      </w:r>
      <w:r>
        <w:rPr>
          <w:u w:val="single"/>
        </w:rPr>
        <w:t>template</w:t>
      </w:r>
      <w:r>
        <w:rPr>
          <w:spacing w:val="1"/>
          <w:u w:val="single"/>
        </w:rPr>
        <w:t xml:space="preserve"> </w:t>
      </w:r>
      <w:r>
        <w:rPr>
          <w:u w:val="single"/>
        </w:rPr>
        <w:t>clearly</w:t>
      </w:r>
      <w:r>
        <w:rPr>
          <w:spacing w:val="-3"/>
          <w:u w:val="single"/>
        </w:rPr>
        <w:t xml:space="preserve"> </w:t>
      </w:r>
      <w:r>
        <w:rPr>
          <w:u w:val="single"/>
        </w:rPr>
        <w:t>indicates</w:t>
      </w:r>
      <w:r>
        <w:rPr>
          <w:spacing w:val="-1"/>
          <w:u w:val="single"/>
        </w:rPr>
        <w:t xml:space="preserve"> </w:t>
      </w:r>
      <w:r>
        <w:rPr>
          <w:u w:val="single"/>
        </w:rPr>
        <w:t>which</w:t>
      </w:r>
      <w:r>
        <w:rPr>
          <w:spacing w:val="-2"/>
          <w:u w:val="single"/>
        </w:rPr>
        <w:t xml:space="preserve"> </w:t>
      </w:r>
      <w:r>
        <w:rPr>
          <w:u w:val="single"/>
        </w:rPr>
        <w:t>question</w:t>
      </w:r>
      <w:r>
        <w:rPr>
          <w:spacing w:val="-1"/>
          <w:u w:val="single"/>
        </w:rPr>
        <w:t xml:space="preserve"> </w:t>
      </w:r>
      <w:r>
        <w:rPr>
          <w:u w:val="single"/>
        </w:rPr>
        <w:t>parts</w:t>
      </w:r>
      <w:r>
        <w:rPr>
          <w:spacing w:val="-4"/>
          <w:u w:val="single"/>
        </w:rPr>
        <w:t xml:space="preserve"> </w:t>
      </w:r>
      <w:r>
        <w:rPr>
          <w:u w:val="single"/>
        </w:rPr>
        <w:t>are</w:t>
      </w:r>
      <w:r>
        <w:rPr>
          <w:spacing w:val="1"/>
          <w:u w:val="single"/>
        </w:rPr>
        <w:t xml:space="preserve"> </w:t>
      </w:r>
      <w:r>
        <w:rPr>
          <w:u w:val="single"/>
        </w:rPr>
        <w:t>expected</w:t>
      </w:r>
      <w:r>
        <w:rPr>
          <w:spacing w:val="-4"/>
          <w:u w:val="single"/>
        </w:rPr>
        <w:t xml:space="preserve"> </w:t>
      </w:r>
      <w:r>
        <w:rPr>
          <w:u w:val="single"/>
        </w:rPr>
        <w:t>to</w:t>
      </w:r>
      <w:r>
        <w:rPr>
          <w:spacing w:val="1"/>
          <w:u w:val="single"/>
        </w:rPr>
        <w:t xml:space="preserve"> </w:t>
      </w:r>
      <w:r>
        <w:rPr>
          <w:u w:val="single"/>
        </w:rPr>
        <w:t>be</w:t>
      </w:r>
      <w:r>
        <w:rPr>
          <w:spacing w:val="-3"/>
          <w:u w:val="single"/>
        </w:rPr>
        <w:t xml:space="preserve"> </w:t>
      </w:r>
      <w:r>
        <w:rPr>
          <w:u w:val="single"/>
        </w:rPr>
        <w:t>typed</w:t>
      </w:r>
      <w:r>
        <w:rPr>
          <w:spacing w:val="-2"/>
          <w:u w:val="single"/>
        </w:rPr>
        <w:t xml:space="preserve"> </w:t>
      </w:r>
      <w:r>
        <w:rPr>
          <w:u w:val="single"/>
        </w:rPr>
        <w:t>or images</w:t>
      </w:r>
      <w:r>
        <w:rPr>
          <w:spacing w:val="-3"/>
          <w:u w:val="single"/>
        </w:rPr>
        <w:t xml:space="preserve"> </w:t>
      </w:r>
      <w:r>
        <w:rPr>
          <w:u w:val="single"/>
        </w:rPr>
        <w:t>included.</w:t>
      </w:r>
    </w:p>
    <w:p w14:paraId="56C8156D" w14:textId="77777777" w:rsidR="00F63593" w:rsidRDefault="00F63593">
      <w:pPr>
        <w:pStyle w:val="a3"/>
        <w:spacing w:before="6"/>
        <w:ind w:left="0"/>
        <w:rPr>
          <w:sz w:val="8"/>
        </w:rPr>
      </w:pPr>
    </w:p>
    <w:p w14:paraId="54EAD0BC" w14:textId="29FBEF19" w:rsidR="00F63593" w:rsidRDefault="007D0878">
      <w:pPr>
        <w:pStyle w:val="1"/>
        <w:spacing w:before="56" w:line="256" w:lineRule="auto"/>
        <w:ind w:right="133"/>
        <w:rPr>
          <w:u w:val="none"/>
        </w:rPr>
      </w:pPr>
      <w:r>
        <w:rPr>
          <w:noProof/>
        </w:rPr>
        <mc:AlternateContent>
          <mc:Choice Requires="wps">
            <w:drawing>
              <wp:anchor distT="0" distB="0" distL="114300" distR="114300" simplePos="0" relativeHeight="251657728" behindDoc="1" locked="0" layoutInCell="1" allowOverlap="1" wp14:anchorId="1423F481" wp14:editId="35F66140">
                <wp:simplePos x="0" y="0"/>
                <wp:positionH relativeFrom="page">
                  <wp:posOffset>914400</wp:posOffset>
                </wp:positionH>
                <wp:positionV relativeFrom="paragraph">
                  <wp:posOffset>366395</wp:posOffset>
                </wp:positionV>
                <wp:extent cx="2737485" cy="8890"/>
                <wp:effectExtent l="0" t="0" r="0" b="0"/>
                <wp:wrapNone/>
                <wp:docPr id="4830088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748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AAAD0" id="Rectangle 2" o:spid="_x0000_s1026" style="position:absolute;margin-left:1in;margin-top:28.85pt;width:215.55pt;height:.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" fillcolor="black" stroked="f">
                <w10:wrap anchorx="page"/>
              </v:rect>
            </w:pict>
          </mc:Fallback>
        </mc:AlternateContent>
      </w:r>
      <w:r>
        <w:t>Deadline: Submit your answers using the template provided separately on the QMplus submission</w:t>
      </w:r>
      <w:r>
        <w:rPr>
          <w:spacing w:val="-47"/>
          <w:u w:val="none"/>
        </w:rPr>
        <w:t xml:space="preserve"> </w:t>
      </w:r>
      <w:r>
        <w:rPr>
          <w:u w:val="none"/>
        </w:rPr>
        <w:t>portal</w:t>
      </w:r>
      <w:r>
        <w:rPr>
          <w:spacing w:val="-1"/>
          <w:u w:val="none"/>
        </w:rPr>
        <w:t xml:space="preserve"> </w:t>
      </w:r>
      <w:r>
        <w:rPr>
          <w:u w:val="none"/>
        </w:rPr>
        <w:t>by</w:t>
      </w:r>
      <w:r>
        <w:rPr>
          <w:spacing w:val="-1"/>
          <w:u w:val="none"/>
        </w:rPr>
        <w:t xml:space="preserve"> </w:t>
      </w:r>
      <w:r w:rsidR="00365E95">
        <w:rPr>
          <w:u w:val="none"/>
        </w:rPr>
        <w:t>7</w:t>
      </w:r>
      <w:r>
        <w:rPr>
          <w:u w:val="none"/>
          <w:vertAlign w:val="superscript"/>
        </w:rPr>
        <w:t>th</w:t>
      </w:r>
      <w:r>
        <w:rPr>
          <w:u w:val="none"/>
        </w:rPr>
        <w:t xml:space="preserve"> </w:t>
      </w:r>
      <w:r w:rsidR="00365E95">
        <w:rPr>
          <w:u w:val="none"/>
        </w:rPr>
        <w:t>JUne</w:t>
      </w:r>
      <w:r>
        <w:rPr>
          <w:spacing w:val="-2"/>
          <w:u w:val="none"/>
        </w:rPr>
        <w:t xml:space="preserve"> </w:t>
      </w:r>
      <w:r>
        <w:rPr>
          <w:u w:val="none"/>
        </w:rPr>
        <w:t>202</w:t>
      </w:r>
      <w:r w:rsidR="00365E95">
        <w:rPr>
          <w:u w:val="none"/>
        </w:rPr>
        <w:t>6</w:t>
      </w:r>
      <w:r>
        <w:rPr>
          <w:u w:val="none"/>
        </w:rPr>
        <w:t xml:space="preserve"> (23:59</w:t>
      </w:r>
      <w:r>
        <w:rPr>
          <w:spacing w:val="-3"/>
          <w:u w:val="none"/>
        </w:rPr>
        <w:t xml:space="preserve"> </w:t>
      </w:r>
      <w:r>
        <w:rPr>
          <w:u w:val="none"/>
        </w:rPr>
        <w:t>Beijing time)</w:t>
      </w:r>
    </w:p>
    <w:p w14:paraId="4F56A9D7" w14:textId="77777777" w:rsidR="00F63593" w:rsidRDefault="00F63593">
      <w:pPr>
        <w:pStyle w:val="a3"/>
        <w:spacing w:before="11"/>
        <w:ind w:left="0"/>
        <w:rPr>
          <w:b/>
          <w:sz w:val="8"/>
        </w:rPr>
      </w:pPr>
    </w:p>
    <w:p w14:paraId="4ABE8C60" w14:textId="77777777" w:rsidR="00F63593" w:rsidRDefault="00000000">
      <w:pPr>
        <w:pStyle w:val="a3"/>
        <w:spacing w:line="259" w:lineRule="auto"/>
        <w:ind w:right="117"/>
      </w:pPr>
      <w:r>
        <w:rPr>
          <w:b/>
          <w:u w:val="single"/>
        </w:rPr>
        <w:t>Characteristics of the di-block copolymer targets:</w:t>
      </w:r>
      <w:r>
        <w:rPr>
          <w:b/>
        </w:rPr>
        <w:t xml:space="preserve"> </w:t>
      </w:r>
      <w:r>
        <w:t>All polymer targets consist of a di-block</w:t>
      </w:r>
      <w:r>
        <w:rPr>
          <w:spacing w:val="1"/>
        </w:rPr>
        <w:t xml:space="preserve"> </w:t>
      </w:r>
      <w:r>
        <w:t>copolymer, where one of the blocks is synthesised using a selected type of vinyl monomer(s) and a</w:t>
      </w:r>
      <w:r>
        <w:rPr>
          <w:spacing w:val="1"/>
        </w:rPr>
        <w:t xml:space="preserve"> </w:t>
      </w:r>
      <w:r>
        <w:t>controlled radical polymerisation method, and the other block is synthesised using a selected type of</w:t>
      </w:r>
      <w:r>
        <w:rPr>
          <w:spacing w:val="-47"/>
        </w:rPr>
        <w:t xml:space="preserve"> </w:t>
      </w:r>
      <w:r>
        <w:t>non-vinyl monomer(s) and a ring-opening polymerisation method. One of the blocks is linear, and</w:t>
      </w:r>
      <w:r>
        <w:rPr>
          <w:spacing w:val="1"/>
        </w:rPr>
        <w:t xml:space="preserve"> </w:t>
      </w:r>
      <w:r>
        <w:t>the other one is not (the specific architecture and a required method of synthesis will be emailed to</w:t>
      </w:r>
      <w:r>
        <w:rPr>
          <w:spacing w:val="1"/>
        </w:rPr>
        <w:t xml:space="preserve"> </w:t>
      </w:r>
      <w:r>
        <w:t>you). One of the blocks should be hydrophobic and the other one should be hydrophilic. The latter</w:t>
      </w:r>
      <w:r>
        <w:rPr>
          <w:spacing w:val="1"/>
        </w:rPr>
        <w:t xml:space="preserve"> </w:t>
      </w:r>
      <w:r>
        <w:t>will be decided by you. Students are encouraged to be strategic in this decision, to ensure their</w:t>
      </w:r>
      <w:r>
        <w:rPr>
          <w:spacing w:val="1"/>
        </w:rPr>
        <w:t xml:space="preserve"> </w:t>
      </w:r>
      <w:r>
        <w:t>choice</w:t>
      </w:r>
      <w:r>
        <w:rPr>
          <w:spacing w:val="-3"/>
        </w:rPr>
        <w:t xml:space="preserve"> </w:t>
      </w:r>
      <w:r>
        <w:t>results</w:t>
      </w:r>
      <w:r>
        <w:rPr>
          <w:spacing w:val="-2"/>
        </w:rPr>
        <w:t xml:space="preserve"> </w:t>
      </w:r>
      <w:r>
        <w:t>in a simple</w:t>
      </w:r>
      <w:r>
        <w:rPr>
          <w:spacing w:val="-2"/>
        </w:rPr>
        <w:t xml:space="preserve"> </w:t>
      </w:r>
      <w:r>
        <w:t>synthesis route.</w:t>
      </w:r>
    </w:p>
    <w:p w14:paraId="0B1C0E9A" w14:textId="3BA73D28" w:rsidR="00F63593" w:rsidRDefault="00000000">
      <w:pPr>
        <w:pStyle w:val="a3"/>
        <w:spacing w:before="157" w:line="259" w:lineRule="auto"/>
        <w:ind w:right="344"/>
      </w:pPr>
      <w:r>
        <w:t>Please ensure the text in all questions is supported with references wherever suitable, particularly</w:t>
      </w:r>
      <w:r>
        <w:rPr>
          <w:spacing w:val="-47"/>
        </w:rPr>
        <w:t xml:space="preserve"> </w:t>
      </w:r>
      <w:r>
        <w:t>Question</w:t>
      </w:r>
      <w:r>
        <w:rPr>
          <w:spacing w:val="-1"/>
        </w:rPr>
        <w:t xml:space="preserve"> </w:t>
      </w:r>
      <w:r>
        <w:t>8.</w:t>
      </w:r>
    </w:p>
    <w:p w14:paraId="4E68E79C" w14:textId="77777777" w:rsidR="00F63593" w:rsidRDefault="00F63593">
      <w:pPr>
        <w:spacing w:line="259" w:lineRule="auto"/>
        <w:sectPr w:rsidR="00F63593">
          <w:type w:val="continuous"/>
          <w:pgSz w:w="11910" w:h="16840"/>
          <w:pgMar w:top="940" w:right="1340" w:bottom="280" w:left="1340" w:header="720" w:footer="720" w:gutter="0"/>
          <w:cols w:space="720"/>
        </w:sectPr>
      </w:pPr>
    </w:p>
    <w:p w14:paraId="298A3852" w14:textId="77777777" w:rsidR="00F63593" w:rsidRDefault="00000000">
      <w:pPr>
        <w:pStyle w:val="1"/>
        <w:rPr>
          <w:u w:val="none"/>
        </w:rPr>
      </w:pPr>
      <w:r>
        <w:lastRenderedPageBreak/>
        <w:t>Questions:</w:t>
      </w:r>
    </w:p>
    <w:p w14:paraId="369F63CD" w14:textId="77777777" w:rsidR="00F63593" w:rsidRDefault="00F63593">
      <w:pPr>
        <w:pStyle w:val="a3"/>
        <w:spacing w:before="2"/>
        <w:ind w:left="0"/>
        <w:rPr>
          <w:b/>
          <w:sz w:val="10"/>
        </w:rPr>
      </w:pPr>
    </w:p>
    <w:p w14:paraId="1BC48A4A" w14:textId="77777777" w:rsidR="00F63593" w:rsidRDefault="00000000">
      <w:pPr>
        <w:pStyle w:val="a3"/>
        <w:spacing w:before="57"/>
      </w:pPr>
      <w:r>
        <w:t>Q1-Reagents</w:t>
      </w:r>
      <w:r>
        <w:rPr>
          <w:spacing w:val="-1"/>
        </w:rPr>
        <w:t xml:space="preserve"> </w:t>
      </w:r>
      <w:r>
        <w:t>used in</w:t>
      </w:r>
      <w:r>
        <w:rPr>
          <w:spacing w:val="-1"/>
        </w:rPr>
        <w:t xml:space="preserve"> </w:t>
      </w:r>
      <w:r>
        <w:t>the</w:t>
      </w:r>
      <w:r>
        <w:rPr>
          <w:spacing w:val="-3"/>
        </w:rPr>
        <w:t xml:space="preserve"> </w:t>
      </w:r>
      <w:r>
        <w:t>polymers</w:t>
      </w:r>
    </w:p>
    <w:p w14:paraId="5DF9F20D" w14:textId="77777777" w:rsidR="00F63593" w:rsidRDefault="00000000">
      <w:pPr>
        <w:pStyle w:val="a3"/>
        <w:spacing w:before="182" w:line="259" w:lineRule="auto"/>
        <w:ind w:right="287"/>
        <w:rPr>
          <w:b/>
        </w:rPr>
      </w:pPr>
      <w:r>
        <w:t>1a) Show the structures of monomer(s), initiator(s) and any reagents you have chosen, which are</w:t>
      </w:r>
      <w:r>
        <w:rPr>
          <w:spacing w:val="1"/>
        </w:rPr>
        <w:t xml:space="preserve"> </w:t>
      </w:r>
      <w:r>
        <w:t>required for the synthesis of the vinyl block. Your choices must reflect the specific di-block</w:t>
      </w:r>
      <w:r>
        <w:rPr>
          <w:spacing w:val="1"/>
        </w:rPr>
        <w:t xml:space="preserve"> </w:t>
      </w:r>
      <w:r>
        <w:t>copolymer target you have been provided, including required specific polymerisation methods and</w:t>
      </w:r>
      <w:r>
        <w:rPr>
          <w:spacing w:val="-47"/>
        </w:rPr>
        <w:t xml:space="preserve"> </w:t>
      </w:r>
      <w:r>
        <w:t>polymer architecture. Please specify whether this is the hydrophobic, or hydrophilic block, and</w:t>
      </w:r>
      <w:r>
        <w:rPr>
          <w:spacing w:val="1"/>
        </w:rPr>
        <w:t xml:space="preserve"> </w:t>
      </w:r>
      <w:r>
        <w:t>ensure</w:t>
      </w:r>
      <w:r>
        <w:rPr>
          <w:spacing w:val="-1"/>
        </w:rPr>
        <w:t xml:space="preserve"> </w:t>
      </w:r>
      <w:r>
        <w:t>the</w:t>
      </w:r>
      <w:r>
        <w:rPr>
          <w:spacing w:val="-3"/>
        </w:rPr>
        <w:t xml:space="preserve"> </w:t>
      </w:r>
      <w:r>
        <w:t>proposed</w:t>
      </w:r>
      <w:r>
        <w:rPr>
          <w:spacing w:val="-3"/>
        </w:rPr>
        <w:t xml:space="preserve"> </w:t>
      </w:r>
      <w:r>
        <w:t>structures align</w:t>
      </w:r>
      <w:r>
        <w:rPr>
          <w:spacing w:val="-1"/>
        </w:rPr>
        <w:t xml:space="preserve"> </w:t>
      </w:r>
      <w:r>
        <w:t>with</w:t>
      </w:r>
      <w:r>
        <w:rPr>
          <w:spacing w:val="-3"/>
        </w:rPr>
        <w:t xml:space="preserve"> </w:t>
      </w:r>
      <w:r>
        <w:t>your</w:t>
      </w:r>
      <w:r>
        <w:rPr>
          <w:spacing w:val="-1"/>
        </w:rPr>
        <w:t xml:space="preserve"> </w:t>
      </w:r>
      <w:r>
        <w:t>choice.</w:t>
      </w:r>
      <w:r>
        <w:rPr>
          <w:spacing w:val="49"/>
        </w:rPr>
        <w:t xml:space="preserve"> </w:t>
      </w:r>
      <w:r>
        <w:rPr>
          <w:b/>
        </w:rPr>
        <w:t>(5 marks)</w:t>
      </w:r>
    </w:p>
    <w:p w14:paraId="58C7CD44" w14:textId="77777777" w:rsidR="00F63593" w:rsidRDefault="00000000">
      <w:pPr>
        <w:pStyle w:val="a3"/>
        <w:spacing w:before="158" w:line="259" w:lineRule="auto"/>
        <w:ind w:right="142"/>
        <w:rPr>
          <w:b/>
        </w:rPr>
      </w:pPr>
      <w:r>
        <w:t>1b) Show the structures of monomer(s), initiator(s) and any reagents you have chosen, which are</w:t>
      </w:r>
      <w:r>
        <w:rPr>
          <w:spacing w:val="1"/>
        </w:rPr>
        <w:t xml:space="preserve"> </w:t>
      </w:r>
      <w:r>
        <w:t>required for the synthesis of the non-vinyl block. Your choices must reflect the specific di-block</w:t>
      </w:r>
      <w:r>
        <w:rPr>
          <w:spacing w:val="1"/>
        </w:rPr>
        <w:t xml:space="preserve"> </w:t>
      </w:r>
      <w:r>
        <w:t>copolymer target you have been provided, including specific polymerisation methods. Please specify</w:t>
      </w:r>
      <w:r>
        <w:rPr>
          <w:spacing w:val="-47"/>
        </w:rPr>
        <w:t xml:space="preserve"> </w:t>
      </w:r>
      <w:r>
        <w:t>whether this is the hydrophobic, or hydrophilic block, and ensure the proposed structures align with</w:t>
      </w:r>
      <w:r>
        <w:rPr>
          <w:spacing w:val="-47"/>
        </w:rPr>
        <w:t xml:space="preserve"> </w:t>
      </w:r>
      <w:r>
        <w:t>your</w:t>
      </w:r>
      <w:r>
        <w:rPr>
          <w:spacing w:val="-3"/>
        </w:rPr>
        <w:t xml:space="preserve"> </w:t>
      </w:r>
      <w:r>
        <w:t xml:space="preserve">choice. </w:t>
      </w:r>
      <w:r>
        <w:rPr>
          <w:b/>
        </w:rPr>
        <w:t>(5 marks)</w:t>
      </w:r>
    </w:p>
    <w:p w14:paraId="041A7CCD" w14:textId="77777777" w:rsidR="00F63593" w:rsidRDefault="00000000">
      <w:pPr>
        <w:pStyle w:val="a3"/>
        <w:spacing w:before="159" w:line="259" w:lineRule="auto"/>
        <w:ind w:right="750"/>
        <w:rPr>
          <w:b/>
        </w:rPr>
      </w:pPr>
      <w:r>
        <w:t xml:space="preserve">Q2-Explain the strategy you selected for the </w:t>
      </w:r>
      <w:r>
        <w:rPr>
          <w:u w:val="single"/>
        </w:rPr>
        <w:t>non-linear block</w:t>
      </w:r>
      <w:r>
        <w:t>, in relation to the target and the</w:t>
      </w:r>
      <w:r>
        <w:rPr>
          <w:spacing w:val="-47"/>
        </w:rPr>
        <w:t xml:space="preserve"> </w:t>
      </w:r>
      <w:r>
        <w:t>monomer(s)</w:t>
      </w:r>
      <w:r>
        <w:rPr>
          <w:spacing w:val="-1"/>
        </w:rPr>
        <w:t xml:space="preserve"> </w:t>
      </w:r>
      <w:r>
        <w:t>and</w:t>
      </w:r>
      <w:r>
        <w:rPr>
          <w:spacing w:val="-3"/>
        </w:rPr>
        <w:t xml:space="preserve"> </w:t>
      </w:r>
      <w:r>
        <w:t>other reagents</w:t>
      </w:r>
      <w:r>
        <w:rPr>
          <w:spacing w:val="-1"/>
        </w:rPr>
        <w:t xml:space="preserve"> </w:t>
      </w:r>
      <w:r>
        <w:t>structures</w:t>
      </w:r>
      <w:r>
        <w:rPr>
          <w:spacing w:val="-2"/>
        </w:rPr>
        <w:t xml:space="preserve"> </w:t>
      </w:r>
      <w:r>
        <w:t>you</w:t>
      </w:r>
      <w:r>
        <w:rPr>
          <w:spacing w:val="-4"/>
        </w:rPr>
        <w:t xml:space="preserve"> </w:t>
      </w:r>
      <w:r>
        <w:t>have</w:t>
      </w:r>
      <w:r>
        <w:rPr>
          <w:spacing w:val="-2"/>
        </w:rPr>
        <w:t xml:space="preserve"> </w:t>
      </w:r>
      <w:r>
        <w:t xml:space="preserve">chosen. </w:t>
      </w:r>
      <w:r>
        <w:rPr>
          <w:b/>
        </w:rPr>
        <w:t>(5</w:t>
      </w:r>
      <w:r>
        <w:rPr>
          <w:b/>
          <w:spacing w:val="-2"/>
        </w:rPr>
        <w:t xml:space="preserve"> </w:t>
      </w:r>
      <w:r>
        <w:rPr>
          <w:b/>
        </w:rPr>
        <w:t>marks)</w:t>
      </w:r>
    </w:p>
    <w:p w14:paraId="073288D0" w14:textId="77777777" w:rsidR="00F63593" w:rsidRDefault="00000000">
      <w:pPr>
        <w:pStyle w:val="a3"/>
        <w:spacing w:before="161" w:line="259" w:lineRule="auto"/>
        <w:ind w:right="117"/>
        <w:jc w:val="both"/>
        <w:rPr>
          <w:b/>
        </w:rPr>
      </w:pPr>
      <w:r>
        <w:t>Q3-Explain any experiments, data analysis, and comparisons to other materials properties, which are</w:t>
      </w:r>
      <w:r>
        <w:rPr>
          <w:spacing w:val="-47"/>
        </w:rPr>
        <w:t xml:space="preserve"> </w:t>
      </w:r>
      <w:r>
        <w:t>required to ensure the polymerisation is controlled and how the non-linear block is characterised. In</w:t>
      </w:r>
      <w:r>
        <w:rPr>
          <w:spacing w:val="1"/>
        </w:rPr>
        <w:t xml:space="preserve"> </w:t>
      </w:r>
      <w:r>
        <w:t>your</w:t>
      </w:r>
      <w:r>
        <w:rPr>
          <w:spacing w:val="-1"/>
        </w:rPr>
        <w:t xml:space="preserve"> </w:t>
      </w:r>
      <w:r>
        <w:t>answer</w:t>
      </w:r>
      <w:r>
        <w:rPr>
          <w:spacing w:val="-3"/>
        </w:rPr>
        <w:t xml:space="preserve"> </w:t>
      </w:r>
      <w:r>
        <w:t>ensure</w:t>
      </w:r>
      <w:r>
        <w:rPr>
          <w:spacing w:val="-2"/>
        </w:rPr>
        <w:t xml:space="preserve"> </w:t>
      </w:r>
      <w:r>
        <w:t>you</w:t>
      </w:r>
      <w:r>
        <w:rPr>
          <w:spacing w:val="-1"/>
        </w:rPr>
        <w:t xml:space="preserve"> </w:t>
      </w:r>
      <w:r>
        <w:t>label any</w:t>
      </w:r>
      <w:r>
        <w:rPr>
          <w:spacing w:val="-1"/>
        </w:rPr>
        <w:t xml:space="preserve"> </w:t>
      </w:r>
      <w:r>
        <w:t>graphs needed</w:t>
      </w:r>
      <w:r>
        <w:rPr>
          <w:spacing w:val="-2"/>
        </w:rPr>
        <w:t xml:space="preserve"> </w:t>
      </w:r>
      <w:r>
        <w:rPr>
          <w:b/>
        </w:rPr>
        <w:t>very clearly</w:t>
      </w:r>
      <w:r>
        <w:t>.</w:t>
      </w:r>
      <w:r>
        <w:rPr>
          <w:spacing w:val="-3"/>
        </w:rPr>
        <w:t xml:space="preserve"> </w:t>
      </w:r>
      <w:r>
        <w:rPr>
          <w:b/>
        </w:rPr>
        <w:t>(5</w:t>
      </w:r>
      <w:r>
        <w:rPr>
          <w:b/>
          <w:spacing w:val="-3"/>
        </w:rPr>
        <w:t xml:space="preserve"> </w:t>
      </w:r>
      <w:r>
        <w:rPr>
          <w:b/>
        </w:rPr>
        <w:t>marks)</w:t>
      </w:r>
    </w:p>
    <w:p w14:paraId="38B739DA" w14:textId="77777777" w:rsidR="00F63593" w:rsidRDefault="00000000">
      <w:pPr>
        <w:pStyle w:val="a3"/>
        <w:spacing w:before="160"/>
        <w:rPr>
          <w:b/>
        </w:rPr>
      </w:pPr>
      <w:r>
        <w:t>Q4-Draw</w:t>
      </w:r>
      <w:r>
        <w:rPr>
          <w:spacing w:val="-3"/>
        </w:rPr>
        <w:t xml:space="preserve"> </w:t>
      </w:r>
      <w:r>
        <w:t>the</w:t>
      </w:r>
      <w:r>
        <w:rPr>
          <w:spacing w:val="-3"/>
        </w:rPr>
        <w:t xml:space="preserve"> </w:t>
      </w:r>
      <w:r>
        <w:t>mechanisms</w:t>
      </w:r>
      <w:r>
        <w:rPr>
          <w:spacing w:val="-2"/>
        </w:rPr>
        <w:t xml:space="preserve"> </w:t>
      </w:r>
      <w:r>
        <w:t>of</w:t>
      </w:r>
      <w:r>
        <w:rPr>
          <w:spacing w:val="-1"/>
        </w:rPr>
        <w:t xml:space="preserve"> </w:t>
      </w:r>
      <w:r>
        <w:t>the</w:t>
      </w:r>
      <w:r>
        <w:rPr>
          <w:spacing w:val="-2"/>
        </w:rPr>
        <w:t xml:space="preserve"> </w:t>
      </w:r>
      <w:r>
        <w:t>polymerisation</w:t>
      </w:r>
      <w:r>
        <w:rPr>
          <w:spacing w:val="-4"/>
        </w:rPr>
        <w:t xml:space="preserve"> </w:t>
      </w:r>
      <w:r>
        <w:t>of the vinyl</w:t>
      </w:r>
      <w:r>
        <w:rPr>
          <w:spacing w:val="-1"/>
        </w:rPr>
        <w:t xml:space="preserve"> </w:t>
      </w:r>
      <w:r>
        <w:t>component.</w:t>
      </w:r>
      <w:r>
        <w:rPr>
          <w:spacing w:val="-1"/>
        </w:rPr>
        <w:t xml:space="preserve"> </w:t>
      </w:r>
      <w:r>
        <w:rPr>
          <w:b/>
        </w:rPr>
        <w:t>(5</w:t>
      </w:r>
      <w:r>
        <w:rPr>
          <w:b/>
          <w:spacing w:val="-3"/>
        </w:rPr>
        <w:t xml:space="preserve"> </w:t>
      </w:r>
      <w:r>
        <w:rPr>
          <w:b/>
        </w:rPr>
        <w:t>marks)</w:t>
      </w:r>
    </w:p>
    <w:p w14:paraId="68333310" w14:textId="77777777" w:rsidR="00F63593" w:rsidRDefault="00000000">
      <w:pPr>
        <w:pStyle w:val="a3"/>
        <w:spacing w:before="180"/>
        <w:rPr>
          <w:b/>
        </w:rPr>
      </w:pPr>
      <w:r>
        <w:t>Q5-Draw</w:t>
      </w:r>
      <w:r>
        <w:rPr>
          <w:spacing w:val="-3"/>
        </w:rPr>
        <w:t xml:space="preserve"> </w:t>
      </w:r>
      <w:r>
        <w:t>the</w:t>
      </w:r>
      <w:r>
        <w:rPr>
          <w:spacing w:val="-2"/>
        </w:rPr>
        <w:t xml:space="preserve"> </w:t>
      </w:r>
      <w:r>
        <w:t>mechanism</w:t>
      </w:r>
      <w:r>
        <w:rPr>
          <w:spacing w:val="-1"/>
        </w:rPr>
        <w:t xml:space="preserve"> </w:t>
      </w:r>
      <w:r>
        <w:t>of</w:t>
      </w:r>
      <w:r>
        <w:rPr>
          <w:spacing w:val="-1"/>
        </w:rPr>
        <w:t xml:space="preserve"> </w:t>
      </w:r>
      <w:r>
        <w:t>the</w:t>
      </w:r>
      <w:r>
        <w:rPr>
          <w:spacing w:val="1"/>
        </w:rPr>
        <w:t xml:space="preserve"> </w:t>
      </w:r>
      <w:r>
        <w:t>polymerisation</w:t>
      </w:r>
      <w:r>
        <w:rPr>
          <w:spacing w:val="-3"/>
        </w:rPr>
        <w:t xml:space="preserve"> </w:t>
      </w:r>
      <w:r>
        <w:t>of</w:t>
      </w:r>
      <w:r>
        <w:rPr>
          <w:spacing w:val="-2"/>
        </w:rPr>
        <w:t xml:space="preserve"> </w:t>
      </w:r>
      <w:r>
        <w:t>the</w:t>
      </w:r>
      <w:r>
        <w:rPr>
          <w:spacing w:val="-3"/>
        </w:rPr>
        <w:t xml:space="preserve"> </w:t>
      </w:r>
      <w:r>
        <w:t>non-vinyl</w:t>
      </w:r>
      <w:r>
        <w:rPr>
          <w:spacing w:val="-2"/>
        </w:rPr>
        <w:t xml:space="preserve"> </w:t>
      </w:r>
      <w:r>
        <w:t>component</w:t>
      </w:r>
      <w:r>
        <w:rPr>
          <w:spacing w:val="-2"/>
        </w:rPr>
        <w:t xml:space="preserve"> </w:t>
      </w:r>
      <w:r>
        <w:rPr>
          <w:b/>
        </w:rPr>
        <w:t>(5</w:t>
      </w:r>
      <w:r>
        <w:rPr>
          <w:b/>
          <w:spacing w:val="-2"/>
        </w:rPr>
        <w:t xml:space="preserve"> </w:t>
      </w:r>
      <w:r>
        <w:rPr>
          <w:b/>
        </w:rPr>
        <w:t>marks)</w:t>
      </w:r>
    </w:p>
    <w:p w14:paraId="79A3ACD7" w14:textId="77777777" w:rsidR="007B4C59" w:rsidRDefault="007B4C59">
      <w:pPr>
        <w:pStyle w:val="a3"/>
        <w:spacing w:before="180"/>
        <w:rPr>
          <w:b/>
        </w:rPr>
      </w:pPr>
    </w:p>
    <w:p w14:paraId="0F3AE8F9" w14:textId="506D9922" w:rsidR="00F63593" w:rsidRPr="00974205" w:rsidRDefault="00000000" w:rsidP="00974205">
      <w:pPr>
        <w:pStyle w:val="a3"/>
        <w:spacing w:before="181" w:line="259" w:lineRule="auto"/>
        <w:ind w:right="124"/>
        <w:rPr>
          <w:b/>
          <w:bCs/>
        </w:rPr>
      </w:pPr>
      <w:r>
        <w:t>Q6-</w:t>
      </w:r>
      <w:r w:rsidR="007B4C59" w:rsidRPr="007B4C59">
        <w:t xml:space="preserve"> </w:t>
      </w:r>
      <w:r w:rsidR="007B4C59">
        <w:t xml:space="preserve">Propose two chemically plausible strategies for linking your vinyl and non-vinyl polymer blocks into a di-block copolymer consistent with your assigned target architecture and polymerisation methods. For each strategy: show the reaction scheme(s), explain how the first block would be modified (if required) to initiate or enable formation of the second block and identify one limitation or incompatibility of that strategy in relation to your specific monomers, initiators, or polymerisation conditions. Then, select the strategy you will use and justify why it is the most appropriate for your assigned target polymer, explicitly referring to the orthogonality of chemistry, control of polymerisation and formation of a single linking point between blocks. Your answer must be consistent with structures proposed in Q1–Q5 </w:t>
      </w:r>
      <w:r w:rsidR="007B4C59" w:rsidRPr="00974205">
        <w:rPr>
          <w:b/>
          <w:bCs/>
        </w:rPr>
        <w:t>(5 marks)</w:t>
      </w:r>
      <w:r w:rsidR="00974205" w:rsidRPr="00974205">
        <w:rPr>
          <w:b/>
          <w:bCs/>
        </w:rPr>
        <w:t xml:space="preserve"> </w:t>
      </w:r>
    </w:p>
    <w:p w14:paraId="733642EA" w14:textId="3EAFEAA8" w:rsidR="00F63593" w:rsidRDefault="00000000" w:rsidP="000C3C22">
      <w:pPr>
        <w:spacing w:before="158" w:line="259" w:lineRule="auto"/>
        <w:ind w:left="100" w:right="140"/>
        <w:sectPr w:rsidR="00F63593">
          <w:pgSz w:w="11910" w:h="16840"/>
          <w:pgMar w:top="940" w:right="1340" w:bottom="280" w:left="1340" w:header="720" w:footer="720" w:gutter="0"/>
          <w:cols w:space="720"/>
        </w:sectPr>
      </w:pPr>
      <w:r>
        <w:t>Q7</w:t>
      </w:r>
      <w:r w:rsidR="000C3C22" w:rsidRPr="000C3C22">
        <w:rPr>
          <w:rFonts w:cs="Times New Roman"/>
          <w:lang w:val="en-GB"/>
        </w:rPr>
        <w:t xml:space="preserve"> Discuss how your assigned di-block copolymer is expected to self-assemble in water. Your answer must include: a) a short explanation of how fully linear di-block copolymers self-assemble in water (baseline comparison) b) prediction of how the non-linear architecture of your assigned block changes expected self-assembly behaviour relative to the linear case. Your explanation must refer explicitly to: effective block volume, steric effects from branching or brush architecture, packing constraints at the interface and a prediction of how changing the hydrophobic–hydrophilic block ratio would alter morphology. Your answer must refer to your chosen block structures from Q1. Include clearly labelled diagrams derived from your assigned target polymer.</w:t>
      </w:r>
      <w:r w:rsidR="000C3C22" w:rsidRPr="000C3C22">
        <w:rPr>
          <w:rFonts w:cs="Times New Roman"/>
          <w:b/>
          <w:bCs/>
          <w:lang w:val="en-GB"/>
        </w:rPr>
        <w:t xml:space="preserve"> (Total: 10 marks) distributed as</w:t>
      </w:r>
      <w:r w:rsidR="000C3C22" w:rsidRPr="000C3C22">
        <w:rPr>
          <w:rFonts w:ascii="Times New Roman" w:eastAsia="Times New Roman" w:hAnsi="Symbol" w:cs="Times New Roman"/>
          <w:sz w:val="24"/>
          <w:szCs w:val="24"/>
          <w:lang w:val="en-GB" w:eastAsia="en-GB"/>
        </w:rPr>
        <w:t xml:space="preserve"> </w:t>
      </w:r>
      <w:r w:rsidR="000C3C22" w:rsidRPr="000C3C22">
        <w:rPr>
          <w:rFonts w:cs="Times New Roman"/>
          <w:b/>
          <w:bCs/>
          <w:lang w:val="en-GB"/>
        </w:rPr>
        <w:t>4 marks: explanation of linear case,</w:t>
      </w:r>
      <w:r w:rsidR="000C3C22" w:rsidRPr="00137895">
        <w:rPr>
          <w:rFonts w:cs="Times New Roman"/>
          <w:b/>
          <w:bCs/>
          <w:lang w:val="en-GB"/>
        </w:rPr>
        <w:t xml:space="preserve"> 3 marks: architecture effect reasoning</w:t>
      </w:r>
      <w:r w:rsidR="000C3C22" w:rsidRPr="000C3C22">
        <w:rPr>
          <w:rFonts w:cs="Times New Roman"/>
          <w:b/>
          <w:bCs/>
          <w:lang w:val="en-GB"/>
        </w:rPr>
        <w:t xml:space="preserve">, 3 marks: block-ratio variation prediction tied to </w:t>
      </w:r>
      <w:r w:rsidR="000C3C22">
        <w:rPr>
          <w:rFonts w:cs="Times New Roman"/>
          <w:b/>
          <w:bCs/>
          <w:lang w:val="en-GB"/>
        </w:rPr>
        <w:t>your</w:t>
      </w:r>
      <w:r w:rsidR="000C3C22" w:rsidRPr="000C3C22">
        <w:rPr>
          <w:rFonts w:cs="Times New Roman"/>
          <w:b/>
          <w:bCs/>
          <w:lang w:val="en-GB"/>
        </w:rPr>
        <w:t xml:space="preserve"> structures.</w:t>
      </w:r>
    </w:p>
    <w:p w14:paraId="0B9FFE40" w14:textId="77777777" w:rsidR="00BD7D0D" w:rsidRDefault="00000000" w:rsidP="00BD7D0D">
      <w:r>
        <w:lastRenderedPageBreak/>
        <w:t>Q8-</w:t>
      </w:r>
      <w:r w:rsidR="00BD7D0D" w:rsidRPr="00F72375">
        <w:t xml:space="preserve"> </w:t>
      </w:r>
      <w:r w:rsidR="00BD7D0D">
        <w:t>Design reasoning and decision process.</w:t>
      </w:r>
    </w:p>
    <w:p w14:paraId="5D213BCC" w14:textId="77777777" w:rsidR="00BD7D0D" w:rsidRDefault="00BD7D0D" w:rsidP="00BD7D0D">
      <w:pPr>
        <w:rPr>
          <w:b/>
          <w:bCs/>
        </w:rPr>
      </w:pPr>
      <w:r>
        <w:t>Identify three key decision points you encountered while designing the synthesis of your assigned di-block copolymer. For each decision point: describe at least one alternative strategy that could have been used, explain why that alternative was not selected and identify the module concept, lecture content, or literature principle that informed your final choice. At least one decision point must relate to the linking strategy discussed in Q6. Your answer must demonstrate how the requirements of your assigned target polymer influenced your decisions. Include a reference list supporting your reasoning.</w:t>
      </w:r>
      <w:r>
        <w:rPr>
          <w:b/>
          <w:bCs/>
        </w:rPr>
        <w:t xml:space="preserve"> (5 marks) </w:t>
      </w:r>
      <w:r>
        <w:t xml:space="preserve">  </w:t>
      </w:r>
      <w:r w:rsidRPr="00E5127A">
        <w:rPr>
          <w:b/>
          <w:bCs/>
        </w:rPr>
        <w:t>2 marks: connection to module concepts/literature</w:t>
      </w:r>
      <w:r w:rsidRPr="00BD7D0D">
        <w:rPr>
          <w:b/>
          <w:bCs/>
        </w:rPr>
        <w:t xml:space="preserve">, </w:t>
      </w:r>
      <w:r w:rsidRPr="00E5127A">
        <w:rPr>
          <w:b/>
          <w:bCs/>
        </w:rPr>
        <w:t>2 marks: orthogonality or compatibility reasoning</w:t>
      </w:r>
      <w:r w:rsidRPr="00BD7D0D">
        <w:rPr>
          <w:b/>
          <w:bCs/>
        </w:rPr>
        <w:t>, 1 mark: identification of linking strategy as key constraint.</w:t>
      </w:r>
    </w:p>
    <w:p w14:paraId="1CD4FC08" w14:textId="77777777" w:rsidR="00BD7D0D" w:rsidRDefault="00BD7D0D" w:rsidP="00BD7D0D">
      <w:pPr>
        <w:rPr>
          <w:b/>
          <w:bCs/>
        </w:rPr>
      </w:pPr>
    </w:p>
    <w:p w14:paraId="615EFD30" w14:textId="1077B4AA" w:rsidR="00F63593" w:rsidRPr="00BD7D0D" w:rsidRDefault="00000000" w:rsidP="00BD7D0D">
      <w:pPr>
        <w:rPr>
          <w:b/>
          <w:bCs/>
        </w:rPr>
      </w:pPr>
      <w:r>
        <w:t>For your answers please use the available separate template document. Remember for your</w:t>
      </w:r>
      <w:r>
        <w:rPr>
          <w:spacing w:val="1"/>
        </w:rPr>
        <w:t xml:space="preserve"> </w:t>
      </w:r>
      <w:r>
        <w:t>submission</w:t>
      </w:r>
      <w:r>
        <w:rPr>
          <w:spacing w:val="-4"/>
        </w:rPr>
        <w:t xml:space="preserve"> </w:t>
      </w:r>
      <w:r>
        <w:t>your</w:t>
      </w:r>
      <w:r>
        <w:rPr>
          <w:spacing w:val="-1"/>
        </w:rPr>
        <w:t xml:space="preserve"> </w:t>
      </w:r>
      <w:r w:rsidRPr="003D4627">
        <w:rPr>
          <w:b/>
          <w:bCs/>
        </w:rPr>
        <w:t>Word</w:t>
      </w:r>
      <w:r w:rsidRPr="003D4627">
        <w:rPr>
          <w:b/>
          <w:bCs/>
          <w:spacing w:val="-2"/>
        </w:rPr>
        <w:t xml:space="preserve"> </w:t>
      </w:r>
      <w:r w:rsidRPr="003D4627">
        <w:rPr>
          <w:b/>
          <w:bCs/>
        </w:rPr>
        <w:t>file</w:t>
      </w:r>
      <w:r w:rsidRPr="003D4627">
        <w:rPr>
          <w:b/>
          <w:bCs/>
          <w:spacing w:val="-4"/>
        </w:rPr>
        <w:t xml:space="preserve"> </w:t>
      </w:r>
      <w:r w:rsidRPr="003D4627">
        <w:rPr>
          <w:b/>
          <w:bCs/>
        </w:rPr>
        <w:t>needs</w:t>
      </w:r>
      <w:r w:rsidRPr="003D4627">
        <w:rPr>
          <w:b/>
          <w:bCs/>
          <w:spacing w:val="-1"/>
        </w:rPr>
        <w:t xml:space="preserve"> </w:t>
      </w:r>
      <w:r w:rsidRPr="003D4627">
        <w:rPr>
          <w:b/>
          <w:bCs/>
        </w:rPr>
        <w:t>to</w:t>
      </w:r>
      <w:r w:rsidRPr="003D4627">
        <w:rPr>
          <w:b/>
          <w:bCs/>
          <w:spacing w:val="-3"/>
        </w:rPr>
        <w:t xml:space="preserve"> </w:t>
      </w:r>
      <w:r w:rsidRPr="003D4627">
        <w:rPr>
          <w:b/>
          <w:bCs/>
        </w:rPr>
        <w:t>be</w:t>
      </w:r>
      <w:r w:rsidRPr="003D4627">
        <w:rPr>
          <w:b/>
          <w:bCs/>
          <w:spacing w:val="-2"/>
        </w:rPr>
        <w:t xml:space="preserve"> </w:t>
      </w:r>
      <w:r w:rsidRPr="003D4627">
        <w:rPr>
          <w:b/>
          <w:bCs/>
        </w:rPr>
        <w:t>named</w:t>
      </w:r>
      <w:r w:rsidRPr="003D4627">
        <w:rPr>
          <w:b/>
          <w:bCs/>
          <w:spacing w:val="-3"/>
        </w:rPr>
        <w:t xml:space="preserve"> </w:t>
      </w:r>
      <w:r w:rsidRPr="003D4627">
        <w:rPr>
          <w:b/>
          <w:bCs/>
        </w:rPr>
        <w:t>with</w:t>
      </w:r>
      <w:r w:rsidRPr="003D4627">
        <w:rPr>
          <w:b/>
          <w:bCs/>
          <w:spacing w:val="-3"/>
        </w:rPr>
        <w:t xml:space="preserve"> </w:t>
      </w:r>
      <w:r w:rsidRPr="003D4627">
        <w:rPr>
          <w:b/>
          <w:bCs/>
        </w:rPr>
        <w:t>your</w:t>
      </w:r>
      <w:r w:rsidRPr="003D4627">
        <w:rPr>
          <w:b/>
          <w:bCs/>
          <w:spacing w:val="-2"/>
        </w:rPr>
        <w:t xml:space="preserve"> </w:t>
      </w:r>
      <w:r w:rsidRPr="003D4627">
        <w:rPr>
          <w:b/>
          <w:bCs/>
        </w:rPr>
        <w:t>NPU</w:t>
      </w:r>
      <w:r w:rsidRPr="003D4627">
        <w:rPr>
          <w:b/>
          <w:bCs/>
          <w:spacing w:val="-2"/>
        </w:rPr>
        <w:t xml:space="preserve"> </w:t>
      </w:r>
      <w:r w:rsidR="009951F5">
        <w:rPr>
          <w:b/>
          <w:bCs/>
          <w:spacing w:val="-2"/>
        </w:rPr>
        <w:t xml:space="preserve">and QM </w:t>
      </w:r>
      <w:r w:rsidRPr="003D4627">
        <w:rPr>
          <w:b/>
          <w:bCs/>
        </w:rPr>
        <w:t>student</w:t>
      </w:r>
      <w:r w:rsidRPr="003D4627">
        <w:rPr>
          <w:b/>
          <w:bCs/>
          <w:spacing w:val="-2"/>
        </w:rPr>
        <w:t xml:space="preserve"> </w:t>
      </w:r>
      <w:r w:rsidRPr="003D4627">
        <w:rPr>
          <w:b/>
          <w:bCs/>
        </w:rPr>
        <w:t>number</w:t>
      </w:r>
      <w:r w:rsidR="009951F5">
        <w:rPr>
          <w:b/>
          <w:bCs/>
        </w:rPr>
        <w:t>s</w:t>
      </w:r>
      <w:r>
        <w:t>,</w:t>
      </w:r>
      <w:r>
        <w:rPr>
          <w:spacing w:val="-4"/>
        </w:rPr>
        <w:t xml:space="preserve"> </w:t>
      </w:r>
      <w:r>
        <w:t>no</w:t>
      </w:r>
      <w:r>
        <w:rPr>
          <w:spacing w:val="-2"/>
        </w:rPr>
        <w:t xml:space="preserve"> </w:t>
      </w:r>
      <w:r>
        <w:t>other</w:t>
      </w:r>
      <w:r>
        <w:rPr>
          <w:spacing w:val="-2"/>
        </w:rPr>
        <w:t xml:space="preserve"> </w:t>
      </w:r>
      <w:r>
        <w:t>text.</w:t>
      </w:r>
    </w:p>
    <w:sectPr w:rsidR="00F63593" w:rsidRPr="00BD7D0D">
      <w:pgSz w:w="11910" w:h="16840"/>
      <w:pgMar w:top="94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593"/>
    <w:rsid w:val="000C3C22"/>
    <w:rsid w:val="00146573"/>
    <w:rsid w:val="00293F83"/>
    <w:rsid w:val="00365E95"/>
    <w:rsid w:val="003D4627"/>
    <w:rsid w:val="00413C8B"/>
    <w:rsid w:val="00500234"/>
    <w:rsid w:val="005912E1"/>
    <w:rsid w:val="005E7333"/>
    <w:rsid w:val="00725F06"/>
    <w:rsid w:val="007B4C59"/>
    <w:rsid w:val="007D0878"/>
    <w:rsid w:val="00974205"/>
    <w:rsid w:val="009951F5"/>
    <w:rsid w:val="00B03B1A"/>
    <w:rsid w:val="00BD7D0D"/>
    <w:rsid w:val="00D85D16"/>
    <w:rsid w:val="00DD51E1"/>
    <w:rsid w:val="00F63593"/>
    <w:rsid w:val="00FB5D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4014B"/>
  <w15:docId w15:val="{0E01EAA7-12E0-415C-A22C-B51A1645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paragraph" w:styleId="1">
    <w:name w:val="heading 1"/>
    <w:basedOn w:val="a"/>
    <w:uiPriority w:val="9"/>
    <w:qFormat/>
    <w:pPr>
      <w:spacing w:before="34"/>
      <w:ind w:left="100"/>
      <w:outlineLvl w:val="0"/>
    </w:pPr>
    <w:rPr>
      <w:b/>
      <w:bCs/>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56"/>
      <w:ind w:left="100"/>
    </w:p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1176</Words>
  <Characters>6780</Characters>
  <Application>Microsoft Office Word</Application>
  <DocSecurity>0</DocSecurity>
  <Lines>107</Lines>
  <Paragraphs>28</Paragraphs>
  <ScaleCrop>false</ScaleCrop>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Cavalli</dc:creator>
  <cp:lastModifiedBy>文锐 潘</cp:lastModifiedBy>
  <cp:revision>2</cp:revision>
  <dcterms:created xsi:type="dcterms:W3CDTF">2026-06-02T12:15:00Z</dcterms:created>
  <dcterms:modified xsi:type="dcterms:W3CDTF">2026-06-02T12:15:00Z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2023-01-08T00:00:00Z</vt:filetime>
  </property>
  <property fmtid="{D5CDD505-2E9C-101B-9397-08002B2CF9AE}" pid="3" name="Creator">
    <vt:lpwstr>Microsoft® Word for Microsoft 365</vt:lpwstr>
  </property>
  <property fmtid="{D5CDD505-2E9C-101B-9397-08002B2CF9AE}" pid="4" name="LastSaved">
    <vt:filetime>2023-11-12T00:00:00Z</vt:filetime>
  </property>
</Properties>
</file>