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7740"/>
        <w:gridCol w:w="1270"/>
      </w:tblGrid>
      <w:tr w:rsidR="00E77E2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Default="00976E73">
            <w:pPr>
              <w:pStyle w:val="Standard"/>
              <w:snapToGrid w:val="0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615960" cy="487080"/>
                  <wp:effectExtent l="0" t="0" r="0" b="8220"/>
                  <wp:docPr id="1" name="image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6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7E2B" w:rsidRDefault="00976E73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</w:rPr>
              <w:t>swSSO</w:t>
            </w:r>
            <w:proofErr w:type="spellEnd"/>
            <w:proofErr w:type="gramEnd"/>
            <w:r>
              <w:rPr>
                <w:rFonts w:ascii="Verdana" w:hAnsi="Verdana"/>
                <w:b/>
                <w:bCs/>
              </w:rPr>
              <w:t xml:space="preserve"> v1.1</w:t>
            </w:r>
            <w:r w:rsidR="006F49FF">
              <w:rPr>
                <w:rFonts w:ascii="Verdana" w:hAnsi="Verdana"/>
                <w:b/>
                <w:bCs/>
              </w:rPr>
              <w:t>8</w:t>
            </w:r>
            <w:r>
              <w:rPr>
                <w:rFonts w:ascii="Verdana" w:hAnsi="Verdana"/>
                <w:b/>
                <w:bCs/>
              </w:rPr>
              <w:t xml:space="preserve"> – Release notes</w:t>
            </w:r>
          </w:p>
        </w:tc>
        <w:tc>
          <w:tcPr>
            <w:tcW w:w="1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Default="00E77E2B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</w:tr>
    </w:tbl>
    <w:p w:rsidR="00E77E2B" w:rsidRDefault="00E77E2B">
      <w:pPr>
        <w:pStyle w:val="Standard"/>
        <w:rPr>
          <w:rFonts w:ascii="Verdana" w:hAnsi="Verdana"/>
          <w:sz w:val="20"/>
          <w:szCs w:val="20"/>
        </w:rPr>
      </w:pPr>
    </w:p>
    <w:p w:rsidR="00E77E2B" w:rsidRDefault="00E77E2B">
      <w:pPr>
        <w:pStyle w:val="Standard"/>
        <w:rPr>
          <w:rFonts w:ascii="Verdana" w:hAnsi="Verdana"/>
          <w:sz w:val="20"/>
          <w:szCs w:val="20"/>
        </w:rPr>
      </w:pPr>
    </w:p>
    <w:p w:rsidR="006F49FF" w:rsidRDefault="006F49FF" w:rsidP="006F49FF">
      <w:pPr>
        <w:pStyle w:val="Standard"/>
        <w:jc w:val="both"/>
      </w:pPr>
      <w:r>
        <w:rPr>
          <w:rFonts w:ascii="Verdana" w:hAnsi="Verdana"/>
          <w:b/>
          <w:bCs/>
          <w:sz w:val="20"/>
          <w:szCs w:val="20"/>
          <w:u w:val="single"/>
        </w:rPr>
        <w:t>Evolutions :</w:t>
      </w:r>
    </w:p>
    <w:p w:rsidR="00DD405A" w:rsidRDefault="00DD405A" w:rsidP="00DD405A">
      <w:pPr>
        <w:pStyle w:val="EVO-BUG"/>
      </w:pPr>
      <w:r>
        <w:t>[ISSUE#363] : Il est désormais possible de masquer les onglets relatifs aux identifiants secondaires dans la fenêtre de gestion des sites et applications dans la clé</w:t>
      </w:r>
      <w:r w:rsidR="00035458">
        <w:t> :</w:t>
      </w:r>
      <w:r w:rsidR="00035458">
        <w:tab/>
      </w:r>
      <w:r w:rsidR="00035458">
        <w:br/>
      </w:r>
      <w:r>
        <w:t>HKLM\SOFTWARE\(WOW6432</w:t>
      </w:r>
      <w:proofErr w:type="gramStart"/>
      <w:r>
        <w:t>Node)\</w:t>
      </w:r>
      <w:proofErr w:type="spellStart"/>
      <w:r>
        <w:t>swSSO</w:t>
      </w:r>
      <w:proofErr w:type="spellEnd"/>
      <w:r>
        <w:t>\</w:t>
      </w:r>
      <w:proofErr w:type="spellStart"/>
      <w:r>
        <w:t>GlobalPolicy</w:t>
      </w:r>
      <w:proofErr w:type="spellEnd"/>
      <w:proofErr w:type="gramEnd"/>
      <w:r>
        <w:t xml:space="preserve"> (ou </w:t>
      </w:r>
      <w:proofErr w:type="spellStart"/>
      <w:r>
        <w:t>DomainPolicy</w:t>
      </w:r>
      <w:proofErr w:type="spellEnd"/>
      <w:r>
        <w:t xml:space="preserve">), valeur </w:t>
      </w:r>
      <w:proofErr w:type="spellStart"/>
      <w:r w:rsidRPr="00DD405A">
        <w:t>ShowAdditionalIds</w:t>
      </w:r>
      <w:proofErr w:type="spellEnd"/>
      <w:r>
        <w:t xml:space="preserve"> (type DWORD, </w:t>
      </w:r>
      <w:r w:rsidR="00035458">
        <w:t xml:space="preserve">valeur par </w:t>
      </w:r>
      <w:r>
        <w:t>défaut 1)</w:t>
      </w:r>
    </w:p>
    <w:p w:rsidR="00DD405A" w:rsidRDefault="00DD405A" w:rsidP="00DD405A">
      <w:pPr>
        <w:pStyle w:val="EVO-BUG"/>
      </w:pPr>
      <w:r>
        <w:t>[ISSUE#364] : Il est désormais possible de spécifier le chemin complet du fichier .</w:t>
      </w:r>
      <w:proofErr w:type="spellStart"/>
      <w:r>
        <w:t>ini</w:t>
      </w:r>
      <w:proofErr w:type="spellEnd"/>
      <w:r>
        <w:t xml:space="preserve"> dans la clé</w:t>
      </w:r>
      <w:r w:rsidR="00035458">
        <w:t> :</w:t>
      </w:r>
      <w:r w:rsidR="00035458">
        <w:br/>
      </w:r>
      <w:r>
        <w:t>HKLM\SOFTWARE\(WOW6432</w:t>
      </w:r>
      <w:proofErr w:type="gramStart"/>
      <w:r>
        <w:t>Node)\</w:t>
      </w:r>
      <w:proofErr w:type="spellStart"/>
      <w:r>
        <w:t>swSSO</w:t>
      </w:r>
      <w:proofErr w:type="spellEnd"/>
      <w:r>
        <w:t>\</w:t>
      </w:r>
      <w:proofErr w:type="spellStart"/>
      <w:r>
        <w:t>EnterpriseOptions</w:t>
      </w:r>
      <w:proofErr w:type="spellEnd"/>
      <w:proofErr w:type="gramEnd"/>
      <w:r>
        <w:t xml:space="preserve">, valeur </w:t>
      </w:r>
      <w:proofErr w:type="spellStart"/>
      <w:r w:rsidRPr="00DD405A">
        <w:t>IniPathName</w:t>
      </w:r>
      <w:proofErr w:type="spellEnd"/>
      <w:r w:rsidRPr="00DD405A">
        <w:t xml:space="preserve"> </w:t>
      </w:r>
      <w:r>
        <w:t>(type chaîne). Cette configuration prévaut sur le chemin éventuellement passé en paramètre.</w:t>
      </w:r>
    </w:p>
    <w:p w:rsidR="00035458" w:rsidRDefault="00035458" w:rsidP="00035458">
      <w:pPr>
        <w:pStyle w:val="EVO-BUG"/>
      </w:pPr>
      <w:r>
        <w:t xml:space="preserve">[ISSUE#365] : Si vous souhaitez que </w:t>
      </w:r>
      <w:proofErr w:type="spellStart"/>
      <w:r>
        <w:t>swSSO</w:t>
      </w:r>
      <w:proofErr w:type="spellEnd"/>
      <w:r>
        <w:t xml:space="preserve"> s’arrête sans afficher de message d’erreur dans le cas où le fichier de configuration .</w:t>
      </w:r>
      <w:proofErr w:type="spellStart"/>
      <w:r>
        <w:t>ini</w:t>
      </w:r>
      <w:proofErr w:type="spellEnd"/>
      <w:r>
        <w:t xml:space="preserve"> est placé sur le réseau et que celui-ci n’est pas disponible, vous pouvez le </w:t>
      </w:r>
      <w:proofErr w:type="spellStart"/>
      <w:r>
        <w:t>spécifer</w:t>
      </w:r>
      <w:proofErr w:type="spellEnd"/>
      <w:r>
        <w:t xml:space="preserve"> dans la clé :</w:t>
      </w:r>
      <w:r>
        <w:tab/>
      </w:r>
      <w:r>
        <w:br/>
      </w:r>
      <w:r>
        <w:t>HKLM\SOFTWARE\(WOW6432</w:t>
      </w:r>
      <w:proofErr w:type="gramStart"/>
      <w:r>
        <w:t>Node)\</w:t>
      </w:r>
      <w:proofErr w:type="spellStart"/>
      <w:r>
        <w:t>swSSO</w:t>
      </w:r>
      <w:proofErr w:type="spellEnd"/>
      <w:r>
        <w:t>\</w:t>
      </w:r>
      <w:proofErr w:type="spellStart"/>
      <w:r>
        <w:t>EnterpriseOptions</w:t>
      </w:r>
      <w:proofErr w:type="spellEnd"/>
      <w:proofErr w:type="gramEnd"/>
      <w:r>
        <w:t xml:space="preserve">, valeur </w:t>
      </w:r>
      <w:proofErr w:type="spellStart"/>
      <w:r w:rsidRPr="00035458">
        <w:t>ExitIfNetworkUnavailable</w:t>
      </w:r>
      <w:proofErr w:type="spellEnd"/>
      <w:r>
        <w:t xml:space="preserve"> (type DWORD, valeur par défaut 0)</w:t>
      </w:r>
    </w:p>
    <w:p w:rsidR="00027301" w:rsidRDefault="00027301" w:rsidP="00DD405A">
      <w:pPr>
        <w:pStyle w:val="EVO-BUG"/>
      </w:pPr>
      <w:r>
        <w:t>[ISSUE#366] : Des statistiques non anonymisées (nom d’utilisateur en clair et nom du poste de travail non tronqué) peuvent désormais être produites, en ajoutant 0x10 à la valeur configurée dans la clé Stat. Concrètement :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Stat=0x01 : statistiques anonymisées dans un fichier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Stat=0x02 : statistiques anonymisées en base de données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Stat=0x03 : statistiques anonymisées dans un fichier et en base de données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Stat=0x11 : statistiques non anonymisées dans un fichier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Stat=0x12 : statistiques non anonymisées en base de données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Stat=0x13 : statistiques non anonymisées dans un fichier et en base de données</w:t>
      </w:r>
    </w:p>
    <w:p w:rsidR="00476461" w:rsidRDefault="00476461" w:rsidP="005F416B">
      <w:pPr>
        <w:pStyle w:val="EVO-BUG"/>
      </w:pPr>
      <w:r>
        <w:t>[ISSUE#367] : Il est désormais possible d’automatiser le changement du mot de passe d’une application lorsque celui-ci est demandé.</w:t>
      </w:r>
      <w:bookmarkStart w:id="0" w:name="_GoBack"/>
      <w:bookmarkEnd w:id="0"/>
    </w:p>
    <w:p w:rsidR="006F49FF" w:rsidRDefault="006F49FF" w:rsidP="005F416B">
      <w:pPr>
        <w:pStyle w:val="EVO-BUG"/>
      </w:pPr>
      <w:r>
        <w:t>[ISSUE#</w:t>
      </w:r>
      <w:r w:rsidR="005F416B">
        <w:t>370</w:t>
      </w:r>
      <w:r w:rsidR="00367912">
        <w:t>] :</w:t>
      </w:r>
      <w:r w:rsidR="005F416B">
        <w:t xml:space="preserve"> Le temps d’attente du démarrage du service </w:t>
      </w:r>
      <w:proofErr w:type="spellStart"/>
      <w:r w:rsidR="005F416B">
        <w:t>swSSOSVC</w:t>
      </w:r>
      <w:proofErr w:type="spellEnd"/>
      <w:r w:rsidR="005F416B">
        <w:t xml:space="preserve"> est désormais configurable dans la clé HKLM\SOFTWARE\</w:t>
      </w:r>
      <w:proofErr w:type="spellStart"/>
      <w:r w:rsidR="005F416B">
        <w:t>swSSO</w:t>
      </w:r>
      <w:proofErr w:type="spellEnd"/>
      <w:r w:rsidR="005F416B">
        <w:t>\</w:t>
      </w:r>
      <w:r w:rsidR="005F416B" w:rsidRPr="005F416B">
        <w:t>CM</w:t>
      </w:r>
      <w:r w:rsidR="005F416B">
        <w:t xml:space="preserve">, valeur </w:t>
      </w:r>
      <w:proofErr w:type="spellStart"/>
      <w:r w:rsidR="005F416B">
        <w:t>ServiceTimeOut</w:t>
      </w:r>
      <w:proofErr w:type="spellEnd"/>
      <w:r w:rsidR="005F416B">
        <w:t xml:space="preserve"> (type DWORD, valeur par défaut 60 secondes). Ce paramètre ne doit être positionné que sur des machines lentes sur lesquelles le service </w:t>
      </w:r>
      <w:proofErr w:type="spellStart"/>
      <w:r w:rsidR="005F416B">
        <w:t>swSSOSVC</w:t>
      </w:r>
      <w:proofErr w:type="spellEnd"/>
      <w:r w:rsidR="005F416B">
        <w:t xml:space="preserve"> démarre trop tard, générant une erreur au démarrage de </w:t>
      </w:r>
      <w:proofErr w:type="spellStart"/>
      <w:r w:rsidR="005F416B">
        <w:t>swSSO</w:t>
      </w:r>
      <w:proofErr w:type="spellEnd"/>
      <w:r w:rsidR="005F416B">
        <w:t xml:space="preserve"> avec le message « </w:t>
      </w:r>
      <w:proofErr w:type="spellStart"/>
      <w:r w:rsidR="005F416B" w:rsidRPr="005F416B">
        <w:rPr>
          <w:color w:val="000000"/>
        </w:rPr>
        <w:t>swSSO</w:t>
      </w:r>
      <w:proofErr w:type="spellEnd"/>
      <w:r w:rsidR="005F416B" w:rsidRPr="005F416B">
        <w:rPr>
          <w:color w:val="000000"/>
        </w:rPr>
        <w:t xml:space="preserve"> ne peut pas utiliser votre compte Windows</w:t>
      </w:r>
      <w:r w:rsidR="005F416B">
        <w:rPr>
          <w:color w:val="000000"/>
        </w:rPr>
        <w:t> »</w:t>
      </w:r>
    </w:p>
    <w:p w:rsidR="00E77E2B" w:rsidRDefault="00E77E2B">
      <w:pPr>
        <w:pStyle w:val="Standard"/>
        <w:jc w:val="both"/>
        <w:rPr>
          <w:rFonts w:ascii="Verdana" w:hAnsi="Verdana"/>
          <w:sz w:val="20"/>
          <w:szCs w:val="20"/>
        </w:rPr>
      </w:pPr>
    </w:p>
    <w:p w:rsidR="00E77E2B" w:rsidRDefault="00976E73">
      <w:pPr>
        <w:pStyle w:val="Standard"/>
        <w:jc w:val="both"/>
      </w:pPr>
      <w:r>
        <w:rPr>
          <w:rFonts w:ascii="Verdana" w:hAnsi="Verdana"/>
          <w:b/>
          <w:bCs/>
          <w:sz w:val="20"/>
          <w:szCs w:val="20"/>
          <w:u w:val="single"/>
        </w:rPr>
        <w:t>Bugs corrigés :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[ISSUE#360] : Le compte Windows ne pouvait pas être utilisé si l’identifiant de l’utilisateur était différent dans le </w:t>
      </w:r>
      <w:proofErr w:type="spellStart"/>
      <w:r>
        <w:rPr>
          <w:color w:val="000000"/>
        </w:rPr>
        <w:t>SamAccountName</w:t>
      </w:r>
      <w:proofErr w:type="spellEnd"/>
      <w:r>
        <w:rPr>
          <w:color w:val="000000"/>
        </w:rPr>
        <w:t xml:space="preserve"> (ex : domaine\userid1) et l’UPN (</w:t>
      </w:r>
      <w:hyperlink r:id="rId8" w:history="1">
        <w:r w:rsidRPr="00131147">
          <w:rPr>
            <w:rStyle w:val="Lienhypertexte"/>
          </w:rPr>
          <w:t>userid2@domaine.fr</w:t>
        </w:r>
      </w:hyperlink>
      <w:r>
        <w:rPr>
          <w:color w:val="000000"/>
        </w:rPr>
        <w:t>)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[ISSUE#361] : En mode « mot de passe Windows », les configurations utilisant %ADPASSWORD% ne fonctionnaient plus, sauf si </w:t>
      </w:r>
      <w:proofErr w:type="spellStart"/>
      <w:r>
        <w:rPr>
          <w:color w:val="000000"/>
        </w:rPr>
        <w:t>UseADPassword</w:t>
      </w:r>
      <w:proofErr w:type="spellEnd"/>
      <w:r>
        <w:rPr>
          <w:color w:val="000000"/>
        </w:rPr>
        <w:t xml:space="preserve"> était positionné à 1 (ce qu’il ne faut faire qu’en mode mot de passe maître, sinon le mot de passe Windows est demandé à l’utilisateur à chaque fois qu’il est changé). </w:t>
      </w:r>
    </w:p>
    <w:p w:rsidR="00E77E2B" w:rsidRDefault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[ISSUE#362] : </w:t>
      </w:r>
      <w:proofErr w:type="spellStart"/>
      <w:r>
        <w:rPr>
          <w:color w:val="000000"/>
        </w:rPr>
        <w:t>swSSO</w:t>
      </w:r>
      <w:proofErr w:type="spellEnd"/>
      <w:r>
        <w:rPr>
          <w:color w:val="000000"/>
        </w:rPr>
        <w:t xml:space="preserve"> ne démarrait pas s’il était lancé par un utilisateur avec un profil Citrix de type « </w:t>
      </w:r>
      <w:proofErr w:type="spellStart"/>
      <w:r>
        <w:rPr>
          <w:color w:val="000000"/>
        </w:rPr>
        <w:t>mandatory</w:t>
      </w:r>
      <w:proofErr w:type="spellEnd"/>
      <w:r>
        <w:rPr>
          <w:color w:val="000000"/>
        </w:rPr>
        <w:t xml:space="preserve"> profile ».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lastRenderedPageBreak/>
        <w:t xml:space="preserve">[ISSUE#368] : Le nombre maximum de sessions </w:t>
      </w:r>
      <w:proofErr w:type="gramStart"/>
      <w:r>
        <w:rPr>
          <w:color w:val="000000"/>
        </w:rPr>
        <w:t>utilisateurs</w:t>
      </w:r>
      <w:proofErr w:type="gramEnd"/>
      <w:r>
        <w:rPr>
          <w:color w:val="000000"/>
        </w:rPr>
        <w:t xml:space="preserve"> simultanées sur une même machine a été porté de 100 à 200.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[ISSUE#369] : Le service swSSOSVC.exe ne s’installait plus sur les OS XP et 2003.</w:t>
      </w:r>
    </w:p>
    <w:p w:rsidR="00E77E2B" w:rsidRDefault="00976E73">
      <w:pPr>
        <w:pStyle w:val="EVO-BUG"/>
        <w:numPr>
          <w:ilvl w:val="0"/>
          <w:numId w:val="0"/>
        </w:numPr>
      </w:pPr>
      <w:r>
        <w:rPr>
          <w:b/>
          <w:bCs/>
          <w:u w:val="single"/>
        </w:rPr>
        <w:t>Problèmes connus :</w:t>
      </w:r>
    </w:p>
    <w:p w:rsidR="00E77E2B" w:rsidRDefault="00976E73">
      <w:pPr>
        <w:pStyle w:val="EVO-BUG"/>
      </w:pPr>
      <w:r>
        <w:t xml:space="preserve">[ISSUE#345] : L’installation de Skype 2016 Entreprise bloque le fonctionnement de </w:t>
      </w:r>
      <w:proofErr w:type="spellStart"/>
      <w:r>
        <w:t>swSSO</w:t>
      </w:r>
      <w:proofErr w:type="spellEnd"/>
      <w:r>
        <w:t xml:space="preserve">. </w:t>
      </w:r>
      <w:r w:rsidR="0059344F">
        <w:t>Les versions</w:t>
      </w:r>
      <w:r>
        <w:t xml:space="preserve"> 16.0.4266.1001 et 16.0.4534.1000 posent </w:t>
      </w:r>
      <w:proofErr w:type="gramStart"/>
      <w:r>
        <w:t>problème</w:t>
      </w:r>
      <w:proofErr w:type="gramEnd"/>
      <w:r>
        <w:t>, en revanche la version 16.0.7329.1054 ne pose pas de problème. Les versions antérieures à 2016 ne posent pas non plus de problème.</w:t>
      </w:r>
    </w:p>
    <w:p w:rsidR="00E77E2B" w:rsidRDefault="00976E73">
      <w:pPr>
        <w:pStyle w:val="EVO-BUG"/>
      </w:pPr>
      <w:r>
        <w:t xml:space="preserve">[ISSUE#347] : Le SSO avec Edge ne fonctionne plus </w:t>
      </w:r>
      <w:r w:rsidR="006F49FF">
        <w:t>depuis</w:t>
      </w:r>
      <w:r>
        <w:t xml:space="preserve"> la version 40.15063.0.0 apportée par la mise à jour Windows 10 / </w:t>
      </w:r>
      <w:proofErr w:type="spellStart"/>
      <w:r>
        <w:t>Creators</w:t>
      </w:r>
      <w:proofErr w:type="spellEnd"/>
      <w:r>
        <w:t xml:space="preserve"> update 1703</w:t>
      </w:r>
    </w:p>
    <w:p w:rsidR="00E77E2B" w:rsidRDefault="00976E73">
      <w:pPr>
        <w:pStyle w:val="EVO-BUG"/>
      </w:pPr>
      <w:r>
        <w:t>[ISSUE#354] :</w:t>
      </w:r>
      <w:r>
        <w:tab/>
      </w:r>
      <w:r w:rsidR="006F49FF">
        <w:t xml:space="preserve">Les mises à jour majeures de Windows 10 </w:t>
      </w:r>
      <w:r>
        <w:t>supprime</w:t>
      </w:r>
      <w:r w:rsidR="006F49FF">
        <w:t>nt</w:t>
      </w:r>
      <w:r>
        <w:t xml:space="preserve"> une clé de registre</w:t>
      </w:r>
      <w:r w:rsidR="006F49FF">
        <w:t xml:space="preserve"> </w:t>
      </w:r>
      <w:r>
        <w:t xml:space="preserve">qui bloque le fonctionnement de </w:t>
      </w:r>
      <w:proofErr w:type="spellStart"/>
      <w:r>
        <w:t>swSSO</w:t>
      </w:r>
      <w:proofErr w:type="spellEnd"/>
      <w:r>
        <w:t xml:space="preserve">. Il faut soit repositionner la clé à la main, soit réinstaller </w:t>
      </w:r>
      <w:proofErr w:type="spellStart"/>
      <w:r>
        <w:t>swSSO</w:t>
      </w:r>
      <w:proofErr w:type="spellEnd"/>
      <w:r>
        <w:t xml:space="preserve"> (voir ici : </w:t>
      </w:r>
      <w:hyperlink r:id="rId9" w:history="1">
        <w:r>
          <w:t>https://www.swsso.fr/?p=32882&amp;lang=fr</w:t>
        </w:r>
      </w:hyperlink>
      <w:r>
        <w:t xml:space="preserve">)  </w:t>
      </w:r>
    </w:p>
    <w:sectPr w:rsidR="00E77E2B">
      <w:footerReference w:type="default" r:id="rId10"/>
      <w:pgSz w:w="11906" w:h="16838"/>
      <w:pgMar w:top="1134" w:right="851" w:bottom="1418" w:left="851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948" w:rsidRDefault="00667948">
      <w:r>
        <w:separator/>
      </w:r>
    </w:p>
  </w:endnote>
  <w:endnote w:type="continuationSeparator" w:id="0">
    <w:p w:rsidR="00667948" w:rsidRDefault="0066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, 바탕"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29D" w:rsidRDefault="00976E73">
    <w:pPr>
      <w:pStyle w:val="Pieddepage"/>
      <w:pBdr>
        <w:top w:val="single" w:sz="4" w:space="1" w:color="000000"/>
      </w:pBdr>
      <w:tabs>
        <w:tab w:val="clear" w:pos="4536"/>
        <w:tab w:val="clear" w:pos="9072"/>
        <w:tab w:val="right" w:pos="10260"/>
      </w:tabs>
    </w:pPr>
    <w:proofErr w:type="spellStart"/>
    <w:proofErr w:type="gramStart"/>
    <w:r>
      <w:rPr>
        <w:rFonts w:ascii="Verdana" w:hAnsi="Verdana"/>
        <w:sz w:val="16"/>
        <w:szCs w:val="16"/>
      </w:rPr>
      <w:t>swSSO</w:t>
    </w:r>
    <w:proofErr w:type="spellEnd"/>
    <w:proofErr w:type="gramEnd"/>
    <w:r>
      <w:rPr>
        <w:rFonts w:ascii="Verdana" w:hAnsi="Verdana"/>
        <w:sz w:val="16"/>
        <w:szCs w:val="16"/>
      </w:rPr>
      <w:t xml:space="preserve"> v1.17 – Release notes </w:t>
    </w:r>
    <w:r>
      <w:rPr>
        <w:rFonts w:ascii="Verdana" w:hAnsi="Verdana"/>
        <w:sz w:val="16"/>
        <w:szCs w:val="16"/>
      </w:rPr>
      <w:tab/>
    </w:r>
    <w:r>
      <w:rPr>
        <w:rStyle w:val="Numrodepage"/>
        <w:rFonts w:ascii="Verdana" w:hAnsi="Verdana"/>
        <w:sz w:val="16"/>
        <w:szCs w:val="16"/>
      </w:rPr>
      <w:fldChar w:fldCharType="begin"/>
    </w:r>
    <w:r>
      <w:rPr>
        <w:rStyle w:val="Numrodepage"/>
        <w:rFonts w:ascii="Verdana" w:hAnsi="Verdana"/>
        <w:sz w:val="16"/>
        <w:szCs w:val="16"/>
      </w:rPr>
      <w:instrText xml:space="preserve"> PAGE </w:instrText>
    </w:r>
    <w:r>
      <w:rPr>
        <w:rStyle w:val="Numrodepage"/>
        <w:rFonts w:ascii="Verdana" w:hAnsi="Verdana"/>
        <w:sz w:val="16"/>
        <w:szCs w:val="16"/>
      </w:rPr>
      <w:fldChar w:fldCharType="separate"/>
    </w:r>
    <w:r w:rsidR="008F3D81">
      <w:rPr>
        <w:rStyle w:val="Numrodepage"/>
        <w:rFonts w:ascii="Verdana" w:hAnsi="Verdana"/>
        <w:noProof/>
        <w:sz w:val="16"/>
        <w:szCs w:val="16"/>
      </w:rPr>
      <w:t>2</w:t>
    </w:r>
    <w:r>
      <w:rPr>
        <w:rStyle w:val="Numrodepage"/>
        <w:rFonts w:ascii="Verdana" w:hAnsi="Verdana"/>
        <w:sz w:val="16"/>
        <w:szCs w:val="16"/>
      </w:rPr>
      <w:fldChar w:fldCharType="end"/>
    </w:r>
    <w:r>
      <w:rPr>
        <w:rStyle w:val="Numrodepage"/>
        <w:rFonts w:ascii="Verdana" w:hAnsi="Verdana"/>
        <w:sz w:val="16"/>
        <w:szCs w:val="16"/>
      </w:rPr>
      <w:t>/</w:t>
    </w:r>
    <w:r>
      <w:rPr>
        <w:rStyle w:val="Numrodepage"/>
        <w:rFonts w:ascii="Verdana" w:hAnsi="Verdana"/>
        <w:sz w:val="16"/>
        <w:szCs w:val="16"/>
      </w:rPr>
      <w:fldChar w:fldCharType="begin"/>
    </w:r>
    <w:r>
      <w:rPr>
        <w:rStyle w:val="Numrodepage"/>
        <w:rFonts w:ascii="Verdana" w:hAnsi="Verdana"/>
        <w:sz w:val="16"/>
        <w:szCs w:val="16"/>
      </w:rPr>
      <w:instrText xml:space="preserve"> NUMPAGES \* ARABIC </w:instrText>
    </w:r>
    <w:r>
      <w:rPr>
        <w:rStyle w:val="Numrodepage"/>
        <w:rFonts w:ascii="Verdana" w:hAnsi="Verdana"/>
        <w:sz w:val="16"/>
        <w:szCs w:val="16"/>
      </w:rPr>
      <w:fldChar w:fldCharType="separate"/>
    </w:r>
    <w:r w:rsidR="008F3D81">
      <w:rPr>
        <w:rStyle w:val="Numrodepage"/>
        <w:rFonts w:ascii="Verdana" w:hAnsi="Verdana"/>
        <w:noProof/>
        <w:sz w:val="16"/>
        <w:szCs w:val="16"/>
      </w:rPr>
      <w:t>2</w:t>
    </w:r>
    <w:r>
      <w:rPr>
        <w:rStyle w:val="Numrodepage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948" w:rsidRDefault="00667948">
      <w:r>
        <w:rPr>
          <w:color w:val="000000"/>
        </w:rPr>
        <w:separator/>
      </w:r>
    </w:p>
  </w:footnote>
  <w:footnote w:type="continuationSeparator" w:id="0">
    <w:p w:rsidR="00667948" w:rsidRDefault="00667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7F5"/>
    <w:multiLevelType w:val="multilevel"/>
    <w:tmpl w:val="C77A0AC8"/>
    <w:styleLink w:val="WW8Num5"/>
    <w:lvl w:ilvl="0">
      <w:numFmt w:val="bullet"/>
      <w:pStyle w:val="EVO-BUG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4A37B3"/>
    <w:multiLevelType w:val="multilevel"/>
    <w:tmpl w:val="1908BDA0"/>
    <w:styleLink w:val="WW8Num3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ED222A9"/>
    <w:multiLevelType w:val="multilevel"/>
    <w:tmpl w:val="E6D4E72C"/>
    <w:styleLink w:val="WW8Num7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85745B"/>
    <w:multiLevelType w:val="multilevel"/>
    <w:tmpl w:val="4BD47758"/>
    <w:styleLink w:val="WW8Num4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1877E4D"/>
    <w:multiLevelType w:val="multilevel"/>
    <w:tmpl w:val="502AE828"/>
    <w:styleLink w:val="WW8Num8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5A06D40"/>
    <w:multiLevelType w:val="multilevel"/>
    <w:tmpl w:val="1966A82C"/>
    <w:styleLink w:val="WW8Num2"/>
    <w:lvl w:ilvl="0">
      <w:numFmt w:val="bullet"/>
      <w:pStyle w:val="EVO-BUG-ENUM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55545BD"/>
    <w:multiLevelType w:val="multilevel"/>
    <w:tmpl w:val="284A0170"/>
    <w:styleLink w:val="WW8Num1"/>
    <w:lvl w:ilvl="0">
      <w:numFmt w:val="bullet"/>
      <w:pStyle w:val="ENUM-1"/>
      <w:lvlText w:val=""/>
      <w:lvlJc w:val="left"/>
      <w:pPr>
        <w:ind w:left="360" w:hanging="360"/>
      </w:pPr>
      <w:rPr>
        <w:rFonts w:ascii="Wingdings" w:hAnsi="Wingdings"/>
        <w:color w:val="000000"/>
      </w:rPr>
    </w:lvl>
    <w:lvl w:ilvl="1">
      <w:numFmt w:val="bullet"/>
      <w:lvlText w:val=""/>
      <w:lvlJc w:val="left"/>
      <w:pPr>
        <w:ind w:left="360" w:hanging="360"/>
      </w:pPr>
      <w:rPr>
        <w:rFonts w:ascii="Wingdings" w:hAnsi="Wingdings" w:cs="Courier New"/>
        <w:color w:val="000000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7" w15:restartNumberingAfterBreak="0">
    <w:nsid w:val="6B490E41"/>
    <w:multiLevelType w:val="multilevel"/>
    <w:tmpl w:val="E64A402C"/>
    <w:styleLink w:val="WW8Num6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2B"/>
    <w:rsid w:val="00027301"/>
    <w:rsid w:val="00035458"/>
    <w:rsid w:val="002768F7"/>
    <w:rsid w:val="00367912"/>
    <w:rsid w:val="00476461"/>
    <w:rsid w:val="004F450B"/>
    <w:rsid w:val="0059344F"/>
    <w:rsid w:val="005F416B"/>
    <w:rsid w:val="00667948"/>
    <w:rsid w:val="006F49FF"/>
    <w:rsid w:val="008A2378"/>
    <w:rsid w:val="008F3D81"/>
    <w:rsid w:val="00976E73"/>
    <w:rsid w:val="00982C58"/>
    <w:rsid w:val="00BB1242"/>
    <w:rsid w:val="00DD405A"/>
    <w:rsid w:val="00E77E2B"/>
    <w:rsid w:val="00F00AE7"/>
    <w:rsid w:val="00FB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3B83"/>
  <w15:docId w15:val="{1FACB5A6-A86B-4AFE-86E0-4DE1773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Batang, 바탕" w:cs="Times New Roman"/>
      <w:lang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EVO-BUG">
    <w:name w:val="EVO-BUG"/>
    <w:basedOn w:val="Standard"/>
    <w:pPr>
      <w:numPr>
        <w:numId w:val="5"/>
      </w:numPr>
      <w:tabs>
        <w:tab w:val="left" w:pos="1937"/>
      </w:tabs>
      <w:spacing w:before="24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SUITE">
    <w:name w:val="EVO-BUG-SUITE"/>
    <w:basedOn w:val="Standard"/>
    <w:pPr>
      <w:keepNext/>
      <w:spacing w:before="120"/>
      <w:ind w:left="1622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ENUM">
    <w:name w:val="EVO-BUG-ENUM"/>
    <w:basedOn w:val="Standard"/>
    <w:pPr>
      <w:numPr>
        <w:numId w:val="2"/>
      </w:numPr>
      <w:tabs>
        <w:tab w:val="left" w:pos="3959"/>
      </w:tabs>
      <w:spacing w:before="12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eastAsia="Tahoma" w:hAnsi="Tahoma" w:cs="Tahoma"/>
      <w:sz w:val="20"/>
      <w:szCs w:val="20"/>
    </w:rPr>
  </w:style>
  <w:style w:type="paragraph" w:styleId="Textedebulles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ENUM-1">
    <w:name w:val="ENUM-1"/>
    <w:basedOn w:val="Standard"/>
    <w:pPr>
      <w:numPr>
        <w:numId w:val="1"/>
      </w:numPr>
      <w:tabs>
        <w:tab w:val="left" w:pos="2160"/>
      </w:tabs>
      <w:spacing w:before="120"/>
      <w:jc w:val="both"/>
    </w:pPr>
    <w:rPr>
      <w:rFonts w:ascii="Verdana" w:eastAsia="Verdana" w:hAnsi="Verdana" w:cs="Verdana"/>
      <w:sz w:val="20"/>
    </w:rPr>
  </w:style>
  <w:style w:type="paragraph" w:customStyle="1" w:styleId="ENUM-1suite">
    <w:name w:val="ENUM-1 suite"/>
    <w:basedOn w:val="Standard"/>
    <w:pPr>
      <w:spacing w:before="120"/>
      <w:ind w:left="1080"/>
      <w:jc w:val="both"/>
    </w:pPr>
    <w:rPr>
      <w:rFonts w:ascii="Verdana" w:eastAsia="Verdana" w:hAnsi="Verdana" w:cs="Verdana"/>
      <w:sz w:val="20"/>
    </w:rPr>
  </w:style>
  <w:style w:type="paragraph" w:customStyle="1" w:styleId="Tableaunormal0">
    <w:name w:val="Tableau (normal)"/>
    <w:basedOn w:val="Standard"/>
    <w:pPr>
      <w:spacing w:before="60" w:after="60"/>
    </w:pPr>
    <w:rPr>
      <w:rFonts w:ascii="Verdana" w:eastAsia="Verdana" w:hAnsi="Verdana" w:cs="Verdana"/>
      <w:sz w:val="20"/>
    </w:rPr>
  </w:style>
  <w:style w:type="paragraph" w:customStyle="1" w:styleId="Tableaugras">
    <w:name w:val="Tableau (gras)"/>
    <w:basedOn w:val="Standard"/>
    <w:pPr>
      <w:spacing w:before="60" w:after="60"/>
      <w:jc w:val="both"/>
    </w:pPr>
    <w:rPr>
      <w:rFonts w:ascii="Verdana" w:eastAsia="Verdana" w:hAnsi="Verdana" w:cs="Verdana"/>
      <w:b/>
      <w:bCs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</w:style>
  <w:style w:type="paragraph" w:customStyle="1" w:styleId="DefinitionList">
    <w:name w:val="Definition List"/>
    <w:basedOn w:val="Standard"/>
    <w:pPr>
      <w:ind w:left="360"/>
    </w:pPr>
  </w:style>
  <w:style w:type="paragraph" w:customStyle="1" w:styleId="H1">
    <w:name w:val="H1"/>
    <w:basedOn w:val="Standard"/>
    <w:pPr>
      <w:keepNext/>
      <w:spacing w:before="100" w:after="100"/>
    </w:pPr>
    <w:rPr>
      <w:b/>
      <w:sz w:val="48"/>
    </w:rPr>
  </w:style>
  <w:style w:type="paragraph" w:customStyle="1" w:styleId="H2">
    <w:name w:val="H2"/>
    <w:basedOn w:val="Standard"/>
    <w:pPr>
      <w:keepNext/>
      <w:spacing w:before="100" w:after="100"/>
    </w:pPr>
    <w:rPr>
      <w:b/>
      <w:sz w:val="36"/>
    </w:rPr>
  </w:style>
  <w:style w:type="paragraph" w:customStyle="1" w:styleId="H3">
    <w:name w:val="H3"/>
    <w:basedOn w:val="Standard"/>
    <w:pPr>
      <w:keepNext/>
      <w:spacing w:before="100" w:after="100"/>
    </w:pPr>
    <w:rPr>
      <w:b/>
      <w:sz w:val="28"/>
    </w:rPr>
  </w:style>
  <w:style w:type="paragraph" w:customStyle="1" w:styleId="H4">
    <w:name w:val="H4"/>
    <w:basedOn w:val="Standard"/>
    <w:pPr>
      <w:keepNext/>
      <w:spacing w:before="100" w:after="100"/>
    </w:pPr>
    <w:rPr>
      <w:b/>
    </w:rPr>
  </w:style>
  <w:style w:type="paragraph" w:customStyle="1" w:styleId="H5">
    <w:name w:val="H5"/>
    <w:basedOn w:val="Standard"/>
    <w:pPr>
      <w:keepNext/>
      <w:spacing w:before="100" w:after="100"/>
    </w:pPr>
    <w:rPr>
      <w:b/>
      <w:sz w:val="20"/>
    </w:rPr>
  </w:style>
  <w:style w:type="paragraph" w:customStyle="1" w:styleId="H6">
    <w:name w:val="H6"/>
    <w:basedOn w:val="Standard"/>
    <w:pPr>
      <w:keepNext/>
      <w:spacing w:before="100" w:after="100"/>
    </w:pPr>
    <w:rPr>
      <w:b/>
      <w:sz w:val="16"/>
    </w:rPr>
  </w:style>
  <w:style w:type="paragraph" w:customStyle="1" w:styleId="Address">
    <w:name w:val="Address"/>
    <w:basedOn w:val="Standard"/>
    <w:rPr>
      <w:i/>
    </w:rPr>
  </w:style>
  <w:style w:type="paragraph" w:customStyle="1" w:styleId="Blockquote">
    <w:name w:val="Blockquote"/>
    <w:basedOn w:val="Standard"/>
    <w:pPr>
      <w:spacing w:before="100" w:after="100"/>
      <w:ind w:left="360" w:right="360"/>
    </w:p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pPr>
      <w:widowControl/>
      <w:pBdr>
        <w:top w:val="double" w:sz="2" w:space="0" w:color="000001"/>
        <w:left w:val="double" w:sz="2" w:space="0" w:color="000001"/>
        <w:bottom w:val="double" w:sz="2" w:space="0" w:color="000001"/>
        <w:right w:val="double" w:sz="2" w:space="0" w:color="000001"/>
      </w:pBdr>
      <w:jc w:val="center"/>
    </w:pPr>
    <w:rPr>
      <w:rFonts w:ascii="Arial" w:eastAsia="Arial" w:hAnsi="Arial" w:cs="Courier New"/>
      <w:vanish/>
      <w:sz w:val="16"/>
    </w:rPr>
  </w:style>
  <w:style w:type="paragraph" w:customStyle="1" w:styleId="z-TopofForm">
    <w:name w:val="z-Top of Form"/>
    <w:pPr>
      <w:widowControl/>
      <w:jc w:val="center"/>
    </w:pPr>
    <w:rPr>
      <w:rFonts w:ascii="Arial" w:eastAsia="Arial" w:hAnsi="Arial" w:cs="Courier New"/>
      <w:vanish/>
      <w:sz w:val="1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Wingdings" w:eastAsia="Wingdings" w:hAnsi="Wingdings" w:cs="Wingdings"/>
      <w:color w:val="000000"/>
    </w:rPr>
  </w:style>
  <w:style w:type="character" w:customStyle="1" w:styleId="WW8Num1z1">
    <w:name w:val="WW8Num1z1"/>
    <w:rPr>
      <w:rFonts w:ascii="Wingdings" w:eastAsia="Wingdings" w:hAnsi="Wingdings" w:cs="Courier New"/>
      <w:color w:val="000000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1z4">
    <w:name w:val="WW8Num1z4"/>
    <w:rPr>
      <w:rFonts w:ascii="Courier New" w:eastAsia="Courier New" w:hAnsi="Courier New" w:cs="Courier New"/>
    </w:rPr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Symbol" w:eastAsia="Symbol" w:hAnsi="Symbol" w:cs="Symbol"/>
      <w:color w:val="000000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Arial" w:eastAsia="Arial" w:hAnsi="Arial" w:cs="Aria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Arial" w:eastAsia="Arial" w:hAnsi="Arial" w:cs="Aria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Symbol" w:eastAsia="Symbol" w:hAnsi="Symbol" w:cs="Symbol"/>
      <w:color w:val="000000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8z4">
    <w:name w:val="WW8Num8z4"/>
    <w:rPr>
      <w:rFonts w:ascii="Courier New" w:eastAsia="Courier New" w:hAnsi="Courier New" w:cs="Courier New"/>
    </w:rPr>
  </w:style>
  <w:style w:type="character" w:styleId="Numrodepage">
    <w:name w:val="page number"/>
    <w:basedOn w:val="Policepardfaut"/>
  </w:style>
  <w:style w:type="character" w:customStyle="1" w:styleId="ENUM-1Car">
    <w:name w:val="ENUM-1 Car"/>
    <w:basedOn w:val="Policepardfaut"/>
    <w:rPr>
      <w:rFonts w:ascii="Verdana" w:eastAsia="Batang, 바탕" w:hAnsi="Verdana" w:cs="Verdana"/>
      <w:szCs w:val="24"/>
      <w:lang w:val="fr-FR" w:eastAsia="ko-KR" w:bidi="ar-SA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eastAsia="Courier New" w:hAnsi="Courier New" w:cs="Courier New"/>
      <w:sz w:val="20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styleId="lev">
    <w:name w:val="Strong"/>
    <w:rPr>
      <w:b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numbering" w:customStyle="1" w:styleId="WW8Num4">
    <w:name w:val="WW8Num4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numbering" w:customStyle="1" w:styleId="WW8Num6">
    <w:name w:val="WW8Num6"/>
    <w:basedOn w:val="Aucuneliste"/>
    <w:pPr>
      <w:numPr>
        <w:numId w:val="6"/>
      </w:numPr>
    </w:pPr>
  </w:style>
  <w:style w:type="numbering" w:customStyle="1" w:styleId="WW8Num7">
    <w:name w:val="WW8Num7"/>
    <w:basedOn w:val="Aucuneliste"/>
    <w:pPr>
      <w:numPr>
        <w:numId w:val="7"/>
      </w:numPr>
    </w:pPr>
  </w:style>
  <w:style w:type="numbering" w:customStyle="1" w:styleId="WW8Num8">
    <w:name w:val="WW8Num8"/>
    <w:basedOn w:val="Aucuneliste"/>
    <w:pPr>
      <w:numPr>
        <w:numId w:val="8"/>
      </w:numPr>
    </w:pPr>
  </w:style>
  <w:style w:type="character" w:styleId="Lienhypertexte">
    <w:name w:val="Hyperlink"/>
    <w:basedOn w:val="Policepardfaut"/>
    <w:uiPriority w:val="99"/>
    <w:unhideWhenUsed/>
    <w:rsid w:val="003679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79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id2@domaine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wsso.fr/?p=32882&amp;lang=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swSSO - Release Notes</vt:lpstr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swSSO - Release Notes</dc:title>
  <dc:creator> </dc:creator>
  <cp:lastModifiedBy>WERDEFROY Sylvain</cp:lastModifiedBy>
  <cp:revision>13</cp:revision>
  <cp:lastPrinted>2010-09-24T20:17:00Z</cp:lastPrinted>
  <dcterms:created xsi:type="dcterms:W3CDTF">2017-11-02T18:01:00Z</dcterms:created>
  <dcterms:modified xsi:type="dcterms:W3CDTF">2017-11-14T09:39:00Z</dcterms:modified>
</cp:coreProperties>
</file>