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365D"/>
          <w:sz w:val="56"/>
        </w:rPr>
        <w:t>RECOUP vs PROSPEROPS</w:t>
      </w:r>
    </w:p>
    <w:p>
      <w:pPr>
        <w:jc w:val="center"/>
      </w:pPr>
      <w:r>
        <w:rPr>
          <w:b/>
          <w:color w:val="1F4E79"/>
          <w:sz w:val="34"/>
        </w:rPr>
        <w:t>Competitive Positioning, Product Guardrails &amp; Hackathon Demo Strategy</w:t>
      </w:r>
    </w:p>
    <w:p>
      <w:pPr>
        <w:pStyle w:val="Subtitle2"/>
        <w:jc w:val="center"/>
      </w:pPr>
      <w:r>
        <w:t>How Recoup can build on AWS-native signals while standing apart from autonomous FinOps optimizers</w:t>
      </w:r>
    </w:p>
    <w:p>
      <w:pPr>
        <w:spacing w:before="500"/>
      </w:pPr>
    </w:p>
    <w:tbl>
      <w:tblPr>
        <w:tblW w:type="auto" w:w="0"/>
        <w:jc w:val="center"/>
        <w:tblLayout w:type="fixed"/>
        <w:tblLook w:firstColumn="1" w:firstRow="1" w:lastColumn="0" w:lastRow="0" w:noHBand="0" w:noVBand="1" w:val="04A0"/>
      </w:tblPr>
      <w:tblGrid>
        <w:gridCol w:w="10166"/>
      </w:tblGrid>
      <w:tr>
        <w:tc>
          <w:tcPr>
            <w:tcW w:type="dxa" w:w="9792"/>
            <w:shd w:fill="D9EAF7"/>
            <w:tcMar>
              <w:top w:w="160" w:type="dxa"/>
              <w:start w:w="180" w:type="dxa"/>
              <w:bottom w:w="160" w:type="dxa"/>
              <w:end w:w="180" w:type="dxa"/>
            </w:tcMar>
          </w:tcPr>
          <w:p>
            <w:r>
              <w:rPr>
                <w:b/>
                <w:sz w:val="23"/>
              </w:rPr>
              <w:t>Core strategic thesis</w:t>
              <w:br/>
            </w:r>
            <w:r>
              <w:rPr>
                <w:sz w:val="21"/>
              </w:rPr>
              <w:t>ProsperOps proves that customers will pay for autonomous cloud-cost optimization. Recoup should not imitate that category. Recoup should own the higher-level workflow of autonomous spend investigation and recovery: correlate financial and operational evidence, establish why spend is unintended, determine a safe remediation, gate sensitive actions through deterministic policy and human approval, execute, verify service health, and measure realized recovery.</w:t>
            </w:r>
          </w:p>
        </w:tc>
      </w:tr>
    </w:tbl>
    <w:p>
      <w:pPr>
        <w:spacing w:after="40"/>
      </w:pPr>
    </w:p>
    <w:p>
      <w:pPr>
        <w:spacing w:before="400"/>
        <w:jc w:val="center"/>
      </w:pPr>
      <w:r>
        <w:rPr>
          <w:i/>
          <w:color w:val="646464"/>
          <w:sz w:val="20"/>
        </w:rPr>
        <w:t>Prepared for the AWS Agents for Humans Hackathon | September 2026</w:t>
      </w:r>
    </w:p>
    <w:p>
      <w:r>
        <w:br w:type="page"/>
      </w:r>
    </w:p>
    <w:p>
      <w:pPr>
        <w:pStyle w:val="Heading1"/>
      </w:pPr>
      <w:r>
        <w:t>1. Executive Summary</w:t>
      </w:r>
    </w:p>
    <w:p>
      <w:r>
        <w:rPr>
          <w:b/>
        </w:rPr>
        <w:t>Finding ProsperOps on AWS Marketplace does not weaken Recoup as a hackathon project. It changes the bar for differentiation. ProsperOps already has strong claims around continuous automation, realized savings, commitment optimization, and workload scheduling. Therefore, Recoup cannot win by presenting itself as simply another cost optimizer, scheduler, rightsizer, or recommendation engine.</w:t>
      </w:r>
    </w:p>
    <w:tbl>
      <w:tblPr>
        <w:tblW w:type="auto" w:w="0"/>
        <w:jc w:val="center"/>
        <w:tblLayout w:type="fixed"/>
        <w:tblLook w:firstColumn="1" w:firstRow="1" w:lastColumn="0" w:lastRow="0" w:noHBand="0" w:noVBand="1" w:val="04A0"/>
      </w:tblPr>
      <w:tblGrid>
        <w:gridCol w:w="10166"/>
      </w:tblGrid>
      <w:tr>
        <w:tc>
          <w:tcPr>
            <w:tcW w:type="dxa" w:w="9792"/>
            <w:shd w:fill="E2F0D9"/>
            <w:tcMar>
              <w:top w:w="160" w:type="dxa"/>
              <w:start w:w="180" w:type="dxa"/>
              <w:bottom w:w="160" w:type="dxa"/>
              <w:end w:w="180" w:type="dxa"/>
            </w:tcMar>
          </w:tcPr>
          <w:p>
            <w:r>
              <w:rPr>
                <w:b/>
                <w:sz w:val="23"/>
              </w:rPr>
              <w:t>Recommended Recoup category</w:t>
              <w:br/>
            </w:r>
            <w:r>
              <w:rPr>
                <w:sz w:val="21"/>
              </w:rPr>
              <w:t>Autonomous Cloud Spend Recovery Agent — an evidence-driven investigator and recovery operator that turns AWS cost and operational signals into safe, auditable, verified remediation workflows.</w:t>
            </w:r>
          </w:p>
        </w:tc>
      </w:tr>
    </w:tbl>
    <w:p>
      <w:pPr>
        <w:spacing w:after="40"/>
      </w:pPr>
    </w:p>
    <w:p>
      <w:r>
        <w:t>The product should be judged internally against one question:</w:t>
      </w:r>
    </w:p>
    <w:tbl>
      <w:tblPr>
        <w:tblW w:type="auto" w:w="0"/>
        <w:jc w:val="center"/>
        <w:tblLayout w:type="fixed"/>
        <w:tblLook w:firstColumn="1" w:firstRow="1" w:lastColumn="0" w:lastRow="0" w:noHBand="0" w:noVBand="1" w:val="04A0"/>
      </w:tblPr>
      <w:tblGrid>
        <w:gridCol w:w="10166"/>
      </w:tblGrid>
      <w:tr>
        <w:tc>
          <w:tcPr>
            <w:tcW w:type="dxa" w:w="9792"/>
            <w:shd w:fill="FFF2CC"/>
            <w:tcMar>
              <w:top w:w="160" w:type="dxa"/>
              <w:start w:w="180" w:type="dxa"/>
              <w:bottom w:w="160" w:type="dxa"/>
              <w:end w:w="180" w:type="dxa"/>
            </w:tcMar>
          </w:tcPr>
          <w:p>
            <w:r>
              <w:rPr>
                <w:b/>
                <w:sz w:val="23"/>
              </w:rPr>
              <w:t>Positioning test</w:t>
              <w:br/>
            </w:r>
            <w:r>
              <w:rPr>
                <w:sz w:val="21"/>
              </w:rPr>
              <w:t>Does this capability help Recoup investigate why spend exists, prove that it is unnecessary or recoverable, decide what action is safe, obtain the right approval, execute the action, or verify the outcome? If not, it is probably not a V1 hackathon priority.</w:t>
            </w:r>
          </w:p>
        </w:tc>
      </w:tr>
    </w:tbl>
    <w:p>
      <w:pPr>
        <w:spacing w:after="40"/>
      </w:pP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F4E78"/>
            <w:vAlign w:val="center"/>
          </w:tcPr>
          <w:p>
            <w:r>
              <w:rPr>
                <w:b/>
                <w:color w:val="FFFFFF"/>
                <w:sz w:val="18"/>
              </w:rPr>
              <w:t>Dimension</w:t>
            </w:r>
          </w:p>
        </w:tc>
        <w:tc>
          <w:tcPr>
            <w:tcW w:type="dxa" w:w="3312"/>
            <w:shd w:fill="1F4E78"/>
            <w:vAlign w:val="center"/>
          </w:tcPr>
          <w:p>
            <w:r>
              <w:rPr>
                <w:b/>
                <w:color w:val="FFFFFF"/>
                <w:sz w:val="18"/>
              </w:rPr>
              <w:t>ProsperOps</w:t>
            </w:r>
          </w:p>
        </w:tc>
        <w:tc>
          <w:tcPr>
            <w:tcW w:type="dxa" w:w="4320"/>
            <w:shd w:fill="1F4E78"/>
            <w:vAlign w:val="center"/>
          </w:tcPr>
          <w:p>
            <w:r>
              <w:rPr>
                <w:b/>
                <w:color w:val="FFFFFF"/>
                <w:sz w:val="18"/>
              </w:rPr>
              <w:t>Recoup should own</w:t>
            </w:r>
          </w:p>
        </w:tc>
      </w:tr>
      <w:tr>
        <w:tc>
          <w:tcPr>
            <w:tcW w:type="dxa" w:w="2160"/>
            <w:vAlign w:val="top"/>
            <w:tcMar>
              <w:top w:w="80" w:type="dxa"/>
              <w:start w:w="90" w:type="dxa"/>
              <w:bottom w:w="80" w:type="dxa"/>
              <w:end w:w="90" w:type="dxa"/>
            </w:tcMar>
          </w:tcPr>
          <w:p>
            <w:r>
              <w:rPr>
                <w:sz w:val="18"/>
              </w:rPr>
              <w:t>Primary economic job</w:t>
            </w:r>
          </w:p>
        </w:tc>
        <w:tc>
          <w:tcPr>
            <w:tcW w:type="dxa" w:w="3312"/>
            <w:vAlign w:val="top"/>
            <w:tcMar>
              <w:top w:w="80" w:type="dxa"/>
              <w:start w:w="90" w:type="dxa"/>
              <w:bottom w:w="80" w:type="dxa"/>
              <w:end w:w="90" w:type="dxa"/>
            </w:tcMar>
          </w:tcPr>
          <w:p>
            <w:r>
              <w:rPr>
                <w:sz w:val="18"/>
              </w:rPr>
              <w:t>Optimize the price paid and the resources used</w:t>
            </w:r>
          </w:p>
        </w:tc>
        <w:tc>
          <w:tcPr>
            <w:tcW w:type="dxa" w:w="4320"/>
            <w:vAlign w:val="top"/>
            <w:tcMar>
              <w:top w:w="80" w:type="dxa"/>
              <w:start w:w="90" w:type="dxa"/>
              <w:bottom w:w="80" w:type="dxa"/>
              <w:end w:w="90" w:type="dxa"/>
            </w:tcMar>
          </w:tcPr>
          <w:p>
            <w:r>
              <w:rPr>
                <w:sz w:val="18"/>
              </w:rPr>
              <w:t>Recover unintended or avoidable spend through investigation and action</w:t>
            </w:r>
          </w:p>
        </w:tc>
      </w:tr>
      <w:tr>
        <w:tc>
          <w:tcPr>
            <w:tcW w:type="dxa" w:w="2160"/>
            <w:vAlign w:val="top"/>
            <w:tcMar>
              <w:top w:w="80" w:type="dxa"/>
              <w:start w:w="90" w:type="dxa"/>
              <w:bottom w:w="80" w:type="dxa"/>
              <w:end w:w="90" w:type="dxa"/>
            </w:tcMar>
          </w:tcPr>
          <w:p>
            <w:r>
              <w:rPr>
                <w:sz w:val="18"/>
              </w:rPr>
              <w:t>Core mechanism</w:t>
            </w:r>
          </w:p>
        </w:tc>
        <w:tc>
          <w:tcPr>
            <w:tcW w:type="dxa" w:w="3312"/>
            <w:vAlign w:val="top"/>
            <w:tcMar>
              <w:top w:w="80" w:type="dxa"/>
              <w:start w:w="90" w:type="dxa"/>
              <w:bottom w:w="80" w:type="dxa"/>
              <w:end w:w="90" w:type="dxa"/>
            </w:tcMar>
          </w:tcPr>
          <w:p>
            <w:r>
              <w:rPr>
                <w:sz w:val="18"/>
              </w:rPr>
              <w:t>Algorithms + continuous FinOps automation</w:t>
            </w:r>
          </w:p>
        </w:tc>
        <w:tc>
          <w:tcPr>
            <w:tcW w:type="dxa" w:w="4320"/>
            <w:vAlign w:val="top"/>
            <w:tcMar>
              <w:top w:w="80" w:type="dxa"/>
              <w:start w:w="90" w:type="dxa"/>
              <w:bottom w:w="80" w:type="dxa"/>
              <w:end w:w="90" w:type="dxa"/>
            </w:tcMar>
          </w:tcPr>
          <w:p>
            <w:r>
              <w:rPr>
                <w:sz w:val="18"/>
              </w:rPr>
              <w:t>Agentic investigation + evidence + policy + controlled remediation</w:t>
            </w:r>
          </w:p>
        </w:tc>
      </w:tr>
      <w:tr>
        <w:tc>
          <w:tcPr>
            <w:tcW w:type="dxa" w:w="2160"/>
            <w:vAlign w:val="top"/>
            <w:tcMar>
              <w:top w:w="80" w:type="dxa"/>
              <w:start w:w="90" w:type="dxa"/>
              <w:bottom w:w="80" w:type="dxa"/>
              <w:end w:w="90" w:type="dxa"/>
            </w:tcMar>
          </w:tcPr>
          <w:p>
            <w:r>
              <w:rPr>
                <w:sz w:val="18"/>
              </w:rPr>
              <w:t>Best-known wedge</w:t>
            </w:r>
          </w:p>
        </w:tc>
        <w:tc>
          <w:tcPr>
            <w:tcW w:type="dxa" w:w="3312"/>
            <w:vAlign w:val="top"/>
            <w:tcMar>
              <w:top w:w="80" w:type="dxa"/>
              <w:start w:w="90" w:type="dxa"/>
              <w:bottom w:w="80" w:type="dxa"/>
              <w:end w:w="90" w:type="dxa"/>
            </w:tcMar>
          </w:tcPr>
          <w:p>
            <w:r>
              <w:rPr>
                <w:sz w:val="18"/>
              </w:rPr>
              <w:t>RI/Savings Plan and commitment optimization</w:t>
            </w:r>
          </w:p>
        </w:tc>
        <w:tc>
          <w:tcPr>
            <w:tcW w:type="dxa" w:w="4320"/>
            <w:vAlign w:val="top"/>
            <w:tcMar>
              <w:top w:w="80" w:type="dxa"/>
              <w:start w:w="90" w:type="dxa"/>
              <w:bottom w:w="80" w:type="dxa"/>
              <w:end w:w="90" w:type="dxa"/>
            </w:tcMar>
          </w:tcPr>
          <w:p>
            <w:r>
              <w:rPr>
                <w:sz w:val="18"/>
              </w:rPr>
              <w:t>Cross-signal cloud-spend incident investigation</w:t>
            </w:r>
          </w:p>
        </w:tc>
      </w:tr>
      <w:tr>
        <w:tc>
          <w:tcPr>
            <w:tcW w:type="dxa" w:w="2160"/>
            <w:vAlign w:val="top"/>
            <w:tcMar>
              <w:top w:w="80" w:type="dxa"/>
              <w:start w:w="90" w:type="dxa"/>
              <w:bottom w:w="80" w:type="dxa"/>
              <w:end w:w="90" w:type="dxa"/>
            </w:tcMar>
          </w:tcPr>
          <w:p>
            <w:r>
              <w:rPr>
                <w:sz w:val="18"/>
              </w:rPr>
              <w:t>Workload optimization</w:t>
            </w:r>
          </w:p>
        </w:tc>
        <w:tc>
          <w:tcPr>
            <w:tcW w:type="dxa" w:w="3312"/>
            <w:vAlign w:val="top"/>
            <w:tcMar>
              <w:top w:w="80" w:type="dxa"/>
              <w:start w:w="90" w:type="dxa"/>
              <w:bottom w:w="80" w:type="dxa"/>
              <w:end w:w="90" w:type="dxa"/>
            </w:tcMar>
          </w:tcPr>
          <w:p>
            <w:r>
              <w:rPr>
                <w:sz w:val="18"/>
              </w:rPr>
              <w:t>Scheduling/resource optimization</w:t>
            </w:r>
          </w:p>
        </w:tc>
        <w:tc>
          <w:tcPr>
            <w:tcW w:type="dxa" w:w="4320"/>
            <w:vAlign w:val="top"/>
            <w:tcMar>
              <w:top w:w="80" w:type="dxa"/>
              <w:start w:w="90" w:type="dxa"/>
              <w:bottom w:w="80" w:type="dxa"/>
              <w:end w:w="90" w:type="dxa"/>
            </w:tcMar>
          </w:tcPr>
          <w:p>
            <w:r>
              <w:rPr>
                <w:sz w:val="18"/>
              </w:rPr>
              <w:t>Context-aware remediation after establishing why a resource is waste</w:t>
            </w:r>
          </w:p>
        </w:tc>
      </w:tr>
      <w:tr>
        <w:tc>
          <w:tcPr>
            <w:tcW w:type="dxa" w:w="2160"/>
            <w:vAlign w:val="top"/>
            <w:tcMar>
              <w:top w:w="80" w:type="dxa"/>
              <w:start w:w="90" w:type="dxa"/>
              <w:bottom w:w="80" w:type="dxa"/>
              <w:end w:w="90" w:type="dxa"/>
            </w:tcMar>
          </w:tcPr>
          <w:p>
            <w:r>
              <w:rPr>
                <w:sz w:val="18"/>
              </w:rPr>
              <w:t>Human involvement</w:t>
            </w:r>
          </w:p>
        </w:tc>
        <w:tc>
          <w:tcPr>
            <w:tcW w:type="dxa" w:w="3312"/>
            <w:vAlign w:val="top"/>
            <w:tcMar>
              <w:top w:w="80" w:type="dxa"/>
              <w:start w:w="90" w:type="dxa"/>
              <w:bottom w:w="80" w:type="dxa"/>
              <w:end w:w="90" w:type="dxa"/>
            </w:tcMar>
          </w:tcPr>
          <w:p>
            <w:r>
              <w:rPr>
                <w:sz w:val="18"/>
              </w:rPr>
              <w:t>Customer-defined controls; automation can run continuously</w:t>
            </w:r>
          </w:p>
        </w:tc>
        <w:tc>
          <w:tcPr>
            <w:tcW w:type="dxa" w:w="4320"/>
            <w:vAlign w:val="top"/>
            <w:tcMar>
              <w:top w:w="80" w:type="dxa"/>
              <w:start w:w="90" w:type="dxa"/>
              <w:bottom w:w="80" w:type="dxa"/>
              <w:end w:w="90" w:type="dxa"/>
            </w:tcMar>
          </w:tcPr>
          <w:p>
            <w:r>
              <w:rPr>
                <w:sz w:val="18"/>
              </w:rPr>
              <w:t>Explicit risk-tiered policy with HITL for sensitive/destructive actions</w:t>
            </w:r>
          </w:p>
        </w:tc>
      </w:tr>
      <w:tr>
        <w:tc>
          <w:tcPr>
            <w:tcW w:type="dxa" w:w="2160"/>
            <w:vAlign w:val="top"/>
            <w:tcMar>
              <w:top w:w="80" w:type="dxa"/>
              <w:start w:w="90" w:type="dxa"/>
              <w:bottom w:w="80" w:type="dxa"/>
              <w:end w:w="90" w:type="dxa"/>
            </w:tcMar>
          </w:tcPr>
          <w:p>
            <w:r>
              <w:rPr>
                <w:sz w:val="18"/>
              </w:rPr>
              <w:t>Outcome proof</w:t>
            </w:r>
          </w:p>
        </w:tc>
        <w:tc>
          <w:tcPr>
            <w:tcW w:type="dxa" w:w="3312"/>
            <w:vAlign w:val="top"/>
            <w:tcMar>
              <w:top w:w="80" w:type="dxa"/>
              <w:start w:w="90" w:type="dxa"/>
              <w:bottom w:w="80" w:type="dxa"/>
              <w:end w:w="90" w:type="dxa"/>
            </w:tcMar>
          </w:tcPr>
          <w:p>
            <w:r>
              <w:rPr>
                <w:sz w:val="18"/>
              </w:rPr>
              <w:t>Savings/FinOps KPIs</w:t>
            </w:r>
          </w:p>
        </w:tc>
        <w:tc>
          <w:tcPr>
            <w:tcW w:type="dxa" w:w="4320"/>
            <w:vAlign w:val="top"/>
            <w:tcMar>
              <w:top w:w="80" w:type="dxa"/>
              <w:start w:w="90" w:type="dxa"/>
              <w:bottom w:w="80" w:type="dxa"/>
              <w:end w:w="90" w:type="dxa"/>
            </w:tcMar>
          </w:tcPr>
          <w:p>
            <w:r>
              <w:rPr>
                <w:sz w:val="18"/>
              </w:rPr>
              <w:t>Technical safety verification + financial recovery verification + audit trail</w:t>
            </w:r>
          </w:p>
        </w:tc>
      </w:tr>
      <w:tr>
        <w:tc>
          <w:tcPr>
            <w:tcW w:type="dxa" w:w="2160"/>
            <w:vAlign w:val="top"/>
            <w:tcMar>
              <w:top w:w="80" w:type="dxa"/>
              <w:start w:w="90" w:type="dxa"/>
              <w:bottom w:w="80" w:type="dxa"/>
              <w:end w:w="90" w:type="dxa"/>
            </w:tcMar>
          </w:tcPr>
          <w:p>
            <w:r>
              <w:rPr>
                <w:sz w:val="18"/>
              </w:rPr>
              <w:t>Hackathon story</w:t>
            </w:r>
          </w:p>
        </w:tc>
        <w:tc>
          <w:tcPr>
            <w:tcW w:type="dxa" w:w="3312"/>
            <w:vAlign w:val="top"/>
            <w:tcMar>
              <w:top w:w="80" w:type="dxa"/>
              <w:start w:w="90" w:type="dxa"/>
              <w:bottom w:w="80" w:type="dxa"/>
              <w:end w:w="90" w:type="dxa"/>
            </w:tcMar>
          </w:tcPr>
          <w:p>
            <w:r>
              <w:rPr>
                <w:sz w:val="18"/>
              </w:rPr>
              <w:t>Established commercial optimizer</w:t>
            </w:r>
          </w:p>
        </w:tc>
        <w:tc>
          <w:tcPr>
            <w:tcW w:type="dxa" w:w="4320"/>
            <w:vAlign w:val="top"/>
            <w:tcMar>
              <w:top w:w="80" w:type="dxa"/>
              <w:start w:w="90" w:type="dxa"/>
              <w:bottom w:w="80" w:type="dxa"/>
              <w:end w:w="90" w:type="dxa"/>
            </w:tcMar>
          </w:tcPr>
          <w:p>
            <w:r>
              <w:rPr>
                <w:sz w:val="18"/>
              </w:rPr>
              <w:t>Novel agent that acts like a cloud spend investigator/operator</w:t>
            </w:r>
          </w:p>
        </w:tc>
      </w:tr>
    </w:tbl>
    <w:p>
      <w:pPr>
        <w:spacing w:after="40"/>
      </w:pPr>
    </w:p>
    <w:p>
      <w:pPr>
        <w:pStyle w:val="Heading1"/>
      </w:pPr>
      <w:r>
        <w:t>2. What ProsperOps Already Does Well</w:t>
      </w:r>
    </w:p>
    <w:p>
      <w:r>
        <w:t>Recoup positioning should start from a fair description of ProsperOps rather than a straw man. As of September 2026, ProsperOps has a mature multi-cloud FinOps automation platform.</w:t>
      </w:r>
    </w:p>
    <w:p>
      <w:pPr>
        <w:pStyle w:val="ListBullet"/>
      </w:pPr>
      <w:r>
        <w:t>Its AWS Marketplace listing describes programmatic optimization of AWS Compute Reserved Instances and Savings Plans, including continuous execution and “outcomes, not recommendations.”</w:t>
      </w:r>
    </w:p>
    <w:p>
      <w:pPr>
        <w:pStyle w:val="ListBullet"/>
      </w:pPr>
      <w:r>
        <w:t>Its Autonomous Discount Management (ADM) focuses on continuously optimizing commitment portfolios and reducing financial lock-in risk.</w:t>
      </w:r>
    </w:p>
    <w:p>
      <w:pPr>
        <w:pStyle w:val="ListBullet"/>
      </w:pPr>
      <w:r>
        <w:t>Its Autonomous Resource Management (ARM) and Scheduler extend the platform into workload/resource optimization, including scheduled resource state changes.</w:t>
      </w:r>
    </w:p>
    <w:p>
      <w:pPr>
        <w:pStyle w:val="ListBullet"/>
      </w:pPr>
      <w:r>
        <w:t>Its commercial model includes share-of-savings pricing for ADM based on realized savings and per-resource pricing for resource management.</w:t>
      </w:r>
    </w:p>
    <w:p>
      <w:pPr>
        <w:pStyle w:val="ListBullet"/>
      </w:pPr>
      <w:r>
        <w:t>It supports customer-defined controls and can operate automatically in the background.</w:t>
      </w:r>
    </w:p>
    <w:tbl>
      <w:tblPr>
        <w:tblW w:type="auto" w:w="0"/>
        <w:jc w:val="center"/>
        <w:tblLayout w:type="fixed"/>
        <w:tblLook w:firstColumn="1" w:firstRow="1" w:lastColumn="0" w:lastRow="0" w:noHBand="0" w:noVBand="1" w:val="04A0"/>
      </w:tblPr>
      <w:tblGrid>
        <w:gridCol w:w="10166"/>
      </w:tblGrid>
      <w:tr>
        <w:tc>
          <w:tcPr>
            <w:tcW w:type="dxa" w:w="9792"/>
            <w:shd w:fill="FCE4D6"/>
            <w:tcMar>
              <w:top w:w="160" w:type="dxa"/>
              <w:start w:w="180" w:type="dxa"/>
              <w:bottom w:w="160" w:type="dxa"/>
              <w:end w:w="180" w:type="dxa"/>
            </w:tcMar>
          </w:tcPr>
          <w:p>
            <w:r>
              <w:rPr>
                <w:b/>
                <w:sz w:val="23"/>
              </w:rPr>
              <w:t>Implication for Recoup</w:t>
              <w:br/>
            </w:r>
            <w:r>
              <w:rPr>
                <w:sz w:val="21"/>
              </w:rPr>
              <w:t>Do not claim uniqueness around automation, realized savings, resource shutdown, scheduling, commitment optimization, or “outcomes rather than recommendations.” ProsperOps already has credible territory there.</w:t>
            </w:r>
          </w:p>
        </w:tc>
      </w:tr>
    </w:tbl>
    <w:p>
      <w:pPr>
        <w:spacing w:after="40"/>
      </w:pPr>
    </w:p>
    <w:p>
      <w:pPr>
        <w:pStyle w:val="Heading1"/>
      </w:pPr>
      <w:r>
        <w:t>3. The Strategic Difference Recoup Must Defend</w:t>
      </w:r>
    </w:p>
    <w:p>
      <w:pPr>
        <w:pStyle w:val="Heading2"/>
      </w:pPr>
      <w:r>
        <w:t>3.1 Optimization versus investigation and recovery</w:t>
      </w:r>
    </w:p>
    <w:tbl>
      <w:tblPr>
        <w:tblStyle w:val="TableGrid"/>
        <w:tblW w:type="auto" w:w="0"/>
        <w:jc w:val="center"/>
        <w:tblLook w:firstColumn="1" w:firstRow="1" w:lastColumn="0" w:lastRow="0" w:noHBand="0" w:noVBand="1" w:val="04A0"/>
      </w:tblPr>
      <w:tblGrid>
        <w:gridCol w:w="3389"/>
        <w:gridCol w:w="3389"/>
        <w:gridCol w:w="3389"/>
      </w:tblGrid>
      <w:tr>
        <w:tc>
          <w:tcPr>
            <w:tcW w:type="dxa" w:w="2376"/>
            <w:shd w:fill="1F4E78"/>
            <w:vAlign w:val="center"/>
          </w:tcPr>
          <w:p>
            <w:r>
              <w:rPr>
                <w:b/>
                <w:color w:val="FFFFFF"/>
                <w:sz w:val="18"/>
              </w:rPr>
              <w:t>Question</w:t>
            </w:r>
          </w:p>
        </w:tc>
        <w:tc>
          <w:tcPr>
            <w:tcW w:type="dxa" w:w="3600"/>
            <w:shd w:fill="1F4E78"/>
            <w:vAlign w:val="center"/>
          </w:tcPr>
          <w:p>
            <w:r>
              <w:rPr>
                <w:b/>
                <w:color w:val="FFFFFF"/>
                <w:sz w:val="18"/>
              </w:rPr>
              <w:t>Optimization platform</w:t>
            </w:r>
          </w:p>
        </w:tc>
        <w:tc>
          <w:tcPr>
            <w:tcW w:type="dxa" w:w="3816"/>
            <w:shd w:fill="1F4E78"/>
            <w:vAlign w:val="center"/>
          </w:tcPr>
          <w:p>
            <w:r>
              <w:rPr>
                <w:b/>
                <w:color w:val="FFFFFF"/>
                <w:sz w:val="18"/>
              </w:rPr>
              <w:t>Recoup</w:t>
            </w:r>
          </w:p>
        </w:tc>
      </w:tr>
      <w:tr>
        <w:tc>
          <w:tcPr>
            <w:tcW w:type="dxa" w:w="2376"/>
            <w:vAlign w:val="top"/>
            <w:tcMar>
              <w:top w:w="80" w:type="dxa"/>
              <w:start w:w="90" w:type="dxa"/>
              <w:bottom w:w="80" w:type="dxa"/>
              <w:end w:w="90" w:type="dxa"/>
            </w:tcMar>
          </w:tcPr>
          <w:p>
            <w:r>
              <w:rPr>
                <w:sz w:val="18"/>
              </w:rPr>
              <w:t>What should cost less?</w:t>
            </w:r>
          </w:p>
        </w:tc>
        <w:tc>
          <w:tcPr>
            <w:tcW w:type="dxa" w:w="3600"/>
            <w:vAlign w:val="top"/>
            <w:tcMar>
              <w:top w:w="80" w:type="dxa"/>
              <w:start w:w="90" w:type="dxa"/>
              <w:bottom w:w="80" w:type="dxa"/>
              <w:end w:w="90" w:type="dxa"/>
            </w:tcMar>
          </w:tcPr>
          <w:p>
            <w:r>
              <w:rPr>
                <w:sz w:val="18"/>
              </w:rPr>
              <w:t>Find a better rate or operating schedule</w:t>
            </w:r>
          </w:p>
        </w:tc>
        <w:tc>
          <w:tcPr>
            <w:tcW w:type="dxa" w:w="3816"/>
            <w:vAlign w:val="top"/>
            <w:tcMar>
              <w:top w:w="80" w:type="dxa"/>
              <w:start w:w="90" w:type="dxa"/>
              <w:bottom w:w="80" w:type="dxa"/>
              <w:end w:w="90" w:type="dxa"/>
            </w:tcMar>
          </w:tcPr>
          <w:p>
            <w:r>
              <w:rPr>
                <w:sz w:val="18"/>
              </w:rPr>
              <w:t>Find spend that should not exist or should be corrected</w:t>
            </w:r>
          </w:p>
        </w:tc>
      </w:tr>
      <w:tr>
        <w:tc>
          <w:tcPr>
            <w:tcW w:type="dxa" w:w="2376"/>
            <w:vAlign w:val="top"/>
            <w:tcMar>
              <w:top w:w="80" w:type="dxa"/>
              <w:start w:w="90" w:type="dxa"/>
              <w:bottom w:w="80" w:type="dxa"/>
              <w:end w:w="90" w:type="dxa"/>
            </w:tcMar>
          </w:tcPr>
          <w:p>
            <w:r>
              <w:rPr>
                <w:sz w:val="18"/>
              </w:rPr>
              <w:t>How is the decision made?</w:t>
            </w:r>
          </w:p>
        </w:tc>
        <w:tc>
          <w:tcPr>
            <w:tcW w:type="dxa" w:w="3600"/>
            <w:vAlign w:val="top"/>
            <w:tcMar>
              <w:top w:w="80" w:type="dxa"/>
              <w:start w:w="90" w:type="dxa"/>
              <w:bottom w:w="80" w:type="dxa"/>
              <w:end w:w="90" w:type="dxa"/>
            </w:tcMar>
          </w:tcPr>
          <w:p>
            <w:r>
              <w:rPr>
                <w:sz w:val="18"/>
              </w:rPr>
              <w:t>Optimization models/rules against usage and financial data</w:t>
            </w:r>
          </w:p>
        </w:tc>
        <w:tc>
          <w:tcPr>
            <w:tcW w:type="dxa" w:w="3816"/>
            <w:vAlign w:val="top"/>
            <w:tcMar>
              <w:top w:w="80" w:type="dxa"/>
              <w:start w:w="90" w:type="dxa"/>
              <w:bottom w:w="80" w:type="dxa"/>
              <w:end w:w="90" w:type="dxa"/>
            </w:tcMar>
          </w:tcPr>
          <w:p>
            <w:r>
              <w:rPr>
                <w:sz w:val="18"/>
              </w:rPr>
              <w:t>Agent investigates multiple signals and builds an evidence-backed causal hypothesis</w:t>
            </w:r>
          </w:p>
        </w:tc>
      </w:tr>
      <w:tr>
        <w:tc>
          <w:tcPr>
            <w:tcW w:type="dxa" w:w="2376"/>
            <w:vAlign w:val="top"/>
            <w:tcMar>
              <w:top w:w="80" w:type="dxa"/>
              <w:start w:w="90" w:type="dxa"/>
              <w:bottom w:w="80" w:type="dxa"/>
              <w:end w:w="90" w:type="dxa"/>
            </w:tcMar>
          </w:tcPr>
          <w:p>
            <w:r>
              <w:rPr>
                <w:sz w:val="18"/>
              </w:rPr>
              <w:t>What does the product explain?</w:t>
            </w:r>
          </w:p>
        </w:tc>
        <w:tc>
          <w:tcPr>
            <w:tcW w:type="dxa" w:w="3600"/>
            <w:vAlign w:val="top"/>
            <w:tcMar>
              <w:top w:w="80" w:type="dxa"/>
              <w:start w:w="90" w:type="dxa"/>
              <w:bottom w:w="80" w:type="dxa"/>
              <w:end w:w="90" w:type="dxa"/>
            </w:tcMar>
          </w:tcPr>
          <w:p>
            <w:r>
              <w:rPr>
                <w:sz w:val="18"/>
              </w:rPr>
              <w:t>Why the optimization saves money</w:t>
            </w:r>
          </w:p>
        </w:tc>
        <w:tc>
          <w:tcPr>
            <w:tcW w:type="dxa" w:w="3816"/>
            <w:vAlign w:val="top"/>
            <w:tcMar>
              <w:top w:w="80" w:type="dxa"/>
              <w:start w:w="90" w:type="dxa"/>
              <w:bottom w:w="80" w:type="dxa"/>
              <w:end w:w="90" w:type="dxa"/>
            </w:tcMar>
          </w:tcPr>
          <w:p>
            <w:r>
              <w:rPr>
                <w:sz w:val="18"/>
              </w:rPr>
              <w:t>Why the spend is unintended, why the proposed action is appropriate, and what could break</w:t>
            </w:r>
          </w:p>
        </w:tc>
      </w:tr>
      <w:tr>
        <w:tc>
          <w:tcPr>
            <w:tcW w:type="dxa" w:w="2376"/>
            <w:vAlign w:val="top"/>
            <w:tcMar>
              <w:top w:w="80" w:type="dxa"/>
              <w:start w:w="90" w:type="dxa"/>
              <w:bottom w:w="80" w:type="dxa"/>
              <w:end w:w="90" w:type="dxa"/>
            </w:tcMar>
          </w:tcPr>
          <w:p>
            <w:r>
              <w:rPr>
                <w:sz w:val="18"/>
              </w:rPr>
              <w:t>What happens before action?</w:t>
            </w:r>
          </w:p>
        </w:tc>
        <w:tc>
          <w:tcPr>
            <w:tcW w:type="dxa" w:w="3600"/>
            <w:vAlign w:val="top"/>
            <w:tcMar>
              <w:top w:w="80" w:type="dxa"/>
              <w:start w:w="90" w:type="dxa"/>
              <w:bottom w:w="80" w:type="dxa"/>
              <w:end w:w="90" w:type="dxa"/>
            </w:tcMar>
          </w:tcPr>
          <w:p>
            <w:r>
              <w:rPr>
                <w:sz w:val="18"/>
              </w:rPr>
              <w:t>Configuration and controls</w:t>
            </w:r>
          </w:p>
        </w:tc>
        <w:tc>
          <w:tcPr>
            <w:tcW w:type="dxa" w:w="3816"/>
            <w:vAlign w:val="top"/>
            <w:tcMar>
              <w:top w:w="80" w:type="dxa"/>
              <w:start w:w="90" w:type="dxa"/>
              <w:bottom w:w="80" w:type="dxa"/>
              <w:end w:w="90" w:type="dxa"/>
            </w:tcMar>
          </w:tcPr>
          <w:p>
            <w:r>
              <w:rPr>
                <w:sz w:val="18"/>
              </w:rPr>
              <w:t>Deterministic policy evaluates action risk; HITL where required</w:t>
            </w:r>
          </w:p>
        </w:tc>
      </w:tr>
      <w:tr>
        <w:tc>
          <w:tcPr>
            <w:tcW w:type="dxa" w:w="2376"/>
            <w:vAlign w:val="top"/>
            <w:tcMar>
              <w:top w:w="80" w:type="dxa"/>
              <w:start w:w="90" w:type="dxa"/>
              <w:bottom w:w="80" w:type="dxa"/>
              <w:end w:w="90" w:type="dxa"/>
            </w:tcMar>
          </w:tcPr>
          <w:p>
            <w:r>
              <w:rPr>
                <w:sz w:val="18"/>
              </w:rPr>
              <w:t>What happens after action?</w:t>
            </w:r>
          </w:p>
        </w:tc>
        <w:tc>
          <w:tcPr>
            <w:tcW w:type="dxa" w:w="3600"/>
            <w:vAlign w:val="top"/>
            <w:tcMar>
              <w:top w:w="80" w:type="dxa"/>
              <w:start w:w="90" w:type="dxa"/>
              <w:bottom w:w="80" w:type="dxa"/>
              <w:end w:w="90" w:type="dxa"/>
            </w:tcMar>
          </w:tcPr>
          <w:p>
            <w:r>
              <w:rPr>
                <w:sz w:val="18"/>
              </w:rPr>
              <w:t>Track optimization outcome</w:t>
            </w:r>
          </w:p>
        </w:tc>
        <w:tc>
          <w:tcPr>
            <w:tcW w:type="dxa" w:w="3816"/>
            <w:vAlign w:val="top"/>
            <w:tcMar>
              <w:top w:w="80" w:type="dxa"/>
              <w:start w:w="90" w:type="dxa"/>
              <w:bottom w:w="80" w:type="dxa"/>
              <w:end w:w="90" w:type="dxa"/>
            </w:tcMar>
          </w:tcPr>
          <w:p>
            <w:r>
              <w:rPr>
                <w:sz w:val="18"/>
              </w:rPr>
              <w:t>Verify workload health + verify cost reduction + retain evidence/audit record</w:t>
            </w:r>
          </w:p>
        </w:tc>
      </w:tr>
    </w:tbl>
    <w:p>
      <w:pPr>
        <w:spacing w:after="40"/>
      </w:pPr>
    </w:p>
    <w:p>
      <w:pPr>
        <w:pStyle w:val="Heading2"/>
      </w:pPr>
      <w:r>
        <w:t>3.2 Recoup should behave like a cloud spend incident responder</w:t>
      </w:r>
    </w:p>
    <w:p>
      <w:r>
        <w:t>The strongest mental model is not “AI FinOps dashboard.” It is an incident-response workflow applied to cloud spend:</w:t>
      </w:r>
    </w:p>
    <w:p>
      <w:pPr>
        <w:pStyle w:val="ListNumber"/>
      </w:pPr>
      <w:r>
        <w:t>Detect a financial anomaly or recovery opportunity.</w:t>
      </w:r>
    </w:p>
    <w:p>
      <w:pPr>
        <w:pStyle w:val="ListNumber"/>
      </w:pPr>
      <w:r>
        <w:t>Investigate surrounding AWS telemetry and resource context.</w:t>
      </w:r>
    </w:p>
    <w:p>
      <w:pPr>
        <w:pStyle w:val="ListNumber"/>
      </w:pPr>
      <w:r>
        <w:t>Correlate evidence across cost, utilization, ownership, deployment history, tags, traffic, and configuration.</w:t>
      </w:r>
    </w:p>
    <w:p>
      <w:pPr>
        <w:pStyle w:val="ListNumber"/>
      </w:pPr>
      <w:r>
        <w:t>Form a hypothesis explaining why the spend exists and whether it is intentional.</w:t>
      </w:r>
    </w:p>
    <w:p>
      <w:pPr>
        <w:pStyle w:val="ListNumber"/>
      </w:pPr>
      <w:r>
        <w:t>Estimate recoverable value and operational risk.</w:t>
      </w:r>
    </w:p>
    <w:p>
      <w:pPr>
        <w:pStyle w:val="ListNumber"/>
      </w:pPr>
      <w:r>
        <w:t>Generate a remediation plan.</w:t>
      </w:r>
    </w:p>
    <w:p>
      <w:pPr>
        <w:pStyle w:val="ListNumber"/>
      </w:pPr>
      <w:r>
        <w:t>Pass the proposed action through deterministic policy.</w:t>
      </w:r>
    </w:p>
    <w:p>
      <w:pPr>
        <w:pStyle w:val="ListNumber"/>
      </w:pPr>
      <w:r>
        <w:t>Request human approval for destructive, financially material, or ambiguous actions.</w:t>
      </w:r>
    </w:p>
    <w:p>
      <w:pPr>
        <w:pStyle w:val="ListNumber"/>
      </w:pPr>
      <w:r>
        <w:t>Execute using bounded AWS tools.</w:t>
      </w:r>
    </w:p>
    <w:p>
      <w:pPr>
        <w:pStyle w:val="ListNumber"/>
      </w:pPr>
      <w:r>
        <w:t>Verify application health, resource state, and cost impact.</w:t>
      </w:r>
    </w:p>
    <w:p>
      <w:pPr>
        <w:pStyle w:val="ListNumber"/>
      </w:pPr>
      <w:r>
        <w:t>Create an auditable recovery record.</w:t>
      </w:r>
    </w:p>
    <w:tbl>
      <w:tblPr>
        <w:tblW w:type="auto" w:w="0"/>
        <w:jc w:val="center"/>
        <w:tblLayout w:type="fixed"/>
        <w:tblLook w:firstColumn="1" w:firstRow="1" w:lastColumn="0" w:lastRow="0" w:noHBand="0" w:noVBand="1" w:val="04A0"/>
      </w:tblPr>
      <w:tblGrid>
        <w:gridCol w:w="10166"/>
      </w:tblGrid>
      <w:tr>
        <w:tc>
          <w:tcPr>
            <w:tcW w:type="dxa" w:w="9792"/>
            <w:shd w:fill="D9EAD3"/>
            <w:tcMar>
              <w:top w:w="160" w:type="dxa"/>
              <w:start w:w="180" w:type="dxa"/>
              <w:bottom w:w="160" w:type="dxa"/>
              <w:end w:w="180" w:type="dxa"/>
            </w:tcMar>
          </w:tcPr>
          <w:p>
            <w:r>
              <w:rPr>
                <w:b/>
                <w:sz w:val="23"/>
              </w:rPr>
              <w:t>One-line pitch</w:t>
              <w:br/>
            </w:r>
            <w:r>
              <w:rPr>
                <w:sz w:val="21"/>
              </w:rPr>
              <w:t>AWS services provide the signals. Recoup provides the investigation, judgment, controlled action, and verification loop.</w:t>
            </w:r>
          </w:p>
        </w:tc>
      </w:tr>
    </w:tbl>
    <w:p>
      <w:pPr>
        <w:spacing w:after="40"/>
      </w:pPr>
    </w:p>
    <w:p>
      <w:pPr>
        <w:pStyle w:val="Heading1"/>
      </w:pPr>
      <w:r>
        <w:t>4. Competitive Capability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448"/>
            <w:shd w:fill="1F4E78"/>
            <w:vAlign w:val="center"/>
          </w:tcPr>
          <w:p>
            <w:r>
              <w:rPr>
                <w:b/>
                <w:color w:val="FFFFFF"/>
                <w:sz w:val="17"/>
              </w:rPr>
              <w:t>Capability</w:t>
            </w:r>
          </w:p>
        </w:tc>
        <w:tc>
          <w:tcPr>
            <w:tcW w:type="dxa" w:w="2016"/>
            <w:shd w:fill="1F4E78"/>
            <w:vAlign w:val="center"/>
          </w:tcPr>
          <w:p>
            <w:r>
              <w:rPr>
                <w:b/>
                <w:color w:val="FFFFFF"/>
                <w:sz w:val="17"/>
              </w:rPr>
              <w:t>ProsperOps</w:t>
            </w:r>
          </w:p>
        </w:tc>
        <w:tc>
          <w:tcPr>
            <w:tcW w:type="dxa" w:w="2304"/>
            <w:shd w:fill="1F4E78"/>
            <w:vAlign w:val="center"/>
          </w:tcPr>
          <w:p>
            <w:r>
              <w:rPr>
                <w:b/>
                <w:color w:val="FFFFFF"/>
                <w:sz w:val="17"/>
              </w:rPr>
              <w:t>Recoup V1 stance</w:t>
            </w:r>
          </w:p>
        </w:tc>
        <w:tc>
          <w:tcPr>
            <w:tcW w:type="dxa" w:w="3024"/>
            <w:shd w:fill="1F4E78"/>
            <w:vAlign w:val="center"/>
          </w:tcPr>
          <w:p>
            <w:r>
              <w:rPr>
                <w:b/>
                <w:color w:val="FFFFFF"/>
                <w:sz w:val="17"/>
              </w:rPr>
              <w:t>Positioning note</w:t>
            </w:r>
          </w:p>
        </w:tc>
      </w:tr>
      <w:tr>
        <w:tc>
          <w:tcPr>
            <w:tcW w:type="dxa" w:w="2448"/>
            <w:vAlign w:val="top"/>
            <w:tcMar>
              <w:top w:w="80" w:type="dxa"/>
              <w:start w:w="90" w:type="dxa"/>
              <w:bottom w:w="80" w:type="dxa"/>
              <w:end w:w="90" w:type="dxa"/>
            </w:tcMar>
          </w:tcPr>
          <w:p>
            <w:r>
              <w:rPr>
                <w:sz w:val="17"/>
              </w:rPr>
              <w:t>RI / Savings Plan lifecycle optimization</w:t>
            </w:r>
          </w:p>
        </w:tc>
        <w:tc>
          <w:tcPr>
            <w:tcW w:type="dxa" w:w="2016"/>
            <w:vAlign w:val="top"/>
            <w:tcMar>
              <w:top w:w="80" w:type="dxa"/>
              <w:start w:w="90" w:type="dxa"/>
              <w:bottom w:w="80" w:type="dxa"/>
              <w:end w:w="90" w:type="dxa"/>
            </w:tcMar>
          </w:tcPr>
          <w:p>
            <w:r>
              <w:rPr>
                <w:sz w:val="17"/>
              </w:rPr>
              <w:t>Strong / core</w:t>
            </w:r>
          </w:p>
        </w:tc>
        <w:tc>
          <w:tcPr>
            <w:tcW w:type="dxa" w:w="2304"/>
            <w:vAlign w:val="top"/>
            <w:tcMar>
              <w:top w:w="80" w:type="dxa"/>
              <w:start w:w="90" w:type="dxa"/>
              <w:bottom w:w="80" w:type="dxa"/>
              <w:end w:w="90" w:type="dxa"/>
            </w:tcMar>
          </w:tcPr>
          <w:p>
            <w:r>
              <w:rPr>
                <w:sz w:val="17"/>
              </w:rPr>
              <w:t>Avoid as headline</w:t>
            </w:r>
          </w:p>
        </w:tc>
        <w:tc>
          <w:tcPr>
            <w:tcW w:type="dxa" w:w="3024"/>
            <w:vAlign w:val="top"/>
            <w:tcMar>
              <w:top w:w="80" w:type="dxa"/>
              <w:start w:w="90" w:type="dxa"/>
              <w:bottom w:w="80" w:type="dxa"/>
              <w:end w:w="90" w:type="dxa"/>
            </w:tcMar>
          </w:tcPr>
          <w:p>
            <w:r>
              <w:rPr>
                <w:sz w:val="17"/>
              </w:rPr>
              <w:t>ProsperOps territory</w:t>
            </w:r>
          </w:p>
        </w:tc>
      </w:tr>
      <w:tr>
        <w:tc>
          <w:tcPr>
            <w:tcW w:type="dxa" w:w="2448"/>
            <w:vAlign w:val="top"/>
            <w:tcMar>
              <w:top w:w="80" w:type="dxa"/>
              <w:start w:w="90" w:type="dxa"/>
              <w:bottom w:w="80" w:type="dxa"/>
              <w:end w:w="90" w:type="dxa"/>
            </w:tcMar>
          </w:tcPr>
          <w:p>
            <w:r>
              <w:rPr>
                <w:sz w:val="17"/>
              </w:rPr>
              <w:t>Commitment portfolio optimization</w:t>
            </w:r>
          </w:p>
        </w:tc>
        <w:tc>
          <w:tcPr>
            <w:tcW w:type="dxa" w:w="2016"/>
            <w:vAlign w:val="top"/>
            <w:tcMar>
              <w:top w:w="80" w:type="dxa"/>
              <w:start w:w="90" w:type="dxa"/>
              <w:bottom w:w="80" w:type="dxa"/>
              <w:end w:w="90" w:type="dxa"/>
            </w:tcMar>
          </w:tcPr>
          <w:p>
            <w:r>
              <w:rPr>
                <w:sz w:val="17"/>
              </w:rPr>
              <w:t>Strong / core</w:t>
            </w:r>
          </w:p>
        </w:tc>
        <w:tc>
          <w:tcPr>
            <w:tcW w:type="dxa" w:w="2304"/>
            <w:vAlign w:val="top"/>
            <w:tcMar>
              <w:top w:w="80" w:type="dxa"/>
              <w:start w:w="90" w:type="dxa"/>
              <w:bottom w:w="80" w:type="dxa"/>
              <w:end w:w="90" w:type="dxa"/>
            </w:tcMar>
          </w:tcPr>
          <w:p>
            <w:r>
              <w:rPr>
                <w:sz w:val="17"/>
              </w:rPr>
              <w:t>Out of scope for V1</w:t>
            </w:r>
          </w:p>
        </w:tc>
        <w:tc>
          <w:tcPr>
            <w:tcW w:type="dxa" w:w="3024"/>
            <w:vAlign w:val="top"/>
            <w:tcMar>
              <w:top w:w="80" w:type="dxa"/>
              <w:start w:w="90" w:type="dxa"/>
              <w:bottom w:w="80" w:type="dxa"/>
              <w:end w:w="90" w:type="dxa"/>
            </w:tcMar>
          </w:tcPr>
          <w:p>
            <w:r>
              <w:rPr>
                <w:sz w:val="17"/>
              </w:rPr>
              <w:t>Do not compete here</w:t>
            </w:r>
          </w:p>
        </w:tc>
      </w:tr>
      <w:tr>
        <w:tc>
          <w:tcPr>
            <w:tcW w:type="dxa" w:w="2448"/>
            <w:vAlign w:val="top"/>
            <w:tcMar>
              <w:top w:w="80" w:type="dxa"/>
              <w:start w:w="90" w:type="dxa"/>
              <w:bottom w:w="80" w:type="dxa"/>
              <w:end w:w="90" w:type="dxa"/>
            </w:tcMar>
          </w:tcPr>
          <w:p>
            <w:r>
              <w:rPr>
                <w:sz w:val="17"/>
              </w:rPr>
              <w:t>Resource scheduling</w:t>
            </w:r>
          </w:p>
        </w:tc>
        <w:tc>
          <w:tcPr>
            <w:tcW w:type="dxa" w:w="2016"/>
            <w:vAlign w:val="top"/>
            <w:tcMar>
              <w:top w:w="80" w:type="dxa"/>
              <w:start w:w="90" w:type="dxa"/>
              <w:bottom w:w="80" w:type="dxa"/>
              <w:end w:w="90" w:type="dxa"/>
            </w:tcMar>
          </w:tcPr>
          <w:p>
            <w:r>
              <w:rPr>
                <w:sz w:val="17"/>
              </w:rPr>
              <w:t>Present</w:t>
            </w:r>
          </w:p>
        </w:tc>
        <w:tc>
          <w:tcPr>
            <w:tcW w:type="dxa" w:w="2304"/>
            <w:vAlign w:val="top"/>
            <w:tcMar>
              <w:top w:w="80" w:type="dxa"/>
              <w:start w:w="90" w:type="dxa"/>
              <w:bottom w:w="80" w:type="dxa"/>
              <w:end w:w="90" w:type="dxa"/>
            </w:tcMar>
          </w:tcPr>
          <w:p>
            <w:r>
              <w:rPr>
                <w:sz w:val="17"/>
              </w:rPr>
              <w:t>Use only as a remediation tool</w:t>
            </w:r>
          </w:p>
        </w:tc>
        <w:tc>
          <w:tcPr>
            <w:tcW w:type="dxa" w:w="3024"/>
            <w:vAlign w:val="top"/>
            <w:tcMar>
              <w:top w:w="80" w:type="dxa"/>
              <w:start w:w="90" w:type="dxa"/>
              <w:bottom w:w="80" w:type="dxa"/>
              <w:end w:w="90" w:type="dxa"/>
            </w:tcMar>
          </w:tcPr>
          <w:p>
            <w:r>
              <w:rPr>
                <w:sz w:val="17"/>
              </w:rPr>
              <w:t>Not a differentiator</w:t>
            </w:r>
          </w:p>
        </w:tc>
      </w:tr>
      <w:tr>
        <w:tc>
          <w:tcPr>
            <w:tcW w:type="dxa" w:w="2448"/>
            <w:vAlign w:val="top"/>
            <w:tcMar>
              <w:top w:w="80" w:type="dxa"/>
              <w:start w:w="90" w:type="dxa"/>
              <w:bottom w:w="80" w:type="dxa"/>
              <w:end w:w="90" w:type="dxa"/>
            </w:tcMar>
          </w:tcPr>
          <w:p>
            <w:r>
              <w:rPr>
                <w:sz w:val="17"/>
              </w:rPr>
              <w:t>Rightsizing</w:t>
            </w:r>
          </w:p>
        </w:tc>
        <w:tc>
          <w:tcPr>
            <w:tcW w:type="dxa" w:w="2016"/>
            <w:vAlign w:val="top"/>
            <w:tcMar>
              <w:top w:w="80" w:type="dxa"/>
              <w:start w:w="90" w:type="dxa"/>
              <w:bottom w:w="80" w:type="dxa"/>
              <w:end w:w="90" w:type="dxa"/>
            </w:tcMar>
          </w:tcPr>
          <w:p>
            <w:r>
              <w:rPr>
                <w:sz w:val="17"/>
              </w:rPr>
              <w:t>Adjacent/available</w:t>
            </w:r>
          </w:p>
        </w:tc>
        <w:tc>
          <w:tcPr>
            <w:tcW w:type="dxa" w:w="2304"/>
            <w:vAlign w:val="top"/>
            <w:tcMar>
              <w:top w:w="80" w:type="dxa"/>
              <w:start w:w="90" w:type="dxa"/>
              <w:bottom w:w="80" w:type="dxa"/>
              <w:end w:w="90" w:type="dxa"/>
            </w:tcMar>
          </w:tcPr>
          <w:p>
            <w:r>
              <w:rPr>
                <w:sz w:val="17"/>
              </w:rPr>
              <w:t>Can consume as a signal</w:t>
            </w:r>
          </w:p>
        </w:tc>
        <w:tc>
          <w:tcPr>
            <w:tcW w:type="dxa" w:w="3024"/>
            <w:vAlign w:val="top"/>
            <w:tcMar>
              <w:top w:w="80" w:type="dxa"/>
              <w:start w:w="90" w:type="dxa"/>
              <w:bottom w:w="80" w:type="dxa"/>
              <w:end w:w="90" w:type="dxa"/>
            </w:tcMar>
          </w:tcPr>
          <w:p>
            <w:r>
              <w:rPr>
                <w:sz w:val="17"/>
              </w:rPr>
              <w:t>Do not make rightsizing the product</w:t>
            </w:r>
          </w:p>
        </w:tc>
      </w:tr>
      <w:tr>
        <w:tc>
          <w:tcPr>
            <w:tcW w:type="dxa" w:w="2448"/>
            <w:vAlign w:val="top"/>
            <w:tcMar>
              <w:top w:w="80" w:type="dxa"/>
              <w:start w:w="90" w:type="dxa"/>
              <w:bottom w:w="80" w:type="dxa"/>
              <w:end w:w="90" w:type="dxa"/>
            </w:tcMar>
          </w:tcPr>
          <w:p>
            <w:r>
              <w:rPr>
                <w:sz w:val="17"/>
              </w:rPr>
              <w:t>Cost anomaly detection</w:t>
            </w:r>
          </w:p>
        </w:tc>
        <w:tc>
          <w:tcPr>
            <w:tcW w:type="dxa" w:w="2016"/>
            <w:vAlign w:val="top"/>
            <w:tcMar>
              <w:top w:w="80" w:type="dxa"/>
              <w:start w:w="90" w:type="dxa"/>
              <w:bottom w:w="80" w:type="dxa"/>
              <w:end w:w="90" w:type="dxa"/>
            </w:tcMar>
          </w:tcPr>
          <w:p>
            <w:r>
              <w:rPr>
                <w:sz w:val="17"/>
              </w:rPr>
              <w:t>Adjacent FinOps capability</w:t>
            </w:r>
          </w:p>
        </w:tc>
        <w:tc>
          <w:tcPr>
            <w:tcW w:type="dxa" w:w="2304"/>
            <w:vAlign w:val="top"/>
            <w:tcMar>
              <w:top w:w="80" w:type="dxa"/>
              <w:start w:w="90" w:type="dxa"/>
              <w:bottom w:w="80" w:type="dxa"/>
              <w:end w:w="90" w:type="dxa"/>
            </w:tcMar>
          </w:tcPr>
          <w:p>
            <w:r>
              <w:rPr>
                <w:sz w:val="17"/>
              </w:rPr>
              <w:t>Trigger only</w:t>
            </w:r>
          </w:p>
        </w:tc>
        <w:tc>
          <w:tcPr>
            <w:tcW w:type="dxa" w:w="3024"/>
            <w:vAlign w:val="top"/>
            <w:tcMar>
              <w:top w:w="80" w:type="dxa"/>
              <w:start w:w="90" w:type="dxa"/>
              <w:bottom w:w="80" w:type="dxa"/>
              <w:end w:w="90" w:type="dxa"/>
            </w:tcMar>
          </w:tcPr>
          <w:p>
            <w:r>
              <w:rPr>
                <w:sz w:val="17"/>
              </w:rPr>
              <w:t>Detection is the start, not the product</w:t>
            </w:r>
          </w:p>
        </w:tc>
      </w:tr>
      <w:tr>
        <w:tc>
          <w:tcPr>
            <w:tcW w:type="dxa" w:w="2448"/>
            <w:vAlign w:val="top"/>
            <w:tcMar>
              <w:top w:w="80" w:type="dxa"/>
              <w:start w:w="90" w:type="dxa"/>
              <w:bottom w:w="80" w:type="dxa"/>
              <w:end w:w="90" w:type="dxa"/>
            </w:tcMar>
          </w:tcPr>
          <w:p>
            <w:r>
              <w:rPr>
                <w:sz w:val="17"/>
              </w:rPr>
              <w:t>Cross-service investigation</w:t>
            </w:r>
          </w:p>
        </w:tc>
        <w:tc>
          <w:tcPr>
            <w:tcW w:type="dxa" w:w="2016"/>
            <w:vAlign w:val="top"/>
            <w:tcMar>
              <w:top w:w="80" w:type="dxa"/>
              <w:start w:w="90" w:type="dxa"/>
              <w:bottom w:w="80" w:type="dxa"/>
              <w:end w:w="90" w:type="dxa"/>
            </w:tcMar>
          </w:tcPr>
          <w:p>
            <w:r>
              <w:rPr>
                <w:sz w:val="17"/>
              </w:rPr>
              <w:t>Not central positioning</w:t>
            </w:r>
          </w:p>
        </w:tc>
        <w:tc>
          <w:tcPr>
            <w:tcW w:type="dxa" w:w="2304"/>
            <w:vAlign w:val="top"/>
            <w:tcMar>
              <w:top w:w="80" w:type="dxa"/>
              <w:start w:w="90" w:type="dxa"/>
              <w:bottom w:w="80" w:type="dxa"/>
              <w:end w:w="90" w:type="dxa"/>
            </w:tcMar>
          </w:tcPr>
          <w:p>
            <w:r>
              <w:rPr>
                <w:sz w:val="17"/>
              </w:rPr>
              <w:t>Core</w:t>
            </w:r>
          </w:p>
        </w:tc>
        <w:tc>
          <w:tcPr>
            <w:tcW w:type="dxa" w:w="3024"/>
            <w:vAlign w:val="top"/>
            <w:tcMar>
              <w:top w:w="80" w:type="dxa"/>
              <w:start w:w="90" w:type="dxa"/>
              <w:bottom w:w="80" w:type="dxa"/>
              <w:end w:w="90" w:type="dxa"/>
            </w:tcMar>
          </w:tcPr>
          <w:p>
            <w:r>
              <w:rPr>
                <w:sz w:val="17"/>
              </w:rPr>
              <w:t>Primary differentiation</w:t>
            </w:r>
          </w:p>
        </w:tc>
      </w:tr>
      <w:tr>
        <w:tc>
          <w:tcPr>
            <w:tcW w:type="dxa" w:w="2448"/>
            <w:vAlign w:val="top"/>
            <w:tcMar>
              <w:top w:w="80" w:type="dxa"/>
              <w:start w:w="90" w:type="dxa"/>
              <w:bottom w:w="80" w:type="dxa"/>
              <w:end w:w="90" w:type="dxa"/>
            </w:tcMar>
          </w:tcPr>
          <w:p>
            <w:r>
              <w:rPr>
                <w:sz w:val="17"/>
              </w:rPr>
              <w:t>Evidence packet generation</w:t>
            </w:r>
          </w:p>
        </w:tc>
        <w:tc>
          <w:tcPr>
            <w:tcW w:type="dxa" w:w="2016"/>
            <w:vAlign w:val="top"/>
            <w:tcMar>
              <w:top w:w="80" w:type="dxa"/>
              <w:start w:w="90" w:type="dxa"/>
              <w:bottom w:w="80" w:type="dxa"/>
              <w:end w:w="90" w:type="dxa"/>
            </w:tcMar>
          </w:tcPr>
          <w:p>
            <w:r>
              <w:rPr>
                <w:sz w:val="17"/>
              </w:rPr>
              <w:t>Not central positioning</w:t>
            </w:r>
          </w:p>
        </w:tc>
        <w:tc>
          <w:tcPr>
            <w:tcW w:type="dxa" w:w="2304"/>
            <w:vAlign w:val="top"/>
            <w:tcMar>
              <w:top w:w="80" w:type="dxa"/>
              <w:start w:w="90" w:type="dxa"/>
              <w:bottom w:w="80" w:type="dxa"/>
              <w:end w:w="90" w:type="dxa"/>
            </w:tcMar>
          </w:tcPr>
          <w:p>
            <w:r>
              <w:rPr>
                <w:sz w:val="17"/>
              </w:rPr>
              <w:t>Core</w:t>
            </w:r>
          </w:p>
        </w:tc>
        <w:tc>
          <w:tcPr>
            <w:tcW w:type="dxa" w:w="3024"/>
            <w:vAlign w:val="top"/>
            <w:tcMar>
              <w:top w:w="80" w:type="dxa"/>
              <w:start w:w="90" w:type="dxa"/>
              <w:bottom w:w="80" w:type="dxa"/>
              <w:end w:w="90" w:type="dxa"/>
            </w:tcMar>
          </w:tcPr>
          <w:p>
            <w:r>
              <w:rPr>
                <w:sz w:val="17"/>
              </w:rPr>
              <w:t>Show in demo UI</w:t>
            </w:r>
          </w:p>
        </w:tc>
      </w:tr>
      <w:tr>
        <w:tc>
          <w:tcPr>
            <w:tcW w:type="dxa" w:w="2448"/>
            <w:vAlign w:val="top"/>
            <w:tcMar>
              <w:top w:w="80" w:type="dxa"/>
              <w:start w:w="90" w:type="dxa"/>
              <w:bottom w:w="80" w:type="dxa"/>
              <w:end w:w="90" w:type="dxa"/>
            </w:tcMar>
          </w:tcPr>
          <w:p>
            <w:r>
              <w:rPr>
                <w:sz w:val="17"/>
              </w:rPr>
              <w:t>Causal hypothesis / “why spend exists”</w:t>
            </w:r>
          </w:p>
        </w:tc>
        <w:tc>
          <w:tcPr>
            <w:tcW w:type="dxa" w:w="2016"/>
            <w:vAlign w:val="top"/>
            <w:tcMar>
              <w:top w:w="80" w:type="dxa"/>
              <w:start w:w="90" w:type="dxa"/>
              <w:bottom w:w="80" w:type="dxa"/>
              <w:end w:w="90" w:type="dxa"/>
            </w:tcMar>
          </w:tcPr>
          <w:p>
            <w:r>
              <w:rPr>
                <w:sz w:val="17"/>
              </w:rPr>
              <w:t>Not central positioning</w:t>
            </w:r>
          </w:p>
        </w:tc>
        <w:tc>
          <w:tcPr>
            <w:tcW w:type="dxa" w:w="2304"/>
            <w:vAlign w:val="top"/>
            <w:tcMar>
              <w:top w:w="80" w:type="dxa"/>
              <w:start w:w="90" w:type="dxa"/>
              <w:bottom w:w="80" w:type="dxa"/>
              <w:end w:w="90" w:type="dxa"/>
            </w:tcMar>
          </w:tcPr>
          <w:p>
            <w:r>
              <w:rPr>
                <w:sz w:val="17"/>
              </w:rPr>
              <w:t>Core</w:t>
            </w:r>
          </w:p>
        </w:tc>
        <w:tc>
          <w:tcPr>
            <w:tcW w:type="dxa" w:w="3024"/>
            <w:vAlign w:val="top"/>
            <w:tcMar>
              <w:top w:w="80" w:type="dxa"/>
              <w:start w:w="90" w:type="dxa"/>
              <w:bottom w:w="80" w:type="dxa"/>
              <w:end w:w="90" w:type="dxa"/>
            </w:tcMar>
          </w:tcPr>
          <w:p>
            <w:r>
              <w:rPr>
                <w:sz w:val="17"/>
              </w:rPr>
              <w:t>Agent reasoning artifact</w:t>
            </w:r>
          </w:p>
        </w:tc>
      </w:tr>
      <w:tr>
        <w:tc>
          <w:tcPr>
            <w:tcW w:type="dxa" w:w="2448"/>
            <w:vAlign w:val="top"/>
            <w:tcMar>
              <w:top w:w="80" w:type="dxa"/>
              <w:start w:w="90" w:type="dxa"/>
              <w:bottom w:w="80" w:type="dxa"/>
              <w:end w:w="90" w:type="dxa"/>
            </w:tcMar>
          </w:tcPr>
          <w:p>
            <w:r>
              <w:rPr>
                <w:sz w:val="17"/>
              </w:rPr>
              <w:t>Risk classification</w:t>
            </w:r>
          </w:p>
        </w:tc>
        <w:tc>
          <w:tcPr>
            <w:tcW w:type="dxa" w:w="2016"/>
            <w:vAlign w:val="top"/>
            <w:tcMar>
              <w:top w:w="80" w:type="dxa"/>
              <w:start w:w="90" w:type="dxa"/>
              <w:bottom w:w="80" w:type="dxa"/>
              <w:end w:w="90" w:type="dxa"/>
            </w:tcMar>
          </w:tcPr>
          <w:p>
            <w:r>
              <w:rPr>
                <w:sz w:val="17"/>
              </w:rPr>
              <w:t>Controls exist</w:t>
            </w:r>
          </w:p>
        </w:tc>
        <w:tc>
          <w:tcPr>
            <w:tcW w:type="dxa" w:w="2304"/>
            <w:vAlign w:val="top"/>
            <w:tcMar>
              <w:top w:w="80" w:type="dxa"/>
              <w:start w:w="90" w:type="dxa"/>
              <w:bottom w:w="80" w:type="dxa"/>
              <w:end w:w="90" w:type="dxa"/>
            </w:tcMar>
          </w:tcPr>
          <w:p>
            <w:r>
              <w:rPr>
                <w:sz w:val="17"/>
              </w:rPr>
              <w:t>Core + explicit</w:t>
            </w:r>
          </w:p>
        </w:tc>
        <w:tc>
          <w:tcPr>
            <w:tcW w:type="dxa" w:w="3024"/>
            <w:vAlign w:val="top"/>
            <w:tcMar>
              <w:top w:w="80" w:type="dxa"/>
              <w:start w:w="90" w:type="dxa"/>
              <w:bottom w:w="80" w:type="dxa"/>
              <w:end w:w="90" w:type="dxa"/>
            </w:tcMar>
          </w:tcPr>
          <w:p>
            <w:r>
              <w:rPr>
                <w:sz w:val="17"/>
              </w:rPr>
              <w:t>Deterministic policy tier</w:t>
            </w:r>
          </w:p>
        </w:tc>
      </w:tr>
      <w:tr>
        <w:tc>
          <w:tcPr>
            <w:tcW w:type="dxa" w:w="2448"/>
            <w:vAlign w:val="top"/>
            <w:tcMar>
              <w:top w:w="80" w:type="dxa"/>
              <w:start w:w="90" w:type="dxa"/>
              <w:bottom w:w="80" w:type="dxa"/>
              <w:end w:w="90" w:type="dxa"/>
            </w:tcMar>
          </w:tcPr>
          <w:p>
            <w:r>
              <w:rPr>
                <w:sz w:val="17"/>
              </w:rPr>
              <w:t>HITL for destructive actions</w:t>
            </w:r>
          </w:p>
        </w:tc>
        <w:tc>
          <w:tcPr>
            <w:tcW w:type="dxa" w:w="2016"/>
            <w:vAlign w:val="top"/>
            <w:tcMar>
              <w:top w:w="80" w:type="dxa"/>
              <w:start w:w="90" w:type="dxa"/>
              <w:bottom w:w="80" w:type="dxa"/>
              <w:end w:w="90" w:type="dxa"/>
            </w:tcMar>
          </w:tcPr>
          <w:p>
            <w:r>
              <w:rPr>
                <w:sz w:val="17"/>
              </w:rPr>
              <w:t>Controls exist</w:t>
            </w:r>
          </w:p>
        </w:tc>
        <w:tc>
          <w:tcPr>
            <w:tcW w:type="dxa" w:w="2304"/>
            <w:vAlign w:val="top"/>
            <w:tcMar>
              <w:top w:w="80" w:type="dxa"/>
              <w:start w:w="90" w:type="dxa"/>
              <w:bottom w:w="80" w:type="dxa"/>
              <w:end w:w="90" w:type="dxa"/>
            </w:tcMar>
          </w:tcPr>
          <w:p>
            <w:r>
              <w:rPr>
                <w:sz w:val="17"/>
              </w:rPr>
              <w:t>Core + visible</w:t>
            </w:r>
          </w:p>
        </w:tc>
        <w:tc>
          <w:tcPr>
            <w:tcW w:type="dxa" w:w="3024"/>
            <w:vAlign w:val="top"/>
            <w:tcMar>
              <w:top w:w="80" w:type="dxa"/>
              <w:start w:w="90" w:type="dxa"/>
              <w:bottom w:w="80" w:type="dxa"/>
              <w:end w:w="90" w:type="dxa"/>
            </w:tcMar>
          </w:tcPr>
          <w:p>
            <w:r>
              <w:rPr>
                <w:sz w:val="17"/>
              </w:rPr>
              <w:t>Strong hackathon UX</w:t>
            </w:r>
          </w:p>
        </w:tc>
      </w:tr>
      <w:tr>
        <w:tc>
          <w:tcPr>
            <w:tcW w:type="dxa" w:w="2448"/>
            <w:vAlign w:val="top"/>
            <w:tcMar>
              <w:top w:w="80" w:type="dxa"/>
              <w:start w:w="90" w:type="dxa"/>
              <w:bottom w:w="80" w:type="dxa"/>
              <w:end w:w="90" w:type="dxa"/>
            </w:tcMar>
          </w:tcPr>
          <w:p>
            <w:r>
              <w:rPr>
                <w:sz w:val="17"/>
              </w:rPr>
              <w:t>Remediation execution</w:t>
            </w:r>
          </w:p>
        </w:tc>
        <w:tc>
          <w:tcPr>
            <w:tcW w:type="dxa" w:w="2016"/>
            <w:vAlign w:val="top"/>
            <w:tcMar>
              <w:top w:w="80" w:type="dxa"/>
              <w:start w:w="90" w:type="dxa"/>
              <w:bottom w:w="80" w:type="dxa"/>
              <w:end w:w="90" w:type="dxa"/>
            </w:tcMar>
          </w:tcPr>
          <w:p>
            <w:r>
              <w:rPr>
                <w:sz w:val="17"/>
              </w:rPr>
              <w:t>Yes within optimization domains</w:t>
            </w:r>
          </w:p>
        </w:tc>
        <w:tc>
          <w:tcPr>
            <w:tcW w:type="dxa" w:w="2304"/>
            <w:vAlign w:val="top"/>
            <w:tcMar>
              <w:top w:w="80" w:type="dxa"/>
              <w:start w:w="90" w:type="dxa"/>
              <w:bottom w:w="80" w:type="dxa"/>
              <w:end w:w="90" w:type="dxa"/>
            </w:tcMar>
          </w:tcPr>
          <w:p>
            <w:r>
              <w:rPr>
                <w:sz w:val="17"/>
              </w:rPr>
              <w:t>Core across approved scenarios</w:t>
            </w:r>
          </w:p>
        </w:tc>
        <w:tc>
          <w:tcPr>
            <w:tcW w:type="dxa" w:w="3024"/>
            <w:vAlign w:val="top"/>
            <w:tcMar>
              <w:top w:w="80" w:type="dxa"/>
              <w:start w:w="90" w:type="dxa"/>
              <w:bottom w:w="80" w:type="dxa"/>
              <w:end w:w="90" w:type="dxa"/>
            </w:tcMar>
          </w:tcPr>
          <w:p>
            <w:r>
              <w:rPr>
                <w:sz w:val="17"/>
              </w:rPr>
              <w:t>Bounded tool execution</w:t>
            </w:r>
          </w:p>
        </w:tc>
      </w:tr>
      <w:tr>
        <w:tc>
          <w:tcPr>
            <w:tcW w:type="dxa" w:w="2448"/>
            <w:vAlign w:val="top"/>
            <w:tcMar>
              <w:top w:w="80" w:type="dxa"/>
              <w:start w:w="90" w:type="dxa"/>
              <w:bottom w:w="80" w:type="dxa"/>
              <w:end w:w="90" w:type="dxa"/>
            </w:tcMar>
          </w:tcPr>
          <w:p>
            <w:r>
              <w:rPr>
                <w:sz w:val="17"/>
              </w:rPr>
              <w:t>Post-action application health check</w:t>
            </w:r>
          </w:p>
        </w:tc>
        <w:tc>
          <w:tcPr>
            <w:tcW w:type="dxa" w:w="2016"/>
            <w:vAlign w:val="top"/>
            <w:tcMar>
              <w:top w:w="80" w:type="dxa"/>
              <w:start w:w="90" w:type="dxa"/>
              <w:bottom w:w="80" w:type="dxa"/>
              <w:end w:w="90" w:type="dxa"/>
            </w:tcMar>
          </w:tcPr>
          <w:p>
            <w:r>
              <w:rPr>
                <w:sz w:val="17"/>
              </w:rPr>
              <w:t>Not primary FinOps pitch</w:t>
            </w:r>
          </w:p>
        </w:tc>
        <w:tc>
          <w:tcPr>
            <w:tcW w:type="dxa" w:w="2304"/>
            <w:vAlign w:val="top"/>
            <w:tcMar>
              <w:top w:w="80" w:type="dxa"/>
              <w:start w:w="90" w:type="dxa"/>
              <w:bottom w:w="80" w:type="dxa"/>
              <w:end w:w="90" w:type="dxa"/>
            </w:tcMar>
          </w:tcPr>
          <w:p>
            <w:r>
              <w:rPr>
                <w:sz w:val="17"/>
              </w:rPr>
              <w:t>Core</w:t>
            </w:r>
          </w:p>
        </w:tc>
        <w:tc>
          <w:tcPr>
            <w:tcW w:type="dxa" w:w="3024"/>
            <w:vAlign w:val="top"/>
            <w:tcMar>
              <w:top w:w="80" w:type="dxa"/>
              <w:start w:w="90" w:type="dxa"/>
              <w:bottom w:w="80" w:type="dxa"/>
              <w:end w:w="90" w:type="dxa"/>
            </w:tcMar>
          </w:tcPr>
          <w:p>
            <w:r>
              <w:rPr>
                <w:sz w:val="17"/>
              </w:rPr>
              <w:t>Proves safe autonomy</w:t>
            </w:r>
          </w:p>
        </w:tc>
      </w:tr>
      <w:tr>
        <w:tc>
          <w:tcPr>
            <w:tcW w:type="dxa" w:w="2448"/>
            <w:vAlign w:val="top"/>
            <w:tcMar>
              <w:top w:w="80" w:type="dxa"/>
              <w:start w:w="90" w:type="dxa"/>
              <w:bottom w:w="80" w:type="dxa"/>
              <w:end w:w="90" w:type="dxa"/>
            </w:tcMar>
          </w:tcPr>
          <w:p>
            <w:r>
              <w:rPr>
                <w:sz w:val="17"/>
              </w:rPr>
              <w:t>Financial recovery verification</w:t>
            </w:r>
          </w:p>
        </w:tc>
        <w:tc>
          <w:tcPr>
            <w:tcW w:type="dxa" w:w="2016"/>
            <w:vAlign w:val="top"/>
            <w:tcMar>
              <w:top w:w="80" w:type="dxa"/>
              <w:start w:w="90" w:type="dxa"/>
              <w:bottom w:w="80" w:type="dxa"/>
              <w:end w:w="90" w:type="dxa"/>
            </w:tcMar>
          </w:tcPr>
          <w:p>
            <w:r>
              <w:rPr>
                <w:sz w:val="17"/>
              </w:rPr>
              <w:t>Savings measurement</w:t>
            </w:r>
          </w:p>
        </w:tc>
        <w:tc>
          <w:tcPr>
            <w:tcW w:type="dxa" w:w="2304"/>
            <w:vAlign w:val="top"/>
            <w:tcMar>
              <w:top w:w="80" w:type="dxa"/>
              <w:start w:w="90" w:type="dxa"/>
              <w:bottom w:w="80" w:type="dxa"/>
              <w:end w:w="90" w:type="dxa"/>
            </w:tcMar>
          </w:tcPr>
          <w:p>
            <w:r>
              <w:rPr>
                <w:sz w:val="17"/>
              </w:rPr>
              <w:t>Core</w:t>
            </w:r>
          </w:p>
        </w:tc>
        <w:tc>
          <w:tcPr>
            <w:tcW w:type="dxa" w:w="3024"/>
            <w:vAlign w:val="top"/>
            <w:tcMar>
              <w:top w:w="80" w:type="dxa"/>
              <w:start w:w="90" w:type="dxa"/>
              <w:bottom w:w="80" w:type="dxa"/>
              <w:end w:w="90" w:type="dxa"/>
            </w:tcMar>
          </w:tcPr>
          <w:p>
            <w:r>
              <w:rPr>
                <w:sz w:val="17"/>
              </w:rPr>
              <w:t>Pair with technical verification</w:t>
            </w:r>
          </w:p>
        </w:tc>
      </w:tr>
      <w:tr>
        <w:tc>
          <w:tcPr>
            <w:tcW w:type="dxa" w:w="2448"/>
            <w:vAlign w:val="top"/>
            <w:tcMar>
              <w:top w:w="80" w:type="dxa"/>
              <w:start w:w="90" w:type="dxa"/>
              <w:bottom w:w="80" w:type="dxa"/>
              <w:end w:w="90" w:type="dxa"/>
            </w:tcMar>
          </w:tcPr>
          <w:p>
            <w:r>
              <w:rPr>
                <w:sz w:val="17"/>
              </w:rPr>
              <w:t>Audit/evidence trail</w:t>
            </w:r>
          </w:p>
        </w:tc>
        <w:tc>
          <w:tcPr>
            <w:tcW w:type="dxa" w:w="2016"/>
            <w:vAlign w:val="top"/>
            <w:tcMar>
              <w:top w:w="80" w:type="dxa"/>
              <w:start w:w="90" w:type="dxa"/>
              <w:bottom w:w="80" w:type="dxa"/>
              <w:end w:w="90" w:type="dxa"/>
            </w:tcMar>
          </w:tcPr>
          <w:p>
            <w:r>
              <w:rPr>
                <w:sz w:val="17"/>
              </w:rPr>
              <w:t>Platform reporting</w:t>
            </w:r>
          </w:p>
        </w:tc>
        <w:tc>
          <w:tcPr>
            <w:tcW w:type="dxa" w:w="2304"/>
            <w:vAlign w:val="top"/>
            <w:tcMar>
              <w:top w:w="80" w:type="dxa"/>
              <w:start w:w="90" w:type="dxa"/>
              <w:bottom w:w="80" w:type="dxa"/>
              <w:end w:w="90" w:type="dxa"/>
            </w:tcMar>
          </w:tcPr>
          <w:p>
            <w:r>
              <w:rPr>
                <w:sz w:val="17"/>
              </w:rPr>
              <w:t>Core product artifact</w:t>
            </w:r>
          </w:p>
        </w:tc>
        <w:tc>
          <w:tcPr>
            <w:tcW w:type="dxa" w:w="3024"/>
            <w:vAlign w:val="top"/>
            <w:tcMar>
              <w:top w:w="80" w:type="dxa"/>
              <w:start w:w="90" w:type="dxa"/>
              <w:bottom w:w="80" w:type="dxa"/>
              <w:end w:w="90" w:type="dxa"/>
            </w:tcMar>
          </w:tcPr>
          <w:p>
            <w:r>
              <w:rPr>
                <w:sz w:val="17"/>
              </w:rPr>
              <w:t>Every action becomes reviewable</w:t>
            </w:r>
          </w:p>
        </w:tc>
      </w:tr>
      <w:tr>
        <w:tc>
          <w:tcPr>
            <w:tcW w:type="dxa" w:w="2448"/>
            <w:vAlign w:val="top"/>
            <w:tcMar>
              <w:top w:w="80" w:type="dxa"/>
              <w:start w:w="90" w:type="dxa"/>
              <w:bottom w:w="80" w:type="dxa"/>
              <w:end w:w="90" w:type="dxa"/>
            </w:tcMar>
          </w:tcPr>
          <w:p>
            <w:r>
              <w:rPr>
                <w:sz w:val="17"/>
              </w:rPr>
              <w:t>Natural-language investigation</w:t>
            </w:r>
          </w:p>
        </w:tc>
        <w:tc>
          <w:tcPr>
            <w:tcW w:type="dxa" w:w="2016"/>
            <w:vAlign w:val="top"/>
            <w:tcMar>
              <w:top w:w="80" w:type="dxa"/>
              <w:start w:w="90" w:type="dxa"/>
              <w:bottom w:w="80" w:type="dxa"/>
              <w:end w:w="90" w:type="dxa"/>
            </w:tcMar>
          </w:tcPr>
          <w:p>
            <w:r>
              <w:rPr>
                <w:sz w:val="17"/>
              </w:rPr>
              <w:t>Not primary pitch</w:t>
            </w:r>
          </w:p>
        </w:tc>
        <w:tc>
          <w:tcPr>
            <w:tcW w:type="dxa" w:w="2304"/>
            <w:vAlign w:val="top"/>
            <w:tcMar>
              <w:top w:w="80" w:type="dxa"/>
              <w:start w:w="90" w:type="dxa"/>
              <w:bottom w:w="80" w:type="dxa"/>
              <w:end w:w="90" w:type="dxa"/>
            </w:tcMar>
          </w:tcPr>
          <w:p>
            <w:r>
              <w:rPr>
                <w:sz w:val="17"/>
              </w:rPr>
              <w:t>Core experience</w:t>
            </w:r>
          </w:p>
        </w:tc>
        <w:tc>
          <w:tcPr>
            <w:tcW w:type="dxa" w:w="3024"/>
            <w:vAlign w:val="top"/>
            <w:tcMar>
              <w:top w:w="80" w:type="dxa"/>
              <w:start w:w="90" w:type="dxa"/>
              <w:bottom w:w="80" w:type="dxa"/>
              <w:end w:w="90" w:type="dxa"/>
            </w:tcMar>
          </w:tcPr>
          <w:p>
            <w:r>
              <w:rPr>
                <w:sz w:val="17"/>
              </w:rPr>
              <w:t>Ask “why did spend spike?”</w:t>
            </w:r>
          </w:p>
        </w:tc>
      </w:tr>
      <w:tr>
        <w:tc>
          <w:tcPr>
            <w:tcW w:type="dxa" w:w="2448"/>
            <w:vAlign w:val="top"/>
            <w:tcMar>
              <w:top w:w="80" w:type="dxa"/>
              <w:start w:w="90" w:type="dxa"/>
              <w:bottom w:w="80" w:type="dxa"/>
              <w:end w:w="90" w:type="dxa"/>
            </w:tcMar>
          </w:tcPr>
          <w:p>
            <w:r>
              <w:rPr>
                <w:sz w:val="17"/>
              </w:rPr>
              <w:t>Multi-signal agent orchestration</w:t>
            </w:r>
          </w:p>
        </w:tc>
        <w:tc>
          <w:tcPr>
            <w:tcW w:type="dxa" w:w="2016"/>
            <w:vAlign w:val="top"/>
            <w:tcMar>
              <w:top w:w="80" w:type="dxa"/>
              <w:start w:w="90" w:type="dxa"/>
              <w:bottom w:w="80" w:type="dxa"/>
              <w:end w:w="90" w:type="dxa"/>
            </w:tcMar>
          </w:tcPr>
          <w:p>
            <w:r>
              <w:rPr>
                <w:sz w:val="17"/>
              </w:rPr>
              <w:t>Not primary pitch</w:t>
            </w:r>
          </w:p>
        </w:tc>
        <w:tc>
          <w:tcPr>
            <w:tcW w:type="dxa" w:w="2304"/>
            <w:vAlign w:val="top"/>
            <w:tcMar>
              <w:top w:w="80" w:type="dxa"/>
              <w:start w:w="90" w:type="dxa"/>
              <w:bottom w:w="80" w:type="dxa"/>
              <w:end w:w="90" w:type="dxa"/>
            </w:tcMar>
          </w:tcPr>
          <w:p>
            <w:r>
              <w:rPr>
                <w:sz w:val="17"/>
              </w:rPr>
              <w:t>Core</w:t>
            </w:r>
          </w:p>
        </w:tc>
        <w:tc>
          <w:tcPr>
            <w:tcW w:type="dxa" w:w="3024"/>
            <w:vAlign w:val="top"/>
            <w:tcMar>
              <w:top w:w="80" w:type="dxa"/>
              <w:start w:w="90" w:type="dxa"/>
              <w:bottom w:w="80" w:type="dxa"/>
              <w:end w:w="90" w:type="dxa"/>
            </w:tcMar>
          </w:tcPr>
          <w:p>
            <w:r>
              <w:rPr>
                <w:sz w:val="17"/>
              </w:rPr>
              <w:t>Best Strands demonstration</w:t>
            </w:r>
          </w:p>
        </w:tc>
      </w:tr>
    </w:tbl>
    <w:p>
      <w:pPr>
        <w:spacing w:after="40"/>
      </w:pPr>
    </w:p>
    <w:p>
      <w:pPr>
        <w:pStyle w:val="Heading1"/>
      </w:pPr>
      <w:r>
        <w:t>5. Recoup V1 Architecture That Supports the Differentiation</w:t>
      </w:r>
    </w:p>
    <w:p>
      <w:r>
        <w:t>The architecture should visibly separate probabilistic reasoning from deterministic safety controls.</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1F4E78"/>
            <w:vAlign w:val="center"/>
          </w:tcPr>
          <w:p>
            <w:r>
              <w:rPr>
                <w:b/>
                <w:color w:val="FFFFFF"/>
                <w:sz w:val="17"/>
              </w:rPr>
              <w:t>Layer</w:t>
            </w:r>
          </w:p>
        </w:tc>
        <w:tc>
          <w:tcPr>
            <w:tcW w:type="dxa" w:w="3672"/>
            <w:shd w:fill="1F4E78"/>
            <w:vAlign w:val="center"/>
          </w:tcPr>
          <w:p>
            <w:r>
              <w:rPr>
                <w:b/>
                <w:color w:val="FFFFFF"/>
                <w:sz w:val="17"/>
              </w:rPr>
              <w:t>Responsibility</w:t>
            </w:r>
          </w:p>
        </w:tc>
        <w:tc>
          <w:tcPr>
            <w:tcW w:type="dxa" w:w="4176"/>
            <w:shd w:fill="1F4E78"/>
            <w:vAlign w:val="center"/>
          </w:tcPr>
          <w:p>
            <w:r>
              <w:rPr>
                <w:b/>
                <w:color w:val="FFFFFF"/>
                <w:sz w:val="17"/>
              </w:rPr>
              <w:t>Examples</w:t>
            </w:r>
          </w:p>
        </w:tc>
      </w:tr>
      <w:tr>
        <w:tc>
          <w:tcPr>
            <w:tcW w:type="dxa" w:w="1944"/>
            <w:vAlign w:val="top"/>
            <w:tcMar>
              <w:top w:w="80" w:type="dxa"/>
              <w:start w:w="90" w:type="dxa"/>
              <w:bottom w:w="80" w:type="dxa"/>
              <w:end w:w="90" w:type="dxa"/>
            </w:tcMar>
          </w:tcPr>
          <w:p>
            <w:r>
              <w:rPr>
                <w:sz w:val="17"/>
              </w:rPr>
              <w:t>Signal / evidence layer</w:t>
            </w:r>
          </w:p>
        </w:tc>
        <w:tc>
          <w:tcPr>
            <w:tcW w:type="dxa" w:w="3672"/>
            <w:vAlign w:val="top"/>
            <w:tcMar>
              <w:top w:w="80" w:type="dxa"/>
              <w:start w:w="90" w:type="dxa"/>
              <w:bottom w:w="80" w:type="dxa"/>
              <w:end w:w="90" w:type="dxa"/>
            </w:tcMar>
          </w:tcPr>
          <w:p>
            <w:r>
              <w:rPr>
                <w:sz w:val="17"/>
              </w:rPr>
              <w:t>Collect AWS financial and operational facts</w:t>
            </w:r>
          </w:p>
        </w:tc>
        <w:tc>
          <w:tcPr>
            <w:tcW w:type="dxa" w:w="4176"/>
            <w:vAlign w:val="top"/>
            <w:tcMar>
              <w:top w:w="80" w:type="dxa"/>
              <w:start w:w="90" w:type="dxa"/>
              <w:bottom w:w="80" w:type="dxa"/>
              <w:end w:w="90" w:type="dxa"/>
            </w:tcMar>
          </w:tcPr>
          <w:p>
            <w:r>
              <w:rPr>
                <w:sz w:val="17"/>
              </w:rPr>
              <w:t>Cost Explorer, CloudWatch, CloudTrail, Config, tags, resource metadata, Compute Optimizer</w:t>
            </w:r>
          </w:p>
        </w:tc>
      </w:tr>
      <w:tr>
        <w:tc>
          <w:tcPr>
            <w:tcW w:type="dxa" w:w="1944"/>
            <w:vAlign w:val="top"/>
            <w:tcMar>
              <w:top w:w="80" w:type="dxa"/>
              <w:start w:w="90" w:type="dxa"/>
              <w:bottom w:w="80" w:type="dxa"/>
              <w:end w:w="90" w:type="dxa"/>
            </w:tcMar>
          </w:tcPr>
          <w:p>
            <w:r>
              <w:rPr>
                <w:sz w:val="17"/>
              </w:rPr>
              <w:t>Investigation agent</w:t>
            </w:r>
          </w:p>
        </w:tc>
        <w:tc>
          <w:tcPr>
            <w:tcW w:type="dxa" w:w="3672"/>
            <w:vAlign w:val="top"/>
            <w:tcMar>
              <w:top w:w="80" w:type="dxa"/>
              <w:start w:w="90" w:type="dxa"/>
              <w:bottom w:w="80" w:type="dxa"/>
              <w:end w:w="90" w:type="dxa"/>
            </w:tcMar>
          </w:tcPr>
          <w:p>
            <w:r>
              <w:rPr>
                <w:sz w:val="17"/>
              </w:rPr>
              <w:t>Correlate signals and form hypotheses</w:t>
            </w:r>
          </w:p>
        </w:tc>
        <w:tc>
          <w:tcPr>
            <w:tcW w:type="dxa" w:w="4176"/>
            <w:vAlign w:val="top"/>
            <w:tcMar>
              <w:top w:w="80" w:type="dxa"/>
              <w:start w:w="90" w:type="dxa"/>
              <w:bottom w:w="80" w:type="dxa"/>
              <w:end w:w="90" w:type="dxa"/>
            </w:tcMar>
          </w:tcPr>
          <w:p>
            <w:r>
              <w:rPr>
                <w:sz w:val="17"/>
              </w:rPr>
              <w:t>“This fleet appeared after deployment X; CPU is near zero; no traffic; temporary tag expired”</w:t>
            </w:r>
          </w:p>
        </w:tc>
      </w:tr>
      <w:tr>
        <w:tc>
          <w:tcPr>
            <w:tcW w:type="dxa" w:w="1944"/>
            <w:vAlign w:val="top"/>
            <w:tcMar>
              <w:top w:w="80" w:type="dxa"/>
              <w:start w:w="90" w:type="dxa"/>
              <w:bottom w:w="80" w:type="dxa"/>
              <w:end w:w="90" w:type="dxa"/>
            </w:tcMar>
          </w:tcPr>
          <w:p>
            <w:r>
              <w:rPr>
                <w:sz w:val="17"/>
              </w:rPr>
              <w:t>Evidence assembler</w:t>
            </w:r>
          </w:p>
        </w:tc>
        <w:tc>
          <w:tcPr>
            <w:tcW w:type="dxa" w:w="3672"/>
            <w:vAlign w:val="top"/>
            <w:tcMar>
              <w:top w:w="80" w:type="dxa"/>
              <w:start w:w="90" w:type="dxa"/>
              <w:bottom w:w="80" w:type="dxa"/>
              <w:end w:w="90" w:type="dxa"/>
            </w:tcMar>
          </w:tcPr>
          <w:p>
            <w:r>
              <w:rPr>
                <w:sz w:val="17"/>
              </w:rPr>
              <w:t>Create a traceable evidence packet</w:t>
            </w:r>
          </w:p>
        </w:tc>
        <w:tc>
          <w:tcPr>
            <w:tcW w:type="dxa" w:w="4176"/>
            <w:vAlign w:val="top"/>
            <w:tcMar>
              <w:top w:w="80" w:type="dxa"/>
              <w:start w:w="90" w:type="dxa"/>
              <w:bottom w:w="80" w:type="dxa"/>
              <w:end w:w="90" w:type="dxa"/>
            </w:tcMar>
          </w:tcPr>
          <w:p>
            <w:r>
              <w:rPr>
                <w:sz w:val="17"/>
              </w:rPr>
              <w:t>Resource IDs, timestamps, utilization, costs, owners, deployment events</w:t>
            </w:r>
          </w:p>
        </w:tc>
      </w:tr>
      <w:tr>
        <w:tc>
          <w:tcPr>
            <w:tcW w:type="dxa" w:w="1944"/>
            <w:vAlign w:val="top"/>
            <w:tcMar>
              <w:top w:w="80" w:type="dxa"/>
              <w:start w:w="90" w:type="dxa"/>
              <w:bottom w:w="80" w:type="dxa"/>
              <w:end w:w="90" w:type="dxa"/>
            </w:tcMar>
          </w:tcPr>
          <w:p>
            <w:r>
              <w:rPr>
                <w:sz w:val="17"/>
              </w:rPr>
              <w:t>Recovery planner</w:t>
            </w:r>
          </w:p>
        </w:tc>
        <w:tc>
          <w:tcPr>
            <w:tcW w:type="dxa" w:w="3672"/>
            <w:vAlign w:val="top"/>
            <w:tcMar>
              <w:top w:w="80" w:type="dxa"/>
              <w:start w:w="90" w:type="dxa"/>
              <w:bottom w:w="80" w:type="dxa"/>
              <w:end w:w="90" w:type="dxa"/>
            </w:tcMar>
          </w:tcPr>
          <w:p>
            <w:r>
              <w:rPr>
                <w:sz w:val="17"/>
              </w:rPr>
              <w:t>Propose action and estimate value/risk</w:t>
            </w:r>
          </w:p>
        </w:tc>
        <w:tc>
          <w:tcPr>
            <w:tcW w:type="dxa" w:w="4176"/>
            <w:vAlign w:val="top"/>
            <w:tcMar>
              <w:top w:w="80" w:type="dxa"/>
              <w:start w:w="90" w:type="dxa"/>
              <w:bottom w:w="80" w:type="dxa"/>
              <w:end w:w="90" w:type="dxa"/>
            </w:tcMar>
          </w:tcPr>
          <w:p>
            <w:r>
              <w:rPr>
                <w:sz w:val="17"/>
              </w:rPr>
              <w:t>Stop, resize, snapshot+terminate, delete stale resource, escalate</w:t>
            </w:r>
          </w:p>
        </w:tc>
      </w:tr>
      <w:tr>
        <w:tc>
          <w:tcPr>
            <w:tcW w:type="dxa" w:w="1944"/>
            <w:vAlign w:val="top"/>
            <w:tcMar>
              <w:top w:w="80" w:type="dxa"/>
              <w:start w:w="90" w:type="dxa"/>
              <w:bottom w:w="80" w:type="dxa"/>
              <w:end w:w="90" w:type="dxa"/>
            </w:tcMar>
          </w:tcPr>
          <w:p>
            <w:r>
              <w:rPr>
                <w:sz w:val="17"/>
              </w:rPr>
              <w:t>Deterministic policy engine</w:t>
            </w:r>
          </w:p>
        </w:tc>
        <w:tc>
          <w:tcPr>
            <w:tcW w:type="dxa" w:w="3672"/>
            <w:vAlign w:val="top"/>
            <w:tcMar>
              <w:top w:w="80" w:type="dxa"/>
              <w:start w:w="90" w:type="dxa"/>
              <w:bottom w:w="80" w:type="dxa"/>
              <w:end w:w="90" w:type="dxa"/>
            </w:tcMar>
          </w:tcPr>
          <w:p>
            <w:r>
              <w:rPr>
                <w:sz w:val="17"/>
              </w:rPr>
              <w:t>Enforce non-LLM safety rules</w:t>
            </w:r>
          </w:p>
        </w:tc>
        <w:tc>
          <w:tcPr>
            <w:tcW w:type="dxa" w:w="4176"/>
            <w:vAlign w:val="top"/>
            <w:tcMar>
              <w:top w:w="80" w:type="dxa"/>
              <w:start w:w="90" w:type="dxa"/>
              <w:bottom w:w="80" w:type="dxa"/>
              <w:end w:w="90" w:type="dxa"/>
            </w:tcMar>
          </w:tcPr>
          <w:p>
            <w:r>
              <w:rPr>
                <w:sz w:val="17"/>
              </w:rPr>
              <w:t>Prod protection, minimum evidence, blast radius, max-dollar threshold, destructive-action rules</w:t>
            </w:r>
          </w:p>
        </w:tc>
      </w:tr>
      <w:tr>
        <w:tc>
          <w:tcPr>
            <w:tcW w:type="dxa" w:w="1944"/>
            <w:vAlign w:val="top"/>
            <w:tcMar>
              <w:top w:w="80" w:type="dxa"/>
              <w:start w:w="90" w:type="dxa"/>
              <w:bottom w:w="80" w:type="dxa"/>
              <w:end w:w="90" w:type="dxa"/>
            </w:tcMar>
          </w:tcPr>
          <w:p>
            <w:r>
              <w:rPr>
                <w:sz w:val="17"/>
              </w:rPr>
              <w:t>Human approval</w:t>
            </w:r>
          </w:p>
        </w:tc>
        <w:tc>
          <w:tcPr>
            <w:tcW w:type="dxa" w:w="3672"/>
            <w:vAlign w:val="top"/>
            <w:tcMar>
              <w:top w:w="80" w:type="dxa"/>
              <w:start w:w="90" w:type="dxa"/>
              <w:bottom w:w="80" w:type="dxa"/>
              <w:end w:w="90" w:type="dxa"/>
            </w:tcMar>
          </w:tcPr>
          <w:p>
            <w:r>
              <w:rPr>
                <w:sz w:val="17"/>
              </w:rPr>
              <w:t>Collect accountable decision when necessary</w:t>
            </w:r>
          </w:p>
        </w:tc>
        <w:tc>
          <w:tcPr>
            <w:tcW w:type="dxa" w:w="4176"/>
            <w:vAlign w:val="top"/>
            <w:tcMar>
              <w:top w:w="80" w:type="dxa"/>
              <w:start w:w="90" w:type="dxa"/>
              <w:bottom w:w="80" w:type="dxa"/>
              <w:end w:w="90" w:type="dxa"/>
            </w:tcMar>
          </w:tcPr>
          <w:p>
            <w:r>
              <w:rPr>
                <w:sz w:val="17"/>
              </w:rPr>
              <w:t>Approve / reject / modify; show impact and rollback plan</w:t>
            </w:r>
          </w:p>
        </w:tc>
      </w:tr>
      <w:tr>
        <w:tc>
          <w:tcPr>
            <w:tcW w:type="dxa" w:w="1944"/>
            <w:vAlign w:val="top"/>
            <w:tcMar>
              <w:top w:w="80" w:type="dxa"/>
              <w:start w:w="90" w:type="dxa"/>
              <w:bottom w:w="80" w:type="dxa"/>
              <w:end w:w="90" w:type="dxa"/>
            </w:tcMar>
          </w:tcPr>
          <w:p>
            <w:r>
              <w:rPr>
                <w:sz w:val="17"/>
              </w:rPr>
              <w:t>Execution tools</w:t>
            </w:r>
          </w:p>
        </w:tc>
        <w:tc>
          <w:tcPr>
            <w:tcW w:type="dxa" w:w="3672"/>
            <w:vAlign w:val="top"/>
            <w:tcMar>
              <w:top w:w="80" w:type="dxa"/>
              <w:start w:w="90" w:type="dxa"/>
              <w:bottom w:w="80" w:type="dxa"/>
              <w:end w:w="90" w:type="dxa"/>
            </w:tcMar>
          </w:tcPr>
          <w:p>
            <w:r>
              <w:rPr>
                <w:sz w:val="17"/>
              </w:rPr>
              <w:t>Perform narrowly scoped AWS operations</w:t>
            </w:r>
          </w:p>
        </w:tc>
        <w:tc>
          <w:tcPr>
            <w:tcW w:type="dxa" w:w="4176"/>
            <w:vAlign w:val="top"/>
            <w:tcMar>
              <w:top w:w="80" w:type="dxa"/>
              <w:start w:w="90" w:type="dxa"/>
              <w:bottom w:w="80" w:type="dxa"/>
              <w:end w:w="90" w:type="dxa"/>
            </w:tcMar>
          </w:tcPr>
          <w:p>
            <w:r>
              <w:rPr>
                <w:sz w:val="17"/>
              </w:rPr>
              <w:t>Stop instance, modify size, tag/quarantine, delete only after policy</w:t>
            </w:r>
          </w:p>
        </w:tc>
      </w:tr>
      <w:tr>
        <w:tc>
          <w:tcPr>
            <w:tcW w:type="dxa" w:w="1944"/>
            <w:vAlign w:val="top"/>
            <w:tcMar>
              <w:top w:w="80" w:type="dxa"/>
              <w:start w:w="90" w:type="dxa"/>
              <w:bottom w:w="80" w:type="dxa"/>
              <w:end w:w="90" w:type="dxa"/>
            </w:tcMar>
          </w:tcPr>
          <w:p>
            <w:r>
              <w:rPr>
                <w:sz w:val="17"/>
              </w:rPr>
              <w:t>Verification agent</w:t>
            </w:r>
          </w:p>
        </w:tc>
        <w:tc>
          <w:tcPr>
            <w:tcW w:type="dxa" w:w="3672"/>
            <w:vAlign w:val="top"/>
            <w:tcMar>
              <w:top w:w="80" w:type="dxa"/>
              <w:start w:w="90" w:type="dxa"/>
              <w:bottom w:w="80" w:type="dxa"/>
              <w:end w:w="90" w:type="dxa"/>
            </w:tcMar>
          </w:tcPr>
          <w:p>
            <w:r>
              <w:rPr>
                <w:sz w:val="17"/>
              </w:rPr>
              <w:t>Check that action was safe and effective</w:t>
            </w:r>
          </w:p>
        </w:tc>
        <w:tc>
          <w:tcPr>
            <w:tcW w:type="dxa" w:w="4176"/>
            <w:vAlign w:val="top"/>
            <w:tcMar>
              <w:top w:w="80" w:type="dxa"/>
              <w:start w:w="90" w:type="dxa"/>
              <w:bottom w:w="80" w:type="dxa"/>
              <w:end w:w="90" w:type="dxa"/>
            </w:tcMar>
          </w:tcPr>
          <w:p>
            <w:r>
              <w:rPr>
                <w:sz w:val="17"/>
              </w:rPr>
              <w:t>Health checks, alarms, traffic, state, realized cost delta</w:t>
            </w:r>
          </w:p>
        </w:tc>
      </w:tr>
      <w:tr>
        <w:tc>
          <w:tcPr>
            <w:tcW w:type="dxa" w:w="1944"/>
            <w:vAlign w:val="top"/>
            <w:tcMar>
              <w:top w:w="80" w:type="dxa"/>
              <w:start w:w="90" w:type="dxa"/>
              <w:bottom w:w="80" w:type="dxa"/>
              <w:end w:w="90" w:type="dxa"/>
            </w:tcMar>
          </w:tcPr>
          <w:p>
            <w:r>
              <w:rPr>
                <w:sz w:val="17"/>
              </w:rPr>
              <w:t>Recovery ledger</w:t>
            </w:r>
          </w:p>
        </w:tc>
        <w:tc>
          <w:tcPr>
            <w:tcW w:type="dxa" w:w="3672"/>
            <w:vAlign w:val="top"/>
            <w:tcMar>
              <w:top w:w="80" w:type="dxa"/>
              <w:start w:w="90" w:type="dxa"/>
              <w:bottom w:w="80" w:type="dxa"/>
              <w:end w:w="90" w:type="dxa"/>
            </w:tcMar>
          </w:tcPr>
          <w:p>
            <w:r>
              <w:rPr>
                <w:sz w:val="17"/>
              </w:rPr>
              <w:t>Record outcome</w:t>
            </w:r>
          </w:p>
        </w:tc>
        <w:tc>
          <w:tcPr>
            <w:tcW w:type="dxa" w:w="4176"/>
            <w:vAlign w:val="top"/>
            <w:tcMar>
              <w:top w:w="80" w:type="dxa"/>
              <w:start w:w="90" w:type="dxa"/>
              <w:bottom w:w="80" w:type="dxa"/>
              <w:end w:w="90" w:type="dxa"/>
            </w:tcMar>
          </w:tcPr>
          <w:p>
            <w:r>
              <w:rPr>
                <w:sz w:val="17"/>
              </w:rPr>
              <w:t>Estimated vs realized recovery, evidence, approver, action, verification</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9792"/>
            <w:shd w:fill="F4CCCC"/>
            <w:tcMar>
              <w:top w:w="160" w:type="dxa"/>
              <w:start w:w="180" w:type="dxa"/>
              <w:bottom w:w="160" w:type="dxa"/>
              <w:end w:w="180" w:type="dxa"/>
            </w:tcMar>
          </w:tcPr>
          <w:p>
            <w:r>
              <w:rPr>
                <w:b/>
                <w:sz w:val="23"/>
              </w:rPr>
              <w:t>Architectural rule</w:t>
              <w:br/>
            </w:r>
            <w:r>
              <w:rPr>
                <w:sz w:val="21"/>
              </w:rPr>
              <w:t>The LLM may propose and explain. The policy layer decides whether an action is permitted. AWS tool execution is bounded. Destructive actions never rely on model confidence alone.</w:t>
            </w:r>
          </w:p>
        </w:tc>
      </w:tr>
    </w:tbl>
    <w:p>
      <w:pPr>
        <w:spacing w:after="40"/>
      </w:pPr>
    </w:p>
    <w:p>
      <w:pPr>
        <w:pStyle w:val="Heading1"/>
      </w:pPr>
      <w:r>
        <w:t>6. Why This Positioning Fits the Hackathon</w:t>
      </w:r>
    </w:p>
    <w:p>
      <w:r>
        <w:t>The official Agents for Humans judging criteria are equally weighted across technological implementation, design, potential impact, creativity/originality, and presentation. Recoup should explicitly demonstrate each one rather than hoping the judges infer it.</w:t>
      </w:r>
    </w:p>
    <w:tbl>
      <w:tblPr>
        <w:tblStyle w:val="TableGrid"/>
        <w:tblW w:type="auto" w:w="0"/>
        <w:jc w:val="center"/>
        <w:tblLook w:firstColumn="1" w:firstRow="1" w:lastColumn="0" w:lastRow="0" w:noHBand="0" w:noVBand="1" w:val="04A0"/>
      </w:tblPr>
      <w:tblGrid>
        <w:gridCol w:w="5083"/>
        <w:gridCol w:w="5083"/>
      </w:tblGrid>
      <w:tr>
        <w:tc>
          <w:tcPr>
            <w:tcW w:type="dxa" w:w="2592"/>
            <w:shd w:fill="1F4E78"/>
            <w:vAlign w:val="center"/>
          </w:tcPr>
          <w:p>
            <w:r>
              <w:rPr>
                <w:b/>
                <w:color w:val="FFFFFF"/>
                <w:sz w:val="18"/>
              </w:rPr>
              <w:t>Judging criterion</w:t>
            </w:r>
          </w:p>
        </w:tc>
        <w:tc>
          <w:tcPr>
            <w:tcW w:type="dxa" w:w="7200"/>
            <w:shd w:fill="1F4E78"/>
            <w:vAlign w:val="center"/>
          </w:tcPr>
          <w:p>
            <w:r>
              <w:rPr>
                <w:b/>
                <w:color w:val="FFFFFF"/>
                <w:sz w:val="18"/>
              </w:rPr>
              <w:t>How Recoup should score</w:t>
            </w:r>
          </w:p>
        </w:tc>
      </w:tr>
      <w:tr>
        <w:tc>
          <w:tcPr>
            <w:tcW w:type="dxa" w:w="2592"/>
            <w:vAlign w:val="top"/>
            <w:tcMar>
              <w:top w:w="80" w:type="dxa"/>
              <w:start w:w="90" w:type="dxa"/>
              <w:bottom w:w="80" w:type="dxa"/>
              <w:end w:w="90" w:type="dxa"/>
            </w:tcMar>
          </w:tcPr>
          <w:p>
            <w:r>
              <w:rPr>
                <w:sz w:val="18"/>
              </w:rPr>
              <w:t>Technological Implementation</w:t>
            </w:r>
          </w:p>
        </w:tc>
        <w:tc>
          <w:tcPr>
            <w:tcW w:type="dxa" w:w="7200"/>
            <w:vAlign w:val="top"/>
            <w:tcMar>
              <w:top w:w="80" w:type="dxa"/>
              <w:start w:w="90" w:type="dxa"/>
              <w:bottom w:w="80" w:type="dxa"/>
              <w:end w:w="90" w:type="dxa"/>
            </w:tcMar>
          </w:tcPr>
          <w:p>
            <w:r>
              <w:rPr>
                <w:sz w:val="18"/>
              </w:rPr>
              <w:t>Use Strands Agents for real multi-step investigation, tool calls, evidence assembly and remediation planning; show a live end-to-end run.</w:t>
            </w:r>
          </w:p>
        </w:tc>
      </w:tr>
      <w:tr>
        <w:tc>
          <w:tcPr>
            <w:tcW w:type="dxa" w:w="2592"/>
            <w:vAlign w:val="top"/>
            <w:tcMar>
              <w:top w:w="80" w:type="dxa"/>
              <w:start w:w="90" w:type="dxa"/>
              <w:bottom w:w="80" w:type="dxa"/>
              <w:end w:w="90" w:type="dxa"/>
            </w:tcMar>
          </w:tcPr>
          <w:p>
            <w:r>
              <w:rPr>
                <w:sz w:val="18"/>
              </w:rPr>
              <w:t>Design</w:t>
            </w:r>
          </w:p>
        </w:tc>
        <w:tc>
          <w:tcPr>
            <w:tcW w:type="dxa" w:w="7200"/>
            <w:vAlign w:val="top"/>
            <w:tcMar>
              <w:top w:w="80" w:type="dxa"/>
              <w:start w:w="90" w:type="dxa"/>
              <w:bottom w:w="80" w:type="dxa"/>
              <w:end w:w="90" w:type="dxa"/>
            </w:tcMar>
          </w:tcPr>
          <w:p>
            <w:r>
              <w:rPr>
                <w:sz w:val="18"/>
              </w:rPr>
              <w:t>Present a coherent operator experience: finding → evidence → recommendation → policy decision → approval → execution → verification.</w:t>
            </w:r>
          </w:p>
        </w:tc>
      </w:tr>
      <w:tr>
        <w:tc>
          <w:tcPr>
            <w:tcW w:type="dxa" w:w="2592"/>
            <w:vAlign w:val="top"/>
            <w:tcMar>
              <w:top w:w="80" w:type="dxa"/>
              <w:start w:w="90" w:type="dxa"/>
              <w:bottom w:w="80" w:type="dxa"/>
              <w:end w:w="90" w:type="dxa"/>
            </w:tcMar>
          </w:tcPr>
          <w:p>
            <w:r>
              <w:rPr>
                <w:sz w:val="18"/>
              </w:rPr>
              <w:t>Potential Impact</w:t>
            </w:r>
          </w:p>
        </w:tc>
        <w:tc>
          <w:tcPr>
            <w:tcW w:type="dxa" w:w="7200"/>
            <w:vAlign w:val="top"/>
            <w:tcMar>
              <w:top w:w="80" w:type="dxa"/>
              <w:start w:w="90" w:type="dxa"/>
              <w:bottom w:w="80" w:type="dxa"/>
              <w:end w:w="90" w:type="dxa"/>
            </w:tcMar>
          </w:tcPr>
          <w:p>
            <w:r>
              <w:rPr>
                <w:sz w:val="18"/>
              </w:rPr>
              <w:t>Quantify recoverable monthly/annual spend and time saved for FinOps/SRE/platform teams.</w:t>
            </w:r>
          </w:p>
        </w:tc>
      </w:tr>
      <w:tr>
        <w:tc>
          <w:tcPr>
            <w:tcW w:type="dxa" w:w="2592"/>
            <w:vAlign w:val="top"/>
            <w:tcMar>
              <w:top w:w="80" w:type="dxa"/>
              <w:start w:w="90" w:type="dxa"/>
              <w:bottom w:w="80" w:type="dxa"/>
              <w:end w:w="90" w:type="dxa"/>
            </w:tcMar>
          </w:tcPr>
          <w:p>
            <w:r>
              <w:rPr>
                <w:sz w:val="18"/>
              </w:rPr>
              <w:t>Creativity &amp; Originality</w:t>
            </w:r>
          </w:p>
        </w:tc>
        <w:tc>
          <w:tcPr>
            <w:tcW w:type="dxa" w:w="7200"/>
            <w:vAlign w:val="top"/>
            <w:tcMar>
              <w:top w:w="80" w:type="dxa"/>
              <w:start w:w="90" w:type="dxa"/>
              <w:bottom w:w="80" w:type="dxa"/>
              <w:end w:w="90" w:type="dxa"/>
            </w:tcMar>
          </w:tcPr>
          <w:p>
            <w:r>
              <w:rPr>
                <w:sz w:val="18"/>
              </w:rPr>
              <w:t>Frame Recoup as a spend incident investigator/recovery operator, not another cost dashboard or rightsizer.</w:t>
            </w:r>
          </w:p>
        </w:tc>
      </w:tr>
      <w:tr>
        <w:tc>
          <w:tcPr>
            <w:tcW w:type="dxa" w:w="2592"/>
            <w:vAlign w:val="top"/>
            <w:tcMar>
              <w:top w:w="80" w:type="dxa"/>
              <w:start w:w="90" w:type="dxa"/>
              <w:bottom w:w="80" w:type="dxa"/>
              <w:end w:w="90" w:type="dxa"/>
            </w:tcMar>
          </w:tcPr>
          <w:p>
            <w:r>
              <w:rPr>
                <w:sz w:val="18"/>
              </w:rPr>
              <w:t>Presentation</w:t>
            </w:r>
          </w:p>
        </w:tc>
        <w:tc>
          <w:tcPr>
            <w:tcW w:type="dxa" w:w="7200"/>
            <w:vAlign w:val="top"/>
            <w:tcMar>
              <w:top w:w="80" w:type="dxa"/>
              <w:start w:w="90" w:type="dxa"/>
              <w:bottom w:w="80" w:type="dxa"/>
              <w:end w:w="90" w:type="dxa"/>
            </w:tcMar>
          </w:tcPr>
          <w:p>
            <w:r>
              <w:rPr>
                <w:sz w:val="18"/>
              </w:rPr>
              <w:t>Show one memorable story with visible evidence, an approval moment, a real AWS action, and verified savings.</w:t>
            </w:r>
          </w:p>
        </w:tc>
      </w:tr>
    </w:tbl>
    <w:p>
      <w:pPr>
        <w:spacing w:after="40"/>
      </w:pPr>
    </w:p>
    <w:p>
      <w:pPr>
        <w:pStyle w:val="Heading1"/>
      </w:pPr>
      <w:r>
        <w:t>7. Demo Scenario Strategy</w:t>
      </w:r>
    </w:p>
    <w:p>
      <w:r>
        <w:t>The demo scenarios should be chosen by how strongly they prove investigation and controlled recovery — not by how much AWS cost-optimization functionality they cover.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384"/>
            <w:shd w:fill="1F4E78"/>
            <w:vAlign w:val="center"/>
          </w:tcPr>
          <w:p>
            <w:r>
              <w:rPr>
                <w:b/>
                <w:color w:val="FFFFFF"/>
                <w:sz w:val="17"/>
              </w:rPr>
              <w:t>Scenario</w:t>
            </w:r>
          </w:p>
        </w:tc>
        <w:tc>
          <w:tcPr>
            <w:tcW w:type="dxa" w:w="936"/>
            <w:shd w:fill="1F4E78"/>
            <w:vAlign w:val="center"/>
          </w:tcPr>
          <w:p>
            <w:r>
              <w:rPr>
                <w:b/>
                <w:color w:val="FFFFFF"/>
                <w:sz w:val="17"/>
              </w:rPr>
              <w:t>Score</w:t>
            </w:r>
          </w:p>
        </w:tc>
        <w:tc>
          <w:tcPr>
            <w:tcW w:type="dxa" w:w="1944"/>
            <w:shd w:fill="1F4E78"/>
            <w:vAlign w:val="center"/>
          </w:tcPr>
          <w:p>
            <w:r>
              <w:rPr>
                <w:b/>
                <w:color w:val="FFFFFF"/>
                <w:sz w:val="17"/>
              </w:rPr>
              <w:t>Use</w:t>
            </w:r>
          </w:p>
        </w:tc>
        <w:tc>
          <w:tcPr>
            <w:tcW w:type="dxa" w:w="3528"/>
            <w:shd w:fill="1F4E78"/>
            <w:vAlign w:val="center"/>
          </w:tcPr>
          <w:p>
            <w:r>
              <w:rPr>
                <w:b/>
                <w:color w:val="FFFFFF"/>
                <w:sz w:val="17"/>
              </w:rPr>
              <w:t>Why it matters</w:t>
            </w:r>
          </w:p>
        </w:tc>
      </w:tr>
      <w:tr>
        <w:tc>
          <w:tcPr>
            <w:tcW w:type="dxa" w:w="3384"/>
            <w:vAlign w:val="top"/>
            <w:tcMar>
              <w:top w:w="80" w:type="dxa"/>
              <w:start w:w="90" w:type="dxa"/>
              <w:bottom w:w="80" w:type="dxa"/>
              <w:end w:w="90" w:type="dxa"/>
            </w:tcMar>
          </w:tcPr>
          <w:p>
            <w:r>
              <w:rPr>
                <w:sz w:val="17"/>
              </w:rPr>
              <w:t>A — Orphaned deployment fleet after failed rollout</w:t>
            </w:r>
          </w:p>
        </w:tc>
        <w:tc>
          <w:tcPr>
            <w:tcW w:type="dxa" w:w="936"/>
            <w:vAlign w:val="top"/>
            <w:tcMar>
              <w:top w:w="80" w:type="dxa"/>
              <w:start w:w="90" w:type="dxa"/>
              <w:bottom w:w="80" w:type="dxa"/>
              <w:end w:w="90" w:type="dxa"/>
            </w:tcMar>
          </w:tcPr>
          <w:p>
            <w:r>
              <w:rPr>
                <w:sz w:val="17"/>
              </w:rPr>
              <w:t>9.5/10</w:t>
            </w:r>
          </w:p>
        </w:tc>
        <w:tc>
          <w:tcPr>
            <w:tcW w:type="dxa" w:w="1944"/>
            <w:vAlign w:val="top"/>
            <w:tcMar>
              <w:top w:w="80" w:type="dxa"/>
              <w:start w:w="90" w:type="dxa"/>
              <w:bottom w:w="80" w:type="dxa"/>
              <w:end w:w="90" w:type="dxa"/>
            </w:tcMar>
          </w:tcPr>
          <w:p>
            <w:r>
              <w:rPr>
                <w:sz w:val="17"/>
              </w:rPr>
              <w:t>Best headline demo</w:t>
            </w:r>
          </w:p>
        </w:tc>
        <w:tc>
          <w:tcPr>
            <w:tcW w:type="dxa" w:w="3528"/>
            <w:vAlign w:val="top"/>
            <w:tcMar>
              <w:top w:w="80" w:type="dxa"/>
              <w:start w:w="90" w:type="dxa"/>
              <w:bottom w:w="80" w:type="dxa"/>
              <w:end w:w="90" w:type="dxa"/>
            </w:tcMar>
          </w:tcPr>
          <w:p>
            <w:r>
              <w:rPr>
                <w:sz w:val="17"/>
              </w:rPr>
              <w:t>Cross-signal investigation proves likely orphaned infrastructure before a destructive action.</w:t>
            </w:r>
          </w:p>
        </w:tc>
      </w:tr>
      <w:tr>
        <w:tc>
          <w:tcPr>
            <w:tcW w:type="dxa" w:w="3384"/>
            <w:vAlign w:val="top"/>
            <w:tcMar>
              <w:top w:w="80" w:type="dxa"/>
              <w:start w:w="90" w:type="dxa"/>
              <w:bottom w:w="80" w:type="dxa"/>
              <w:end w:w="90" w:type="dxa"/>
            </w:tcMar>
          </w:tcPr>
          <w:p>
            <w:r>
              <w:rPr>
                <w:sz w:val="17"/>
              </w:rPr>
              <w:t>B — Non-production environment left running 24/7</w:t>
            </w:r>
          </w:p>
        </w:tc>
        <w:tc>
          <w:tcPr>
            <w:tcW w:type="dxa" w:w="936"/>
            <w:vAlign w:val="top"/>
            <w:tcMar>
              <w:top w:w="80" w:type="dxa"/>
              <w:start w:w="90" w:type="dxa"/>
              <w:bottom w:w="80" w:type="dxa"/>
              <w:end w:w="90" w:type="dxa"/>
            </w:tcMar>
          </w:tcPr>
          <w:p>
            <w:r>
              <w:rPr>
                <w:sz w:val="17"/>
              </w:rPr>
              <w:t>9/10</w:t>
            </w:r>
          </w:p>
        </w:tc>
        <w:tc>
          <w:tcPr>
            <w:tcW w:type="dxa" w:w="1944"/>
            <w:vAlign w:val="top"/>
            <w:tcMar>
              <w:top w:w="80" w:type="dxa"/>
              <w:start w:w="90" w:type="dxa"/>
              <w:bottom w:w="80" w:type="dxa"/>
              <w:end w:w="90" w:type="dxa"/>
            </w:tcMar>
          </w:tcPr>
          <w:p>
            <w:r>
              <w:rPr>
                <w:sz w:val="17"/>
              </w:rPr>
              <w:t>Strong secondary</w:t>
            </w:r>
          </w:p>
        </w:tc>
        <w:tc>
          <w:tcPr>
            <w:tcW w:type="dxa" w:w="3528"/>
            <w:vAlign w:val="top"/>
            <w:tcMar>
              <w:top w:w="80" w:type="dxa"/>
              <w:start w:w="90" w:type="dxa"/>
              <w:bottom w:w="80" w:type="dxa"/>
              <w:end w:w="90" w:type="dxa"/>
            </w:tcMar>
          </w:tcPr>
          <w:p>
            <w:r>
              <w:rPr>
                <w:sz w:val="17"/>
              </w:rPr>
              <w:t>Investigate intent and access before proposing schedule/stop.</w:t>
            </w:r>
          </w:p>
        </w:tc>
      </w:tr>
      <w:tr>
        <w:tc>
          <w:tcPr>
            <w:tcW w:type="dxa" w:w="3384"/>
            <w:vAlign w:val="top"/>
            <w:tcMar>
              <w:top w:w="80" w:type="dxa"/>
              <w:start w:w="90" w:type="dxa"/>
              <w:bottom w:w="80" w:type="dxa"/>
              <w:end w:w="90" w:type="dxa"/>
            </w:tcMar>
          </w:tcPr>
          <w:p>
            <w:r>
              <w:rPr>
                <w:sz w:val="17"/>
              </w:rPr>
              <w:t>C — Accidental instance-class change</w:t>
            </w:r>
          </w:p>
        </w:tc>
        <w:tc>
          <w:tcPr>
            <w:tcW w:type="dxa" w:w="936"/>
            <w:vAlign w:val="top"/>
            <w:tcMar>
              <w:top w:w="80" w:type="dxa"/>
              <w:start w:w="90" w:type="dxa"/>
              <w:bottom w:w="80" w:type="dxa"/>
              <w:end w:w="90" w:type="dxa"/>
            </w:tcMar>
          </w:tcPr>
          <w:p>
            <w:r>
              <w:rPr>
                <w:sz w:val="17"/>
              </w:rPr>
              <w:t>9/10</w:t>
            </w:r>
          </w:p>
        </w:tc>
        <w:tc>
          <w:tcPr>
            <w:tcW w:type="dxa" w:w="1944"/>
            <w:vAlign w:val="top"/>
            <w:tcMar>
              <w:top w:w="80" w:type="dxa"/>
              <w:start w:w="90" w:type="dxa"/>
              <w:bottom w:w="80" w:type="dxa"/>
              <w:end w:w="90" w:type="dxa"/>
            </w:tcMar>
          </w:tcPr>
          <w:p>
            <w:r>
              <w:rPr>
                <w:sz w:val="17"/>
              </w:rPr>
              <w:t>Excellent root-cause demo</w:t>
            </w:r>
          </w:p>
        </w:tc>
        <w:tc>
          <w:tcPr>
            <w:tcW w:type="dxa" w:w="3528"/>
            <w:vAlign w:val="top"/>
            <w:tcMar>
              <w:top w:w="80" w:type="dxa"/>
              <w:start w:w="90" w:type="dxa"/>
              <w:bottom w:w="80" w:type="dxa"/>
              <w:end w:w="90" w:type="dxa"/>
            </w:tcMar>
          </w:tcPr>
          <w:p>
            <w:r>
              <w:rPr>
                <w:sz w:val="17"/>
              </w:rPr>
              <w:t>Trace spend step-change to a configuration/deployment regression and safely reverse it.</w:t>
            </w:r>
          </w:p>
        </w:tc>
      </w:tr>
      <w:tr>
        <w:tc>
          <w:tcPr>
            <w:tcW w:type="dxa" w:w="3384"/>
            <w:vAlign w:val="top"/>
            <w:tcMar>
              <w:top w:w="80" w:type="dxa"/>
              <w:start w:w="90" w:type="dxa"/>
              <w:bottom w:w="80" w:type="dxa"/>
              <w:end w:w="90" w:type="dxa"/>
            </w:tcMar>
          </w:tcPr>
          <w:p>
            <w:r>
              <w:rPr>
                <w:sz w:val="17"/>
              </w:rPr>
              <w:t>D — Stale EBS volumes/snapshots</w:t>
            </w:r>
          </w:p>
        </w:tc>
        <w:tc>
          <w:tcPr>
            <w:tcW w:type="dxa" w:w="936"/>
            <w:vAlign w:val="top"/>
            <w:tcMar>
              <w:top w:w="80" w:type="dxa"/>
              <w:start w:w="90" w:type="dxa"/>
              <w:bottom w:w="80" w:type="dxa"/>
              <w:end w:w="90" w:type="dxa"/>
            </w:tcMar>
          </w:tcPr>
          <w:p>
            <w:r>
              <w:rPr>
                <w:sz w:val="17"/>
              </w:rPr>
              <w:t>8.5/10</w:t>
            </w:r>
          </w:p>
        </w:tc>
        <w:tc>
          <w:tcPr>
            <w:tcW w:type="dxa" w:w="1944"/>
            <w:vAlign w:val="top"/>
            <w:tcMar>
              <w:top w:w="80" w:type="dxa"/>
              <w:start w:w="90" w:type="dxa"/>
              <w:bottom w:w="80" w:type="dxa"/>
              <w:end w:w="90" w:type="dxa"/>
            </w:tcMar>
          </w:tcPr>
          <w:p>
            <w:r>
              <w:rPr>
                <w:sz w:val="17"/>
              </w:rPr>
              <w:t>Good evidence demo</w:t>
            </w:r>
          </w:p>
        </w:tc>
        <w:tc>
          <w:tcPr>
            <w:tcW w:type="dxa" w:w="3528"/>
            <w:vAlign w:val="top"/>
            <w:tcMar>
              <w:top w:w="80" w:type="dxa"/>
              <w:start w:w="90" w:type="dxa"/>
              <w:bottom w:w="80" w:type="dxa"/>
              <w:end w:w="90" w:type="dxa"/>
            </w:tcMar>
          </w:tcPr>
          <w:p>
            <w:r>
              <w:rPr>
                <w:sz w:val="17"/>
              </w:rPr>
              <w:t>Use attachment, decommission and retention evidence before deletion.</w:t>
            </w:r>
          </w:p>
        </w:tc>
      </w:tr>
      <w:tr>
        <w:tc>
          <w:tcPr>
            <w:tcW w:type="dxa" w:w="3384"/>
            <w:vAlign w:val="top"/>
            <w:tcMar>
              <w:top w:w="80" w:type="dxa"/>
              <w:start w:w="90" w:type="dxa"/>
              <w:bottom w:w="80" w:type="dxa"/>
              <w:end w:w="90" w:type="dxa"/>
            </w:tcMar>
          </w:tcPr>
          <w:p>
            <w:r>
              <w:rPr>
                <w:sz w:val="17"/>
              </w:rPr>
              <w:t>E — Cross-region data-transfer anomaly</w:t>
            </w:r>
          </w:p>
        </w:tc>
        <w:tc>
          <w:tcPr>
            <w:tcW w:type="dxa" w:w="936"/>
            <w:vAlign w:val="top"/>
            <w:tcMar>
              <w:top w:w="80" w:type="dxa"/>
              <w:start w:w="90" w:type="dxa"/>
              <w:bottom w:w="80" w:type="dxa"/>
              <w:end w:w="90" w:type="dxa"/>
            </w:tcMar>
          </w:tcPr>
          <w:p>
            <w:r>
              <w:rPr>
                <w:sz w:val="17"/>
              </w:rPr>
              <w:t>8.5/10</w:t>
            </w:r>
          </w:p>
        </w:tc>
        <w:tc>
          <w:tcPr>
            <w:tcW w:type="dxa" w:w="1944"/>
            <w:vAlign w:val="top"/>
            <w:tcMar>
              <w:top w:w="80" w:type="dxa"/>
              <w:start w:w="90" w:type="dxa"/>
              <w:bottom w:w="80" w:type="dxa"/>
              <w:end w:w="90" w:type="dxa"/>
            </w:tcMar>
          </w:tcPr>
          <w:p>
            <w:r>
              <w:rPr>
                <w:sz w:val="17"/>
              </w:rPr>
              <w:t>Advanced demo</w:t>
            </w:r>
          </w:p>
        </w:tc>
        <w:tc>
          <w:tcPr>
            <w:tcW w:type="dxa" w:w="3528"/>
            <w:vAlign w:val="top"/>
            <w:tcMar>
              <w:top w:w="80" w:type="dxa"/>
              <w:start w:w="90" w:type="dxa"/>
              <w:bottom w:w="80" w:type="dxa"/>
              <w:end w:w="90" w:type="dxa"/>
            </w:tcMar>
          </w:tcPr>
          <w:p>
            <w:r>
              <w:rPr>
                <w:sz w:val="17"/>
              </w:rPr>
              <w:t>Correlate network cost, topology and change history to identify leakage.</w:t>
            </w:r>
          </w:p>
        </w:tc>
      </w:tr>
      <w:tr>
        <w:tc>
          <w:tcPr>
            <w:tcW w:type="dxa" w:w="3384"/>
            <w:vAlign w:val="top"/>
            <w:tcMar>
              <w:top w:w="80" w:type="dxa"/>
              <w:start w:w="90" w:type="dxa"/>
              <w:bottom w:w="80" w:type="dxa"/>
              <w:end w:w="90" w:type="dxa"/>
            </w:tcMar>
          </w:tcPr>
          <w:p>
            <w:r>
              <w:rPr>
                <w:sz w:val="17"/>
              </w:rPr>
              <w:t>F — Pure RI/Savings Plan optimization</w:t>
            </w:r>
          </w:p>
        </w:tc>
        <w:tc>
          <w:tcPr>
            <w:tcW w:type="dxa" w:w="936"/>
            <w:vAlign w:val="top"/>
            <w:tcMar>
              <w:top w:w="80" w:type="dxa"/>
              <w:start w:w="90" w:type="dxa"/>
              <w:bottom w:w="80" w:type="dxa"/>
              <w:end w:w="90" w:type="dxa"/>
            </w:tcMar>
          </w:tcPr>
          <w:p>
            <w:r>
              <w:rPr>
                <w:sz w:val="17"/>
              </w:rPr>
              <w:t>4/10</w:t>
            </w:r>
          </w:p>
        </w:tc>
        <w:tc>
          <w:tcPr>
            <w:tcW w:type="dxa" w:w="1944"/>
            <w:vAlign w:val="top"/>
            <w:tcMar>
              <w:top w:w="80" w:type="dxa"/>
              <w:start w:w="90" w:type="dxa"/>
              <w:bottom w:w="80" w:type="dxa"/>
              <w:end w:w="90" w:type="dxa"/>
            </w:tcMar>
          </w:tcPr>
          <w:p>
            <w:r>
              <w:rPr>
                <w:sz w:val="17"/>
              </w:rPr>
              <w:t>Avoid headline</w:t>
            </w:r>
          </w:p>
        </w:tc>
        <w:tc>
          <w:tcPr>
            <w:tcW w:type="dxa" w:w="3528"/>
            <w:vAlign w:val="top"/>
            <w:tcMar>
              <w:top w:w="80" w:type="dxa"/>
              <w:start w:w="90" w:type="dxa"/>
              <w:bottom w:w="80" w:type="dxa"/>
              <w:end w:w="90" w:type="dxa"/>
            </w:tcMar>
          </w:tcPr>
          <w:p>
            <w:r>
              <w:rPr>
                <w:sz w:val="17"/>
              </w:rPr>
              <w:t>Directly invites a ProsperOps comparison.</w:t>
            </w:r>
          </w:p>
        </w:tc>
      </w:tr>
      <w:tr>
        <w:tc>
          <w:tcPr>
            <w:tcW w:type="dxa" w:w="3384"/>
            <w:vAlign w:val="top"/>
            <w:tcMar>
              <w:top w:w="80" w:type="dxa"/>
              <w:start w:w="90" w:type="dxa"/>
              <w:bottom w:w="80" w:type="dxa"/>
              <w:end w:w="90" w:type="dxa"/>
            </w:tcMar>
          </w:tcPr>
          <w:p>
            <w:r>
              <w:rPr>
                <w:sz w:val="17"/>
              </w:rPr>
              <w:t>G — “Find idle instance and stop it”</w:t>
            </w:r>
          </w:p>
        </w:tc>
        <w:tc>
          <w:tcPr>
            <w:tcW w:type="dxa" w:w="936"/>
            <w:vAlign w:val="top"/>
            <w:tcMar>
              <w:top w:w="80" w:type="dxa"/>
              <w:start w:w="90" w:type="dxa"/>
              <w:bottom w:w="80" w:type="dxa"/>
              <w:end w:w="90" w:type="dxa"/>
            </w:tcMar>
          </w:tcPr>
          <w:p>
            <w:r>
              <w:rPr>
                <w:sz w:val="17"/>
              </w:rPr>
              <w:t>5/10</w:t>
            </w:r>
          </w:p>
        </w:tc>
        <w:tc>
          <w:tcPr>
            <w:tcW w:type="dxa" w:w="1944"/>
            <w:vAlign w:val="top"/>
            <w:tcMar>
              <w:top w:w="80" w:type="dxa"/>
              <w:start w:w="90" w:type="dxa"/>
              <w:bottom w:w="80" w:type="dxa"/>
              <w:end w:w="90" w:type="dxa"/>
            </w:tcMar>
          </w:tcPr>
          <w:p>
            <w:r>
              <w:rPr>
                <w:sz w:val="17"/>
              </w:rPr>
              <w:t>Too weak alone</w:t>
            </w:r>
          </w:p>
        </w:tc>
        <w:tc>
          <w:tcPr>
            <w:tcW w:type="dxa" w:w="3528"/>
            <w:vAlign w:val="top"/>
            <w:tcMar>
              <w:top w:w="80" w:type="dxa"/>
              <w:start w:w="90" w:type="dxa"/>
              <w:bottom w:w="80" w:type="dxa"/>
              <w:end w:w="90" w:type="dxa"/>
            </w:tcMar>
          </w:tcPr>
          <w:p>
            <w:r>
              <w:rPr>
                <w:sz w:val="17"/>
              </w:rPr>
              <w:t>Only compelling when causal evidence, safety and verification are added.</w:t>
            </w:r>
          </w:p>
        </w:tc>
      </w:tr>
    </w:tbl>
    <w:p>
      <w:pPr>
        <w:spacing w:after="40"/>
      </w:pPr>
    </w:p>
    <w:p>
      <w:pPr>
        <w:pStyle w:val="Heading2"/>
      </w:pPr>
      <w:r>
        <w:t>7.1 Scenario details and differentiators</w:t>
      </w:r>
    </w:p>
    <w:p>
      <w:pPr>
        <w:spacing w:before="100"/>
      </w:pPr>
      <w:r>
        <w:rPr>
          <w:b/>
          <w:color w:val="1F4E79"/>
        </w:rPr>
        <w:t>Scenario A — Orphaned deployment fleet after failed rollout</w:t>
      </w:r>
    </w:p>
    <w:p>
      <w:pPr>
        <w:ind w:left="259"/>
      </w:pPr>
      <w:r>
        <w:t>A deployment creates a temporary EC2 fleet. The deployment finishes or fails, but cleanup never occurs. Instances remain for 10+ days with near-zero CPU and no production traffic. Recoup correlates the spend increase, deployment/CloudTrail history, tags, traffic and utilization; identifies likely orphaned infrastructure; estimates recovery; flags termination as destructive; requests approval; executes; then verifies service health and the cost effect.</w:t>
      </w:r>
    </w:p>
    <w:p>
      <w:pPr>
        <w:spacing w:before="100"/>
      </w:pPr>
      <w:r>
        <w:rPr>
          <w:b/>
          <w:color w:val="1F4E79"/>
        </w:rPr>
        <w:t>Scenario B — Non-production environment left running continuously</w:t>
      </w:r>
    </w:p>
    <w:p>
      <w:pPr>
        <w:ind w:left="259"/>
      </w:pPr>
      <w:r>
        <w:t>A dev/test environment expected to run business hours is running 24/7. Instead of simply applying a schedule, Recoup checks owner tags, access history, CloudTrail, traffic and utilization; establishes that off-hours usage is unnecessary; proposes a stop/schedule policy; executes under approval rules; and verifies next-day availability.</w:t>
      </w:r>
    </w:p>
    <w:p>
      <w:pPr>
        <w:spacing w:before="100"/>
      </w:pPr>
      <w:r>
        <w:rPr>
          <w:b/>
          <w:color w:val="1F4E79"/>
        </w:rPr>
        <w:t>Scenario C — Cost spike caused by accidental instance-class change</w:t>
      </w:r>
    </w:p>
    <w:p>
      <w:pPr>
        <w:ind w:left="259"/>
      </w:pPr>
      <w:r>
        <w:t>A deployment or configuration change upgrades several instances to an unnecessarily large class. Recoup detects the spend step-change, traces the relevant change event, compares utilization before and after, identifies the likely configuration regression, proposes rollback/resize, gates the action, and verifies performance after remediation.</w:t>
      </w:r>
    </w:p>
    <w:p>
      <w:pPr>
        <w:spacing w:before="100"/>
      </w:pPr>
      <w:r>
        <w:rPr>
          <w:b/>
          <w:color w:val="1F4E79"/>
        </w:rPr>
        <w:t>Scenario D — Stale EBS volumes/snapshots from a decommissioned application</w:t>
      </w:r>
    </w:p>
    <w:p>
      <w:pPr>
        <w:ind w:left="259"/>
      </w:pPr>
      <w:r>
        <w:t>Recoup finds persistent storage spend, traces attachment history and application decommission evidence, checks retention rules, distinguishes required backups from orphaned assets, proposes a safe archive/delete flow, and requires approval before deletion.</w:t>
      </w:r>
    </w:p>
    <w:p>
      <w:pPr>
        <w:spacing w:before="100"/>
      </w:pPr>
      <w:r>
        <w:rPr>
          <w:b/>
          <w:color w:val="1F4E79"/>
        </w:rPr>
        <w:t>Scenario E — Cross-region data-transfer anomaly</w:t>
      </w:r>
    </w:p>
    <w:p>
      <w:pPr>
        <w:ind w:left="259"/>
      </w:pPr>
      <w:r>
        <w:t>A topology or configuration change produces unexpected transfer charges. Recoup correlates cost category, network telemetry, deployment/configuration changes and resource metadata, identifies the probable source, proposes remediation, and verifies the cost trend after the change.</w:t>
      </w:r>
    </w:p>
    <w:p>
      <w:pPr>
        <w:spacing w:before="100"/>
      </w:pPr>
      <w:r>
        <w:rPr>
          <w:b/>
          <w:color w:val="1F4E79"/>
        </w:rPr>
        <w:t>Scenarios F/G — Why they are weak on their own</w:t>
      </w:r>
    </w:p>
    <w:p>
      <w:pPr>
        <w:ind w:left="259"/>
      </w:pPr>
      <w:r>
        <w:t>Pure commitment optimization directly overlaps with ProsperOps. A generic “idle instance” action overlaps with AWS-native and FinOps tooling. Either can be used as supporting functionality, but neither should be the headline narrative unless wrapped in Recoup’s investigation → evidence → policy → execution → verification loop.</w:t>
      </w:r>
    </w:p>
    <w:p>
      <w:pPr>
        <w:pStyle w:val="Heading1"/>
      </w:pPr>
      <w:r>
        <w:t>8. Recommended Flagship Demo: Orphaned Deployment Fleet</w:t>
      </w:r>
    </w:p>
    <w:p>
      <w:pPr>
        <w:pStyle w:val="Heading2"/>
      </w:pPr>
      <w:r>
        <w:t>8.1 Setup</w:t>
      </w:r>
    </w:p>
    <w:p>
      <w:pPr>
        <w:pStyle w:val="ListBullet"/>
      </w:pPr>
      <w:r>
        <w:t>Create a small temporary EC2 fleet in the hackathon AWS account using CDK or a reproducible script.</w:t>
      </w:r>
    </w:p>
    <w:p>
      <w:pPr>
        <w:pStyle w:val="ListBullet"/>
      </w:pPr>
      <w:r>
        <w:t>Tag it with an application/deployment identifier and a temporary/environment tag.</w:t>
      </w:r>
    </w:p>
    <w:p>
      <w:pPr>
        <w:pStyle w:val="ListBullet"/>
      </w:pPr>
      <w:r>
        <w:t>Generate enough CloudWatch/metadata history to show very low utilization and no meaningful traffic.</w:t>
      </w:r>
    </w:p>
    <w:p>
      <w:pPr>
        <w:pStyle w:val="ListBullet"/>
      </w:pPr>
      <w:r>
        <w:t>Create a deployment/change trail that Recoup can use as evidence that the fleet was temporary.</w:t>
      </w:r>
    </w:p>
    <w:p>
      <w:pPr>
        <w:pStyle w:val="ListBullet"/>
      </w:pPr>
      <w:r>
        <w:t>Use a synthetic or controlled cost baseline so the dollar impact is obvious in the demo.</w:t>
      </w:r>
    </w:p>
    <w:p>
      <w:pPr>
        <w:pStyle w:val="Heading2"/>
      </w:pPr>
      <w:r>
        <w:t>8.2 Live demo flow</w:t>
      </w:r>
    </w:p>
    <w:tbl>
      <w:tblPr>
        <w:tblStyle w:val="TableGrid"/>
        <w:tblW w:type="auto" w:w="0"/>
        <w:jc w:val="center"/>
        <w:tblLook w:firstColumn="1" w:firstRow="1" w:lastColumn="0" w:lastRow="0" w:noHBand="0" w:noVBand="1" w:val="04A0"/>
      </w:tblPr>
      <w:tblGrid>
        <w:gridCol w:w="5083"/>
        <w:gridCol w:w="5083"/>
      </w:tblGrid>
      <w:tr>
        <w:tc>
          <w:tcPr>
            <w:tcW w:type="dxa" w:w="1800"/>
            <w:shd w:fill="1F4E78"/>
            <w:vAlign w:val="center"/>
          </w:tcPr>
          <w:p>
            <w:r>
              <w:rPr>
                <w:b/>
                <w:color w:val="FFFFFF"/>
                <w:sz w:val="18"/>
              </w:rPr>
              <w:t>Stage</w:t>
            </w:r>
          </w:p>
        </w:tc>
        <w:tc>
          <w:tcPr>
            <w:tcW w:type="dxa" w:w="7992"/>
            <w:shd w:fill="1F4E78"/>
            <w:vAlign w:val="center"/>
          </w:tcPr>
          <w:p>
            <w:r>
              <w:rPr>
                <w:b/>
                <w:color w:val="FFFFFF"/>
                <w:sz w:val="18"/>
              </w:rPr>
              <w:t>What the audience sees</w:t>
            </w:r>
          </w:p>
        </w:tc>
      </w:tr>
      <w:tr>
        <w:tc>
          <w:tcPr>
            <w:tcW w:type="dxa" w:w="1800"/>
            <w:vAlign w:val="top"/>
            <w:tcMar>
              <w:top w:w="80" w:type="dxa"/>
              <w:start w:w="90" w:type="dxa"/>
              <w:bottom w:w="80" w:type="dxa"/>
              <w:end w:w="90" w:type="dxa"/>
            </w:tcMar>
          </w:tcPr>
          <w:p>
            <w:r>
              <w:rPr>
                <w:sz w:val="18"/>
              </w:rPr>
              <w:t>1. Trigger</w:t>
            </w:r>
          </w:p>
        </w:tc>
        <w:tc>
          <w:tcPr>
            <w:tcW w:type="dxa" w:w="7992"/>
            <w:vAlign w:val="top"/>
            <w:tcMar>
              <w:top w:w="80" w:type="dxa"/>
              <w:start w:w="90" w:type="dxa"/>
              <w:bottom w:w="80" w:type="dxa"/>
              <w:end w:w="90" w:type="dxa"/>
            </w:tcMar>
          </w:tcPr>
          <w:p>
            <w:r>
              <w:rPr>
                <w:sz w:val="18"/>
              </w:rPr>
              <w:t>“Why did our AWS compute spend increase this week?” or automatically detected spend anomaly.</w:t>
            </w:r>
          </w:p>
        </w:tc>
      </w:tr>
      <w:tr>
        <w:tc>
          <w:tcPr>
            <w:tcW w:type="dxa" w:w="1800"/>
            <w:vAlign w:val="top"/>
            <w:tcMar>
              <w:top w:w="80" w:type="dxa"/>
              <w:start w:w="90" w:type="dxa"/>
              <w:bottom w:w="80" w:type="dxa"/>
              <w:end w:w="90" w:type="dxa"/>
            </w:tcMar>
          </w:tcPr>
          <w:p>
            <w:r>
              <w:rPr>
                <w:sz w:val="18"/>
              </w:rPr>
              <w:t>2. Investigate</w:t>
            </w:r>
          </w:p>
        </w:tc>
        <w:tc>
          <w:tcPr>
            <w:tcW w:type="dxa" w:w="7992"/>
            <w:vAlign w:val="top"/>
            <w:tcMar>
              <w:top w:w="80" w:type="dxa"/>
              <w:start w:w="90" w:type="dxa"/>
              <w:bottom w:w="80" w:type="dxa"/>
              <w:end w:w="90" w:type="dxa"/>
            </w:tcMar>
          </w:tcPr>
          <w:p>
            <w:r>
              <w:rPr>
                <w:sz w:val="18"/>
              </w:rPr>
              <w:t>Recoup queries cost data, resource inventory, utilization, tags, traffic and CloudTrail/deployment history.</w:t>
            </w:r>
          </w:p>
        </w:tc>
      </w:tr>
      <w:tr>
        <w:tc>
          <w:tcPr>
            <w:tcW w:type="dxa" w:w="1800"/>
            <w:vAlign w:val="top"/>
            <w:tcMar>
              <w:top w:w="80" w:type="dxa"/>
              <w:start w:w="90" w:type="dxa"/>
              <w:bottom w:w="80" w:type="dxa"/>
              <w:end w:w="90" w:type="dxa"/>
            </w:tcMar>
          </w:tcPr>
          <w:p>
            <w:r>
              <w:rPr>
                <w:sz w:val="18"/>
              </w:rPr>
              <w:t>3. Hypothesis</w:t>
            </w:r>
          </w:p>
        </w:tc>
        <w:tc>
          <w:tcPr>
            <w:tcW w:type="dxa" w:w="7992"/>
            <w:vAlign w:val="top"/>
            <w:tcMar>
              <w:top w:w="80" w:type="dxa"/>
              <w:start w:w="90" w:type="dxa"/>
              <w:bottom w:w="80" w:type="dxa"/>
              <w:end w:w="90" w:type="dxa"/>
            </w:tcMar>
          </w:tcPr>
          <w:p>
            <w:r>
              <w:rPr>
                <w:sz w:val="18"/>
              </w:rPr>
              <w:t>“These instances were created by deployment X, appear temporary, have been idle for 11 days, and receive no production traffic.”</w:t>
            </w:r>
          </w:p>
        </w:tc>
      </w:tr>
      <w:tr>
        <w:tc>
          <w:tcPr>
            <w:tcW w:type="dxa" w:w="1800"/>
            <w:vAlign w:val="top"/>
            <w:tcMar>
              <w:top w:w="80" w:type="dxa"/>
              <w:start w:w="90" w:type="dxa"/>
              <w:bottom w:w="80" w:type="dxa"/>
              <w:end w:w="90" w:type="dxa"/>
            </w:tcMar>
          </w:tcPr>
          <w:p>
            <w:r>
              <w:rPr>
                <w:sz w:val="18"/>
              </w:rPr>
              <w:t>4. Evidence packet</w:t>
            </w:r>
          </w:p>
        </w:tc>
        <w:tc>
          <w:tcPr>
            <w:tcW w:type="dxa" w:w="7992"/>
            <w:vAlign w:val="top"/>
            <w:tcMar>
              <w:top w:w="80" w:type="dxa"/>
              <w:start w:w="90" w:type="dxa"/>
              <w:bottom w:w="80" w:type="dxa"/>
              <w:end w:w="90" w:type="dxa"/>
            </w:tcMar>
          </w:tcPr>
          <w:p>
            <w:r>
              <w:rPr>
                <w:sz w:val="18"/>
              </w:rPr>
              <w:t>Show exact instance IDs, creation time, cost, CPU, traffic, owner/tag state, relevant change event.</w:t>
            </w:r>
          </w:p>
        </w:tc>
      </w:tr>
      <w:tr>
        <w:tc>
          <w:tcPr>
            <w:tcW w:type="dxa" w:w="1800"/>
            <w:vAlign w:val="top"/>
            <w:tcMar>
              <w:top w:w="80" w:type="dxa"/>
              <w:start w:w="90" w:type="dxa"/>
              <w:bottom w:w="80" w:type="dxa"/>
              <w:end w:w="90" w:type="dxa"/>
            </w:tcMar>
          </w:tcPr>
          <w:p>
            <w:r>
              <w:rPr>
                <w:sz w:val="18"/>
              </w:rPr>
              <w:t>5. Recovery estimate</w:t>
            </w:r>
          </w:p>
        </w:tc>
        <w:tc>
          <w:tcPr>
            <w:tcW w:type="dxa" w:w="7992"/>
            <w:vAlign w:val="top"/>
            <w:tcMar>
              <w:top w:w="80" w:type="dxa"/>
              <w:start w:w="90" w:type="dxa"/>
              <w:bottom w:w="80" w:type="dxa"/>
              <w:end w:w="90" w:type="dxa"/>
            </w:tcMar>
          </w:tcPr>
          <w:p>
            <w:r>
              <w:rPr>
                <w:sz w:val="18"/>
              </w:rPr>
              <w:t>“Estimated recoverable spend: $62/day, ~$1,860/month.”</w:t>
            </w:r>
          </w:p>
        </w:tc>
      </w:tr>
      <w:tr>
        <w:tc>
          <w:tcPr>
            <w:tcW w:type="dxa" w:w="1800"/>
            <w:vAlign w:val="top"/>
            <w:tcMar>
              <w:top w:w="80" w:type="dxa"/>
              <w:start w:w="90" w:type="dxa"/>
              <w:bottom w:w="80" w:type="dxa"/>
              <w:end w:w="90" w:type="dxa"/>
            </w:tcMar>
          </w:tcPr>
          <w:p>
            <w:r>
              <w:rPr>
                <w:sz w:val="18"/>
              </w:rPr>
              <w:t>6. Safety decision</w:t>
            </w:r>
          </w:p>
        </w:tc>
        <w:tc>
          <w:tcPr>
            <w:tcW w:type="dxa" w:w="7992"/>
            <w:vAlign w:val="top"/>
            <w:tcMar>
              <w:top w:w="80" w:type="dxa"/>
              <w:start w:w="90" w:type="dxa"/>
              <w:bottom w:w="80" w:type="dxa"/>
              <w:end w:w="90" w:type="dxa"/>
            </w:tcMar>
          </w:tcPr>
          <w:p>
            <w:r>
              <w:rPr>
                <w:sz w:val="18"/>
              </w:rPr>
              <w:t>Policy marks termination as destructive/high-risk and requires human approval.</w:t>
            </w:r>
          </w:p>
        </w:tc>
      </w:tr>
      <w:tr>
        <w:tc>
          <w:tcPr>
            <w:tcW w:type="dxa" w:w="1800"/>
            <w:vAlign w:val="top"/>
            <w:tcMar>
              <w:top w:w="80" w:type="dxa"/>
              <w:start w:w="90" w:type="dxa"/>
              <w:bottom w:w="80" w:type="dxa"/>
              <w:end w:w="90" w:type="dxa"/>
            </w:tcMar>
          </w:tcPr>
          <w:p>
            <w:r>
              <w:rPr>
                <w:sz w:val="18"/>
              </w:rPr>
              <w:t>7. HITL</w:t>
            </w:r>
          </w:p>
        </w:tc>
        <w:tc>
          <w:tcPr>
            <w:tcW w:type="dxa" w:w="7992"/>
            <w:vAlign w:val="top"/>
            <w:tcMar>
              <w:top w:w="80" w:type="dxa"/>
              <w:start w:w="90" w:type="dxa"/>
              <w:bottom w:w="80" w:type="dxa"/>
              <w:end w:w="90" w:type="dxa"/>
            </w:tcMar>
          </w:tcPr>
          <w:p>
            <w:r>
              <w:rPr>
                <w:sz w:val="18"/>
              </w:rPr>
              <w:t>UI shows impact, evidence, proposed action, rollback/backup plan. Human clicks Approve.</w:t>
            </w:r>
          </w:p>
        </w:tc>
      </w:tr>
      <w:tr>
        <w:tc>
          <w:tcPr>
            <w:tcW w:type="dxa" w:w="1800"/>
            <w:vAlign w:val="top"/>
            <w:tcMar>
              <w:top w:w="80" w:type="dxa"/>
              <w:start w:w="90" w:type="dxa"/>
              <w:bottom w:w="80" w:type="dxa"/>
              <w:end w:w="90" w:type="dxa"/>
            </w:tcMar>
          </w:tcPr>
          <w:p>
            <w:r>
              <w:rPr>
                <w:sz w:val="18"/>
              </w:rPr>
              <w:t>8. Execute</w:t>
            </w:r>
          </w:p>
        </w:tc>
        <w:tc>
          <w:tcPr>
            <w:tcW w:type="dxa" w:w="7992"/>
            <w:vAlign w:val="top"/>
            <w:tcMar>
              <w:top w:w="80" w:type="dxa"/>
              <w:start w:w="90" w:type="dxa"/>
              <w:bottom w:w="80" w:type="dxa"/>
              <w:end w:w="90" w:type="dxa"/>
            </w:tcMar>
          </w:tcPr>
          <w:p>
            <w:r>
              <w:rPr>
                <w:sz w:val="18"/>
              </w:rPr>
              <w:t>Recoup calls the bounded AWS remediation tool.</w:t>
            </w:r>
          </w:p>
        </w:tc>
      </w:tr>
      <w:tr>
        <w:tc>
          <w:tcPr>
            <w:tcW w:type="dxa" w:w="1800"/>
            <w:vAlign w:val="top"/>
            <w:tcMar>
              <w:top w:w="80" w:type="dxa"/>
              <w:start w:w="90" w:type="dxa"/>
              <w:bottom w:w="80" w:type="dxa"/>
              <w:end w:w="90" w:type="dxa"/>
            </w:tcMar>
          </w:tcPr>
          <w:p>
            <w:r>
              <w:rPr>
                <w:sz w:val="18"/>
              </w:rPr>
              <w:t>9. Verify</w:t>
            </w:r>
          </w:p>
        </w:tc>
        <w:tc>
          <w:tcPr>
            <w:tcW w:type="dxa" w:w="7992"/>
            <w:vAlign w:val="top"/>
            <w:tcMar>
              <w:top w:w="80" w:type="dxa"/>
              <w:start w:w="90" w:type="dxa"/>
              <w:bottom w:w="80" w:type="dxa"/>
              <w:end w:w="90" w:type="dxa"/>
            </w:tcMar>
          </w:tcPr>
          <w:p>
            <w:r>
              <w:rPr>
                <w:sz w:val="18"/>
              </w:rPr>
              <w:t>Check resource state plus production health/alarms/traffic.</w:t>
            </w:r>
          </w:p>
        </w:tc>
      </w:tr>
      <w:tr>
        <w:tc>
          <w:tcPr>
            <w:tcW w:type="dxa" w:w="1800"/>
            <w:vAlign w:val="top"/>
            <w:tcMar>
              <w:top w:w="80" w:type="dxa"/>
              <w:start w:w="90" w:type="dxa"/>
              <w:bottom w:w="80" w:type="dxa"/>
              <w:end w:w="90" w:type="dxa"/>
            </w:tcMar>
          </w:tcPr>
          <w:p>
            <w:r>
              <w:rPr>
                <w:sz w:val="18"/>
              </w:rPr>
              <w:t>10. Close</w:t>
            </w:r>
          </w:p>
        </w:tc>
        <w:tc>
          <w:tcPr>
            <w:tcW w:type="dxa" w:w="7992"/>
            <w:vAlign w:val="top"/>
            <w:tcMar>
              <w:top w:w="80" w:type="dxa"/>
              <w:start w:w="90" w:type="dxa"/>
              <w:bottom w:w="80" w:type="dxa"/>
              <w:end w:w="90" w:type="dxa"/>
            </w:tcMar>
          </w:tcPr>
          <w:p>
            <w:r>
              <w:rPr>
                <w:sz w:val="18"/>
              </w:rPr>
              <w:t>Recovery ledger records estimated annualized recovery, action, approver, evidence and verification result.</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9792"/>
            <w:shd w:fill="DDEBF7"/>
            <w:tcMar>
              <w:top w:w="160" w:type="dxa"/>
              <w:start w:w="180" w:type="dxa"/>
              <w:bottom w:w="160" w:type="dxa"/>
              <w:end w:w="180" w:type="dxa"/>
            </w:tcMar>
          </w:tcPr>
          <w:p>
            <w:r>
              <w:rPr>
                <w:b/>
                <w:sz w:val="23"/>
              </w:rPr>
              <w:t>Demo “wow” moment</w:t>
              <w:br/>
            </w:r>
            <w:r>
              <w:rPr>
                <w:sz w:val="21"/>
              </w:rPr>
              <w:t>The approval screen should not merely say “Terminate 3 instances?” It should show WHY Recoup believes they are orphaned, the estimated recovery, the operational evidence, the risk classification, and the rollback/safety plan. That is the visible difference between an agent and a script.</w:t>
            </w:r>
          </w:p>
        </w:tc>
      </w:tr>
    </w:tbl>
    <w:p>
      <w:pPr>
        <w:spacing w:after="40"/>
      </w:pPr>
    </w:p>
    <w:p>
      <w:pPr>
        <w:pStyle w:val="Heading1"/>
      </w:pPr>
      <w:r>
        <w:t>9. What Recoup Should Not Lead With</w:t>
      </w:r>
    </w:p>
    <w:tbl>
      <w:tblPr>
        <w:tblStyle w:val="TableGrid"/>
        <w:tblW w:type="auto" w:w="0"/>
        <w:jc w:val="center"/>
        <w:tblLook w:firstColumn="1" w:firstRow="1" w:lastColumn="0" w:lastRow="0" w:noHBand="0" w:noVBand="1" w:val="04A0"/>
      </w:tblPr>
      <w:tblGrid>
        <w:gridCol w:w="5083"/>
        <w:gridCol w:w="5083"/>
      </w:tblGrid>
      <w:tr>
        <w:tc>
          <w:tcPr>
            <w:tcW w:type="dxa" w:w="3456"/>
            <w:shd w:fill="1F4E78"/>
            <w:vAlign w:val="center"/>
          </w:tcPr>
          <w:p>
            <w:r>
              <w:rPr>
                <w:b/>
                <w:color w:val="FFFFFF"/>
                <w:sz w:val="18"/>
              </w:rPr>
              <w:t>Avoid as headline</w:t>
            </w:r>
          </w:p>
        </w:tc>
        <w:tc>
          <w:tcPr>
            <w:tcW w:type="dxa" w:w="6336"/>
            <w:shd w:fill="1F4E78"/>
            <w:vAlign w:val="center"/>
          </w:tcPr>
          <w:p>
            <w:r>
              <w:rPr>
                <w:b/>
                <w:color w:val="FFFFFF"/>
                <w:sz w:val="18"/>
              </w:rPr>
              <w:t>Reason</w:t>
            </w:r>
          </w:p>
        </w:tc>
      </w:tr>
      <w:tr>
        <w:tc>
          <w:tcPr>
            <w:tcW w:type="dxa" w:w="3456"/>
            <w:vAlign w:val="top"/>
            <w:tcMar>
              <w:top w:w="80" w:type="dxa"/>
              <w:start w:w="90" w:type="dxa"/>
              <w:bottom w:w="80" w:type="dxa"/>
              <w:end w:w="90" w:type="dxa"/>
            </w:tcMar>
          </w:tcPr>
          <w:p>
            <w:r>
              <w:rPr>
                <w:sz w:val="18"/>
              </w:rPr>
              <w:t>Savings Plan / Reserved Instance recommendations</w:t>
            </w:r>
          </w:p>
        </w:tc>
        <w:tc>
          <w:tcPr>
            <w:tcW w:type="dxa" w:w="6336"/>
            <w:vAlign w:val="top"/>
            <w:tcMar>
              <w:top w:w="80" w:type="dxa"/>
              <w:start w:w="90" w:type="dxa"/>
              <w:bottom w:w="80" w:type="dxa"/>
              <w:end w:w="90" w:type="dxa"/>
            </w:tcMar>
          </w:tcPr>
          <w:p>
            <w:r>
              <w:rPr>
                <w:sz w:val="18"/>
              </w:rPr>
              <w:t>ProsperOps is extremely strong here and the comparison becomes unfavorable immediately.</w:t>
            </w:r>
          </w:p>
        </w:tc>
      </w:tr>
      <w:tr>
        <w:tc>
          <w:tcPr>
            <w:tcW w:type="dxa" w:w="3456"/>
            <w:vAlign w:val="top"/>
            <w:tcMar>
              <w:top w:w="80" w:type="dxa"/>
              <w:start w:w="90" w:type="dxa"/>
              <w:bottom w:w="80" w:type="dxa"/>
              <w:end w:w="90" w:type="dxa"/>
            </w:tcMar>
          </w:tcPr>
          <w:p>
            <w:r>
              <w:rPr>
                <w:sz w:val="18"/>
              </w:rPr>
              <w:t>Generic cost dashboard</w:t>
            </w:r>
          </w:p>
        </w:tc>
        <w:tc>
          <w:tcPr>
            <w:tcW w:type="dxa" w:w="6336"/>
            <w:vAlign w:val="top"/>
            <w:tcMar>
              <w:top w:w="80" w:type="dxa"/>
              <w:start w:w="90" w:type="dxa"/>
              <w:bottom w:w="80" w:type="dxa"/>
              <w:end w:w="90" w:type="dxa"/>
            </w:tcMar>
          </w:tcPr>
          <w:p>
            <w:r>
              <w:rPr>
                <w:sz w:val="18"/>
              </w:rPr>
              <w:t>Low originality; native AWS tools and mature FinOps platforms already cover it.</w:t>
            </w:r>
          </w:p>
        </w:tc>
      </w:tr>
      <w:tr>
        <w:tc>
          <w:tcPr>
            <w:tcW w:type="dxa" w:w="3456"/>
            <w:vAlign w:val="top"/>
            <w:tcMar>
              <w:top w:w="80" w:type="dxa"/>
              <w:start w:w="90" w:type="dxa"/>
              <w:bottom w:w="80" w:type="dxa"/>
              <w:end w:w="90" w:type="dxa"/>
            </w:tcMar>
          </w:tcPr>
          <w:p>
            <w:r>
              <w:rPr>
                <w:sz w:val="18"/>
              </w:rPr>
              <w:t>Idle-resource list</w:t>
            </w:r>
          </w:p>
        </w:tc>
        <w:tc>
          <w:tcPr>
            <w:tcW w:type="dxa" w:w="6336"/>
            <w:vAlign w:val="top"/>
            <w:tcMar>
              <w:top w:w="80" w:type="dxa"/>
              <w:start w:w="90" w:type="dxa"/>
              <w:bottom w:w="80" w:type="dxa"/>
              <w:end w:w="90" w:type="dxa"/>
            </w:tcMar>
          </w:tcPr>
          <w:p>
            <w:r>
              <w:rPr>
                <w:sz w:val="18"/>
              </w:rPr>
              <w:t>A recommendation list is not enough. Make investigation + evidence + action the center.</w:t>
            </w:r>
          </w:p>
        </w:tc>
      </w:tr>
      <w:tr>
        <w:tc>
          <w:tcPr>
            <w:tcW w:type="dxa" w:w="3456"/>
            <w:vAlign w:val="top"/>
            <w:tcMar>
              <w:top w:w="80" w:type="dxa"/>
              <w:start w:w="90" w:type="dxa"/>
              <w:bottom w:w="80" w:type="dxa"/>
              <w:end w:w="90" w:type="dxa"/>
            </w:tcMar>
          </w:tcPr>
          <w:p>
            <w:r>
              <w:rPr>
                <w:sz w:val="18"/>
              </w:rPr>
              <w:t>Scheduling by itself</w:t>
            </w:r>
          </w:p>
        </w:tc>
        <w:tc>
          <w:tcPr>
            <w:tcW w:type="dxa" w:w="6336"/>
            <w:vAlign w:val="top"/>
            <w:tcMar>
              <w:top w:w="80" w:type="dxa"/>
              <w:start w:w="90" w:type="dxa"/>
              <w:bottom w:w="80" w:type="dxa"/>
              <w:end w:w="90" w:type="dxa"/>
            </w:tcMar>
          </w:tcPr>
          <w:p>
            <w:r>
              <w:rPr>
                <w:sz w:val="18"/>
              </w:rPr>
              <w:t>ProsperOps Scheduler and other tools already automate schedules. Use scheduling as one recovery action after investigation.</w:t>
            </w:r>
          </w:p>
        </w:tc>
      </w:tr>
      <w:tr>
        <w:tc>
          <w:tcPr>
            <w:tcW w:type="dxa" w:w="3456"/>
            <w:vAlign w:val="top"/>
            <w:tcMar>
              <w:top w:w="80" w:type="dxa"/>
              <w:start w:w="90" w:type="dxa"/>
              <w:bottom w:w="80" w:type="dxa"/>
              <w:end w:w="90" w:type="dxa"/>
            </w:tcMar>
          </w:tcPr>
          <w:p>
            <w:r>
              <w:rPr>
                <w:sz w:val="18"/>
              </w:rPr>
              <w:t>LLM chatbot over Cost Explorer</w:t>
            </w:r>
          </w:p>
        </w:tc>
        <w:tc>
          <w:tcPr>
            <w:tcW w:type="dxa" w:w="6336"/>
            <w:vAlign w:val="top"/>
            <w:tcMar>
              <w:top w:w="80" w:type="dxa"/>
              <w:start w:w="90" w:type="dxa"/>
              <w:bottom w:w="80" w:type="dxa"/>
              <w:end w:w="90" w:type="dxa"/>
            </w:tcMar>
          </w:tcPr>
          <w:p>
            <w:r>
              <w:rPr>
                <w:sz w:val="18"/>
              </w:rPr>
              <w:t>Looks like a thin wrapper and underuses Strands Agents.</w:t>
            </w:r>
          </w:p>
        </w:tc>
      </w:tr>
      <w:tr>
        <w:tc>
          <w:tcPr>
            <w:tcW w:type="dxa" w:w="3456"/>
            <w:vAlign w:val="top"/>
            <w:tcMar>
              <w:top w:w="80" w:type="dxa"/>
              <w:start w:w="90" w:type="dxa"/>
              <w:bottom w:w="80" w:type="dxa"/>
              <w:end w:w="90" w:type="dxa"/>
            </w:tcMar>
          </w:tcPr>
          <w:p>
            <w:r>
              <w:rPr>
                <w:sz w:val="18"/>
              </w:rPr>
              <w:t>Fully autonomous destructive actions</w:t>
            </w:r>
          </w:p>
        </w:tc>
        <w:tc>
          <w:tcPr>
            <w:tcW w:type="dxa" w:w="6336"/>
            <w:vAlign w:val="top"/>
            <w:tcMar>
              <w:top w:w="80" w:type="dxa"/>
              <w:start w:w="90" w:type="dxa"/>
              <w:bottom w:w="80" w:type="dxa"/>
              <w:end w:w="90" w:type="dxa"/>
            </w:tcMar>
          </w:tcPr>
          <w:p>
            <w:r>
              <w:rPr>
                <w:sz w:val="18"/>
              </w:rPr>
              <w:t>Weakens the safety story. Use explicit deterministic policy and HITL to demonstrate responsible agency.</w:t>
            </w:r>
          </w:p>
        </w:tc>
      </w:tr>
      <w:tr>
        <w:tc>
          <w:tcPr>
            <w:tcW w:type="dxa" w:w="3456"/>
            <w:vAlign w:val="top"/>
            <w:tcMar>
              <w:top w:w="80" w:type="dxa"/>
              <w:start w:w="90" w:type="dxa"/>
              <w:bottom w:w="80" w:type="dxa"/>
              <w:end w:w="90" w:type="dxa"/>
            </w:tcMar>
          </w:tcPr>
          <w:p>
            <w:r>
              <w:rPr>
                <w:sz w:val="18"/>
              </w:rPr>
              <w:t>Too many scenarios in the video</w:t>
            </w:r>
          </w:p>
        </w:tc>
        <w:tc>
          <w:tcPr>
            <w:tcW w:type="dxa" w:w="6336"/>
            <w:vAlign w:val="top"/>
            <w:tcMar>
              <w:top w:w="80" w:type="dxa"/>
              <w:start w:w="90" w:type="dxa"/>
              <w:bottom w:w="80" w:type="dxa"/>
              <w:end w:w="90" w:type="dxa"/>
            </w:tcMar>
          </w:tcPr>
          <w:p>
            <w:r>
              <w:rPr>
                <w:sz w:val="18"/>
              </w:rPr>
              <w:t>Dilutes the narrative. One flagship + one fast secondary scenario is stronger than six shallow examples.</w:t>
            </w:r>
          </w:p>
        </w:tc>
      </w:tr>
    </w:tbl>
    <w:p>
      <w:pPr>
        <w:spacing w:after="40"/>
      </w:pPr>
    </w:p>
    <w:p>
      <w:pPr>
        <w:pStyle w:val="Heading1"/>
      </w:pPr>
      <w:r>
        <w:t>10. Judge / Reviewer Objection Handling</w:t>
      </w:r>
    </w:p>
    <w:tbl>
      <w:tblPr>
        <w:tblStyle w:val="TableGrid"/>
        <w:tblW w:type="auto" w:w="0"/>
        <w:jc w:val="center"/>
        <w:tblLook w:firstColumn="1" w:firstRow="1" w:lastColumn="0" w:lastRow="0" w:noHBand="0" w:noVBand="1" w:val="04A0"/>
      </w:tblPr>
      <w:tblGrid>
        <w:gridCol w:w="5083"/>
        <w:gridCol w:w="5083"/>
      </w:tblGrid>
      <w:tr>
        <w:tc>
          <w:tcPr>
            <w:tcW w:type="dxa" w:w="3096"/>
            <w:shd w:fill="1F4E78"/>
            <w:vAlign w:val="center"/>
          </w:tcPr>
          <w:p>
            <w:r>
              <w:rPr>
                <w:b/>
                <w:color w:val="FFFFFF"/>
                <w:sz w:val="17"/>
              </w:rPr>
              <w:t>Objection</w:t>
            </w:r>
          </w:p>
        </w:tc>
        <w:tc>
          <w:tcPr>
            <w:tcW w:type="dxa" w:w="6696"/>
            <w:shd w:fill="1F4E78"/>
            <w:vAlign w:val="center"/>
          </w:tcPr>
          <w:p>
            <w:r>
              <w:rPr>
                <w:b/>
                <w:color w:val="FFFFFF"/>
                <w:sz w:val="17"/>
              </w:rPr>
              <w:t>Recommended response</w:t>
            </w:r>
          </w:p>
        </w:tc>
      </w:tr>
      <w:tr>
        <w:tc>
          <w:tcPr>
            <w:tcW w:type="dxa" w:w="3096"/>
            <w:vAlign w:val="top"/>
            <w:tcMar>
              <w:top w:w="80" w:type="dxa"/>
              <w:start w:w="90" w:type="dxa"/>
              <w:bottom w:w="80" w:type="dxa"/>
              <w:end w:w="90" w:type="dxa"/>
            </w:tcMar>
          </w:tcPr>
          <w:p>
            <w:r>
              <w:rPr>
                <w:sz w:val="17"/>
              </w:rPr>
              <w:t>“Doesn’t AWS already have Compute Optimizer?”</w:t>
            </w:r>
          </w:p>
        </w:tc>
        <w:tc>
          <w:tcPr>
            <w:tcW w:type="dxa" w:w="6696"/>
            <w:vAlign w:val="top"/>
            <w:tcMar>
              <w:top w:w="80" w:type="dxa"/>
              <w:start w:w="90" w:type="dxa"/>
              <w:bottom w:w="80" w:type="dxa"/>
              <w:end w:w="90" w:type="dxa"/>
            </w:tcMar>
          </w:tcPr>
          <w:p>
            <w:r>
              <w:rPr>
                <w:sz w:val="17"/>
              </w:rPr>
              <w:t>Yes — and Recoup should consume AWS optimization signals rather than recreate them. Compute Optimizer identifies opportunities; Recoup investigates surrounding context, establishes intent, packages evidence, chooses a safe recovery workflow, executes under policy, and verifies the outcome.</w:t>
            </w:r>
          </w:p>
        </w:tc>
      </w:tr>
      <w:tr>
        <w:tc>
          <w:tcPr>
            <w:tcW w:type="dxa" w:w="3096"/>
            <w:vAlign w:val="top"/>
            <w:tcMar>
              <w:top w:w="80" w:type="dxa"/>
              <w:start w:w="90" w:type="dxa"/>
              <w:bottom w:w="80" w:type="dxa"/>
              <w:end w:w="90" w:type="dxa"/>
            </w:tcMar>
          </w:tcPr>
          <w:p>
            <w:r>
              <w:rPr>
                <w:sz w:val="17"/>
              </w:rPr>
              <w:t>“Isn’t this just ProsperOps?”</w:t>
            </w:r>
          </w:p>
        </w:tc>
        <w:tc>
          <w:tcPr>
            <w:tcW w:type="dxa" w:w="6696"/>
            <w:vAlign w:val="top"/>
            <w:tcMar>
              <w:top w:w="80" w:type="dxa"/>
              <w:start w:w="90" w:type="dxa"/>
              <w:bottom w:w="80" w:type="dxa"/>
              <w:end w:w="90" w:type="dxa"/>
            </w:tcMar>
          </w:tcPr>
          <w:p>
            <w:r>
              <w:rPr>
                <w:sz w:val="17"/>
              </w:rPr>
              <w:t>ProsperOps is a mature autonomous FinOps optimizer, especially for commitments and increasingly workload scheduling. Recoup is positioned as an autonomous cloud-spend investigator and recovery operator focused on cross-signal causal investigation, evidence, risk-tiered HITL remediation, and technical + financial verification.</w:t>
            </w:r>
          </w:p>
        </w:tc>
      </w:tr>
      <w:tr>
        <w:tc>
          <w:tcPr>
            <w:tcW w:type="dxa" w:w="3096"/>
            <w:vAlign w:val="top"/>
            <w:tcMar>
              <w:top w:w="80" w:type="dxa"/>
              <w:start w:w="90" w:type="dxa"/>
              <w:bottom w:w="80" w:type="dxa"/>
              <w:end w:w="90" w:type="dxa"/>
            </w:tcMar>
          </w:tcPr>
          <w:p>
            <w:r>
              <w:rPr>
                <w:sz w:val="17"/>
              </w:rPr>
              <w:t>“Why use an agent?”</w:t>
            </w:r>
          </w:p>
        </w:tc>
        <w:tc>
          <w:tcPr>
            <w:tcW w:type="dxa" w:w="6696"/>
            <w:vAlign w:val="top"/>
            <w:tcMar>
              <w:top w:w="80" w:type="dxa"/>
              <w:start w:w="90" w:type="dxa"/>
              <w:bottom w:w="80" w:type="dxa"/>
              <w:end w:w="90" w:type="dxa"/>
            </w:tcMar>
          </w:tcPr>
          <w:p>
            <w:r>
              <w:rPr>
                <w:sz w:val="17"/>
              </w:rPr>
              <w:t>Because deciding whether spend is truly waste often requires multi-step evidence gathering and contextual reasoning across heterogeneous signals. The agent is valuable in the investigative loop; deterministic policy still governs sensitive actions.</w:t>
            </w:r>
          </w:p>
        </w:tc>
      </w:tr>
      <w:tr>
        <w:tc>
          <w:tcPr>
            <w:tcW w:type="dxa" w:w="3096"/>
            <w:vAlign w:val="top"/>
            <w:tcMar>
              <w:top w:w="80" w:type="dxa"/>
              <w:start w:w="90" w:type="dxa"/>
              <w:bottom w:w="80" w:type="dxa"/>
              <w:end w:w="90" w:type="dxa"/>
            </w:tcMar>
          </w:tcPr>
          <w:p>
            <w:r>
              <w:rPr>
                <w:sz w:val="17"/>
              </w:rPr>
              <w:t>“Why not just automate everything with rules?”</w:t>
            </w:r>
          </w:p>
        </w:tc>
        <w:tc>
          <w:tcPr>
            <w:tcW w:type="dxa" w:w="6696"/>
            <w:vAlign w:val="top"/>
            <w:tcMar>
              <w:top w:w="80" w:type="dxa"/>
              <w:start w:w="90" w:type="dxa"/>
              <w:bottom w:w="80" w:type="dxa"/>
              <w:end w:w="90" w:type="dxa"/>
            </w:tcMar>
          </w:tcPr>
          <w:p>
            <w:r>
              <w:rPr>
                <w:sz w:val="17"/>
              </w:rPr>
              <w:t>Known, repetitive optimizations should be deterministic. Recoup targets ambiguous cases where the system must determine intent and causality before applying bounded automation.</w:t>
            </w:r>
          </w:p>
        </w:tc>
      </w:tr>
      <w:tr>
        <w:tc>
          <w:tcPr>
            <w:tcW w:type="dxa" w:w="3096"/>
            <w:vAlign w:val="top"/>
            <w:tcMar>
              <w:top w:w="80" w:type="dxa"/>
              <w:start w:w="90" w:type="dxa"/>
              <w:bottom w:w="80" w:type="dxa"/>
              <w:end w:w="90" w:type="dxa"/>
            </w:tcMar>
          </w:tcPr>
          <w:p>
            <w:r>
              <w:rPr>
                <w:sz w:val="17"/>
              </w:rPr>
              <w:t>“How do you prevent hallucinated destructive actions?”</w:t>
            </w:r>
          </w:p>
        </w:tc>
        <w:tc>
          <w:tcPr>
            <w:tcW w:type="dxa" w:w="6696"/>
            <w:vAlign w:val="top"/>
            <w:tcMar>
              <w:top w:w="80" w:type="dxa"/>
              <w:start w:w="90" w:type="dxa"/>
              <w:bottom w:w="80" w:type="dxa"/>
              <w:end w:w="90" w:type="dxa"/>
            </w:tcMar>
          </w:tcPr>
          <w:p>
            <w:r>
              <w:rPr>
                <w:sz w:val="17"/>
              </w:rPr>
              <w:t>The model does not get unrestricted control. Evidence requirements, action allowlists, environment protections, thresholds, and approval rules are deterministic; the execution tool validates identifiers and policy before acting.</w:t>
            </w:r>
          </w:p>
        </w:tc>
      </w:tr>
      <w:tr>
        <w:tc>
          <w:tcPr>
            <w:tcW w:type="dxa" w:w="3096"/>
            <w:vAlign w:val="top"/>
            <w:tcMar>
              <w:top w:w="80" w:type="dxa"/>
              <w:start w:w="90" w:type="dxa"/>
              <w:bottom w:w="80" w:type="dxa"/>
              <w:end w:w="90" w:type="dxa"/>
            </w:tcMar>
          </w:tcPr>
          <w:p>
            <w:r>
              <w:rPr>
                <w:sz w:val="17"/>
              </w:rPr>
              <w:t>“How do you prove savings?”</w:t>
            </w:r>
          </w:p>
        </w:tc>
        <w:tc>
          <w:tcPr>
            <w:tcW w:type="dxa" w:w="6696"/>
            <w:vAlign w:val="top"/>
            <w:tcMar>
              <w:top w:w="80" w:type="dxa"/>
              <w:start w:w="90" w:type="dxa"/>
              <w:bottom w:w="80" w:type="dxa"/>
              <w:end w:w="90" w:type="dxa"/>
            </w:tcMar>
          </w:tcPr>
          <w:p>
            <w:r>
              <w:rPr>
                <w:sz w:val="17"/>
              </w:rPr>
              <w:t>The recovery ledger stores the pre-action baseline, estimated recovery, executed change, post-action resource/health checks, and subsequent cost delta. Estimated savings and realized savings remain separate metrics.</w:t>
            </w:r>
          </w:p>
        </w:tc>
      </w:tr>
    </w:tbl>
    <w:p>
      <w:pPr>
        <w:spacing w:after="40"/>
      </w:pPr>
    </w:p>
    <w:p>
      <w:pPr>
        <w:pStyle w:val="Heading1"/>
      </w:pPr>
      <w:r>
        <w:t>11. V1 and V2 Product Boundaries</w:t>
      </w:r>
    </w:p>
    <w:p>
      <w:pPr>
        <w:pStyle w:val="Heading2"/>
      </w:pPr>
      <w:r>
        <w:t>11.1 V1 — prove the recovery loop</w:t>
      </w:r>
    </w:p>
    <w:p>
      <w:pPr>
        <w:pStyle w:val="ListBullet"/>
      </w:pPr>
      <w:r>
        <w:t>AWS-only and focused on a small number of high-quality recovery scenarios.</w:t>
      </w:r>
    </w:p>
    <w:p>
      <w:pPr>
        <w:pStyle w:val="ListBullet"/>
      </w:pPr>
      <w:r>
        <w:t>Strands-based investigation/orchestration with Bedrock where appropriate.</w:t>
      </w:r>
    </w:p>
    <w:p>
      <w:pPr>
        <w:pStyle w:val="ListBullet"/>
      </w:pPr>
      <w:r>
        <w:t>Cost + operational signal correlation.</w:t>
      </w:r>
    </w:p>
    <w:p>
      <w:pPr>
        <w:pStyle w:val="ListBullet"/>
      </w:pPr>
      <w:r>
        <w:t>Evidence packet and causal hypothesis.</w:t>
      </w:r>
    </w:p>
    <w:p>
      <w:pPr>
        <w:pStyle w:val="ListBullet"/>
      </w:pPr>
      <w:r>
        <w:t>Deterministic policy and explicit HITL for risky actions.</w:t>
      </w:r>
    </w:p>
    <w:p>
      <w:pPr>
        <w:pStyle w:val="ListBullet"/>
      </w:pPr>
      <w:r>
        <w:t>Bounded remediation tools.</w:t>
      </w:r>
    </w:p>
    <w:p>
      <w:pPr>
        <w:pStyle w:val="ListBullet"/>
      </w:pPr>
      <w:r>
        <w:t>Post-action technical verification.</w:t>
      </w:r>
    </w:p>
    <w:p>
      <w:pPr>
        <w:pStyle w:val="ListBullet"/>
      </w:pPr>
      <w:r>
        <w:t>Recovery ledger with estimated and realized savings separated.</w:t>
      </w:r>
    </w:p>
    <w:p>
      <w:pPr>
        <w:pStyle w:val="Heading2"/>
      </w:pPr>
      <w:r>
        <w:t>11.2 V2 — broaden the recovery surface without losing the identity</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F4E78"/>
            <w:vAlign w:val="center"/>
          </w:tcPr>
          <w:p>
            <w:r>
              <w:rPr>
                <w:b/>
                <w:color w:val="FFFFFF"/>
                <w:sz w:val="17"/>
              </w:rPr>
              <w:t>V2 area</w:t>
            </w:r>
          </w:p>
        </w:tc>
        <w:tc>
          <w:tcPr>
            <w:tcW w:type="dxa" w:w="3744"/>
            <w:shd w:fill="1F4E78"/>
            <w:vAlign w:val="center"/>
          </w:tcPr>
          <w:p>
            <w:r>
              <w:rPr>
                <w:b/>
                <w:color w:val="FFFFFF"/>
                <w:sz w:val="17"/>
              </w:rPr>
              <w:t>Examples</w:t>
            </w:r>
          </w:p>
        </w:tc>
        <w:tc>
          <w:tcPr>
            <w:tcW w:type="dxa" w:w="3816"/>
            <w:shd w:fill="1F4E78"/>
            <w:vAlign w:val="center"/>
          </w:tcPr>
          <w:p>
            <w:r>
              <w:rPr>
                <w:b/>
                <w:color w:val="FFFFFF"/>
                <w:sz w:val="17"/>
              </w:rPr>
              <w:t>Guardrail</w:t>
            </w:r>
          </w:p>
        </w:tc>
      </w:tr>
      <w:tr>
        <w:tc>
          <w:tcPr>
            <w:tcW w:type="dxa" w:w="2232"/>
            <w:vAlign w:val="top"/>
            <w:tcMar>
              <w:top w:w="80" w:type="dxa"/>
              <w:start w:w="90" w:type="dxa"/>
              <w:bottom w:w="80" w:type="dxa"/>
              <w:end w:w="90" w:type="dxa"/>
            </w:tcMar>
          </w:tcPr>
          <w:p>
            <w:r>
              <w:rPr>
                <w:sz w:val="17"/>
              </w:rPr>
              <w:t>More AWS recovery classes</w:t>
            </w:r>
          </w:p>
        </w:tc>
        <w:tc>
          <w:tcPr>
            <w:tcW w:type="dxa" w:w="3744"/>
            <w:vAlign w:val="top"/>
            <w:tcMar>
              <w:top w:w="80" w:type="dxa"/>
              <w:start w:w="90" w:type="dxa"/>
              <w:bottom w:w="80" w:type="dxa"/>
              <w:end w:w="90" w:type="dxa"/>
            </w:tcMar>
          </w:tcPr>
          <w:p>
            <w:r>
              <w:rPr>
                <w:sz w:val="17"/>
              </w:rPr>
              <w:t>Storage lifecycle, data transfer leakage, zombie infrastructure, abandoned environments</w:t>
            </w:r>
          </w:p>
        </w:tc>
        <w:tc>
          <w:tcPr>
            <w:tcW w:type="dxa" w:w="3816"/>
            <w:vAlign w:val="top"/>
            <w:tcMar>
              <w:top w:w="80" w:type="dxa"/>
              <w:start w:w="90" w:type="dxa"/>
              <w:bottom w:w="80" w:type="dxa"/>
              <w:end w:w="90" w:type="dxa"/>
            </w:tcMar>
          </w:tcPr>
          <w:p>
            <w:r>
              <w:rPr>
                <w:sz w:val="17"/>
              </w:rPr>
              <w:t>Each scenario must retain investigation → evidence → policy → verify</w:t>
            </w:r>
          </w:p>
        </w:tc>
      </w:tr>
      <w:tr>
        <w:tc>
          <w:tcPr>
            <w:tcW w:type="dxa" w:w="2232"/>
            <w:vAlign w:val="top"/>
            <w:tcMar>
              <w:top w:w="80" w:type="dxa"/>
              <w:start w:w="90" w:type="dxa"/>
              <w:bottom w:w="80" w:type="dxa"/>
              <w:end w:w="90" w:type="dxa"/>
            </w:tcMar>
          </w:tcPr>
          <w:p>
            <w:r>
              <w:rPr>
                <w:sz w:val="17"/>
              </w:rPr>
              <w:t>Multi-account / org view</w:t>
            </w:r>
          </w:p>
        </w:tc>
        <w:tc>
          <w:tcPr>
            <w:tcW w:type="dxa" w:w="3744"/>
            <w:vAlign w:val="top"/>
            <w:tcMar>
              <w:top w:w="80" w:type="dxa"/>
              <w:start w:w="90" w:type="dxa"/>
              <w:bottom w:w="80" w:type="dxa"/>
              <w:end w:w="90" w:type="dxa"/>
            </w:tcMar>
          </w:tcPr>
          <w:p>
            <w:r>
              <w:rPr>
                <w:sz w:val="17"/>
              </w:rPr>
              <w:t>Organization-wide detection and recovery portfolio</w:t>
            </w:r>
          </w:p>
        </w:tc>
        <w:tc>
          <w:tcPr>
            <w:tcW w:type="dxa" w:w="3816"/>
            <w:vAlign w:val="top"/>
            <w:tcMar>
              <w:top w:w="80" w:type="dxa"/>
              <w:start w:w="90" w:type="dxa"/>
              <w:bottom w:w="80" w:type="dxa"/>
              <w:end w:w="90" w:type="dxa"/>
            </w:tcMar>
          </w:tcPr>
          <w:p>
            <w:r>
              <w:rPr>
                <w:sz w:val="17"/>
              </w:rPr>
              <w:t>Strong tenant/account isolation and permissions</w:t>
            </w:r>
          </w:p>
        </w:tc>
      </w:tr>
      <w:tr>
        <w:tc>
          <w:tcPr>
            <w:tcW w:type="dxa" w:w="2232"/>
            <w:vAlign w:val="top"/>
            <w:tcMar>
              <w:top w:w="80" w:type="dxa"/>
              <w:start w:w="90" w:type="dxa"/>
              <w:bottom w:w="80" w:type="dxa"/>
              <w:end w:w="90" w:type="dxa"/>
            </w:tcMar>
          </w:tcPr>
          <w:p>
            <w:r>
              <w:rPr>
                <w:sz w:val="17"/>
              </w:rPr>
              <w:t>Multi-cloud</w:t>
            </w:r>
          </w:p>
        </w:tc>
        <w:tc>
          <w:tcPr>
            <w:tcW w:type="dxa" w:w="3744"/>
            <w:vAlign w:val="top"/>
            <w:tcMar>
              <w:top w:w="80" w:type="dxa"/>
              <w:start w:w="90" w:type="dxa"/>
              <w:bottom w:w="80" w:type="dxa"/>
              <w:end w:w="90" w:type="dxa"/>
            </w:tcMar>
          </w:tcPr>
          <w:p>
            <w:r>
              <w:rPr>
                <w:sz w:val="17"/>
              </w:rPr>
              <w:t>Azure and GCP recovery workflows</w:t>
            </w:r>
          </w:p>
        </w:tc>
        <w:tc>
          <w:tcPr>
            <w:tcW w:type="dxa" w:w="3816"/>
            <w:vAlign w:val="top"/>
            <w:tcMar>
              <w:top w:w="80" w:type="dxa"/>
              <w:start w:w="90" w:type="dxa"/>
              <w:bottom w:w="80" w:type="dxa"/>
              <w:end w:w="90" w:type="dxa"/>
            </w:tcMar>
          </w:tcPr>
          <w:p>
            <w:r>
              <w:rPr>
                <w:sz w:val="17"/>
              </w:rPr>
              <w:t>Do not become generic cost dashboard</w:t>
            </w:r>
          </w:p>
        </w:tc>
      </w:tr>
      <w:tr>
        <w:tc>
          <w:tcPr>
            <w:tcW w:type="dxa" w:w="2232"/>
            <w:vAlign w:val="top"/>
            <w:tcMar>
              <w:top w:w="80" w:type="dxa"/>
              <w:start w:w="90" w:type="dxa"/>
              <w:bottom w:w="80" w:type="dxa"/>
              <w:end w:w="90" w:type="dxa"/>
            </w:tcMar>
          </w:tcPr>
          <w:p>
            <w:r>
              <w:rPr>
                <w:sz w:val="17"/>
              </w:rPr>
              <w:t>SaaS / licensing</w:t>
            </w:r>
          </w:p>
        </w:tc>
        <w:tc>
          <w:tcPr>
            <w:tcW w:type="dxa" w:w="3744"/>
            <w:vAlign w:val="top"/>
            <w:tcMar>
              <w:top w:w="80" w:type="dxa"/>
              <w:start w:w="90" w:type="dxa"/>
              <w:bottom w:w="80" w:type="dxa"/>
              <w:end w:w="90" w:type="dxa"/>
            </w:tcMar>
          </w:tcPr>
          <w:p>
            <w:r>
              <w:rPr>
                <w:sz w:val="17"/>
              </w:rPr>
              <w:t>Unused seats, duplicate subscriptions, license leakage</w:t>
            </w:r>
          </w:p>
        </w:tc>
        <w:tc>
          <w:tcPr>
            <w:tcW w:type="dxa" w:w="3816"/>
            <w:vAlign w:val="top"/>
            <w:tcMar>
              <w:top w:w="80" w:type="dxa"/>
              <w:start w:w="90" w:type="dxa"/>
              <w:bottom w:w="80" w:type="dxa"/>
              <w:end w:w="90" w:type="dxa"/>
            </w:tcMar>
          </w:tcPr>
          <w:p>
            <w:r>
              <w:rPr>
                <w:sz w:val="17"/>
              </w:rPr>
              <w:t>Require authoritative usage/billing evidence</w:t>
            </w:r>
          </w:p>
        </w:tc>
      </w:tr>
      <w:tr>
        <w:tc>
          <w:tcPr>
            <w:tcW w:type="dxa" w:w="2232"/>
            <w:vAlign w:val="top"/>
            <w:tcMar>
              <w:top w:w="80" w:type="dxa"/>
              <w:start w:w="90" w:type="dxa"/>
              <w:bottom w:w="80" w:type="dxa"/>
              <w:end w:w="90" w:type="dxa"/>
            </w:tcMar>
          </w:tcPr>
          <w:p>
            <w:r>
              <w:rPr>
                <w:sz w:val="17"/>
              </w:rPr>
              <w:t>AI infrastructure FinOps</w:t>
            </w:r>
          </w:p>
        </w:tc>
        <w:tc>
          <w:tcPr>
            <w:tcW w:type="dxa" w:w="3744"/>
            <w:vAlign w:val="top"/>
            <w:tcMar>
              <w:top w:w="80" w:type="dxa"/>
              <w:start w:w="90" w:type="dxa"/>
              <w:bottom w:w="80" w:type="dxa"/>
              <w:end w:w="90" w:type="dxa"/>
            </w:tcMar>
          </w:tcPr>
          <w:p>
            <w:r>
              <w:rPr>
                <w:sz w:val="17"/>
              </w:rPr>
              <w:t>Idle GPU endpoints, overprovisioned inference, inefficient model routing</w:t>
            </w:r>
          </w:p>
        </w:tc>
        <w:tc>
          <w:tcPr>
            <w:tcW w:type="dxa" w:w="3816"/>
            <w:vAlign w:val="top"/>
            <w:tcMar>
              <w:top w:w="80" w:type="dxa"/>
              <w:start w:w="90" w:type="dxa"/>
              <w:bottom w:w="80" w:type="dxa"/>
              <w:end w:w="90" w:type="dxa"/>
            </w:tcMar>
          </w:tcPr>
          <w:p>
            <w:r>
              <w:rPr>
                <w:sz w:val="17"/>
              </w:rPr>
              <w:t>Natural future overlap with Inferra</w:t>
            </w:r>
          </w:p>
        </w:tc>
      </w:tr>
      <w:tr>
        <w:tc>
          <w:tcPr>
            <w:tcW w:type="dxa" w:w="2232"/>
            <w:vAlign w:val="top"/>
            <w:tcMar>
              <w:top w:w="80" w:type="dxa"/>
              <w:start w:w="90" w:type="dxa"/>
              <w:bottom w:w="80" w:type="dxa"/>
              <w:end w:w="90" w:type="dxa"/>
            </w:tcMar>
          </w:tcPr>
          <w:p>
            <w:r>
              <w:rPr>
                <w:sz w:val="17"/>
              </w:rPr>
              <w:t>Policy packs</w:t>
            </w:r>
          </w:p>
        </w:tc>
        <w:tc>
          <w:tcPr>
            <w:tcW w:type="dxa" w:w="3744"/>
            <w:vAlign w:val="top"/>
            <w:tcMar>
              <w:top w:w="80" w:type="dxa"/>
              <w:start w:w="90" w:type="dxa"/>
              <w:bottom w:w="80" w:type="dxa"/>
              <w:end w:w="90" w:type="dxa"/>
            </w:tcMar>
          </w:tcPr>
          <w:p>
            <w:r>
              <w:rPr>
                <w:sz w:val="17"/>
              </w:rPr>
              <w:t>Environment-specific safety, approval thresholds, role-based policies</w:t>
            </w:r>
          </w:p>
        </w:tc>
        <w:tc>
          <w:tcPr>
            <w:tcW w:type="dxa" w:w="3816"/>
            <w:vAlign w:val="top"/>
            <w:tcMar>
              <w:top w:w="80" w:type="dxa"/>
              <w:start w:w="90" w:type="dxa"/>
              <w:bottom w:w="80" w:type="dxa"/>
              <w:end w:w="90" w:type="dxa"/>
            </w:tcMar>
          </w:tcPr>
          <w:p>
            <w:r>
              <w:rPr>
                <w:sz w:val="17"/>
              </w:rPr>
              <w:t>Policies remain deterministic and inspectable</w:t>
            </w:r>
          </w:p>
        </w:tc>
      </w:tr>
      <w:tr>
        <w:tc>
          <w:tcPr>
            <w:tcW w:type="dxa" w:w="2232"/>
            <w:vAlign w:val="top"/>
            <w:tcMar>
              <w:top w:w="80" w:type="dxa"/>
              <w:start w:w="90" w:type="dxa"/>
              <w:bottom w:w="80" w:type="dxa"/>
              <w:end w:w="90" w:type="dxa"/>
            </w:tcMar>
          </w:tcPr>
          <w:p>
            <w:r>
              <w:rPr>
                <w:sz w:val="17"/>
              </w:rPr>
              <w:t>Learning from outcomes</w:t>
            </w:r>
          </w:p>
        </w:tc>
        <w:tc>
          <w:tcPr>
            <w:tcW w:type="dxa" w:w="3744"/>
            <w:vAlign w:val="top"/>
            <w:tcMar>
              <w:top w:w="80" w:type="dxa"/>
              <w:start w:w="90" w:type="dxa"/>
              <w:bottom w:w="80" w:type="dxa"/>
              <w:end w:w="90" w:type="dxa"/>
            </w:tcMar>
          </w:tcPr>
          <w:p>
            <w:r>
              <w:rPr>
                <w:sz w:val="17"/>
              </w:rPr>
              <w:t>Prior approvals/rejections, verified recovery patterns</w:t>
            </w:r>
          </w:p>
        </w:tc>
        <w:tc>
          <w:tcPr>
            <w:tcW w:type="dxa" w:w="3816"/>
            <w:vAlign w:val="top"/>
            <w:tcMar>
              <w:top w:w="80" w:type="dxa"/>
              <w:start w:w="90" w:type="dxa"/>
              <w:bottom w:w="80" w:type="dxa"/>
              <w:end w:w="90" w:type="dxa"/>
            </w:tcMar>
          </w:tcPr>
          <w:p>
            <w:r>
              <w:rPr>
                <w:sz w:val="17"/>
              </w:rPr>
              <w:t>Use as ranking/context, not as permission bypass</w:t>
            </w:r>
          </w:p>
        </w:tc>
      </w:tr>
      <w:tr>
        <w:tc>
          <w:tcPr>
            <w:tcW w:type="dxa" w:w="2232"/>
            <w:vAlign w:val="top"/>
            <w:tcMar>
              <w:top w:w="80" w:type="dxa"/>
              <w:start w:w="90" w:type="dxa"/>
              <w:bottom w:w="80" w:type="dxa"/>
              <w:end w:w="90" w:type="dxa"/>
            </w:tcMar>
          </w:tcPr>
          <w:p>
            <w:r>
              <w:rPr>
                <w:sz w:val="17"/>
              </w:rPr>
              <w:t>Portfolio reporting</w:t>
            </w:r>
          </w:p>
        </w:tc>
        <w:tc>
          <w:tcPr>
            <w:tcW w:type="dxa" w:w="3744"/>
            <w:vAlign w:val="top"/>
            <w:tcMar>
              <w:top w:w="80" w:type="dxa"/>
              <w:start w:w="90" w:type="dxa"/>
              <w:bottom w:w="80" w:type="dxa"/>
              <w:end w:w="90" w:type="dxa"/>
            </w:tcMar>
          </w:tcPr>
          <w:p>
            <w:r>
              <w:rPr>
                <w:sz w:val="17"/>
              </w:rPr>
              <w:t>Recovered dollars, avoided dollars, time-to-recovery, false-positive rate</w:t>
            </w:r>
          </w:p>
        </w:tc>
        <w:tc>
          <w:tcPr>
            <w:tcW w:type="dxa" w:w="3816"/>
            <w:vAlign w:val="top"/>
            <w:tcMar>
              <w:top w:w="80" w:type="dxa"/>
              <w:start w:w="90" w:type="dxa"/>
              <w:bottom w:w="80" w:type="dxa"/>
              <w:end w:w="90" w:type="dxa"/>
            </w:tcMar>
          </w:tcPr>
          <w:p>
            <w:r>
              <w:rPr>
                <w:sz w:val="17"/>
              </w:rPr>
              <w:t>Optimize for realized recovery quality, not alert volume</w:t>
            </w:r>
          </w:p>
        </w:tc>
      </w:tr>
    </w:tbl>
    <w:p>
      <w:pPr>
        <w:spacing w:after="40"/>
      </w:pPr>
    </w:p>
    <w:p>
      <w:pPr>
        <w:pStyle w:val="Heading1"/>
      </w:pPr>
      <w:r>
        <w:t>12. Product Metrics That Reinforce the Positioning</w:t>
      </w:r>
    </w:p>
    <w:tbl>
      <w:tblPr>
        <w:tblStyle w:val="TableGrid"/>
        <w:tblW w:type="auto" w:w="0"/>
        <w:jc w:val="center"/>
        <w:tblLook w:firstColumn="1" w:firstRow="1" w:lastColumn="0" w:lastRow="0" w:noHBand="0" w:noVBand="1" w:val="04A0"/>
      </w:tblPr>
      <w:tblGrid>
        <w:gridCol w:w="5083"/>
        <w:gridCol w:w="5083"/>
      </w:tblGrid>
      <w:tr>
        <w:tc>
          <w:tcPr>
            <w:tcW w:type="dxa" w:w="3600"/>
            <w:shd w:fill="1F4E78"/>
            <w:vAlign w:val="center"/>
          </w:tcPr>
          <w:p>
            <w:r>
              <w:rPr>
                <w:b/>
                <w:color w:val="FFFFFF"/>
                <w:sz w:val="18"/>
              </w:rPr>
              <w:t>Metric</w:t>
            </w:r>
          </w:p>
        </w:tc>
        <w:tc>
          <w:tcPr>
            <w:tcW w:type="dxa" w:w="6192"/>
            <w:shd w:fill="1F4E78"/>
            <w:vAlign w:val="center"/>
          </w:tcPr>
          <w:p>
            <w:r>
              <w:rPr>
                <w:b/>
                <w:color w:val="FFFFFF"/>
                <w:sz w:val="18"/>
              </w:rPr>
              <w:t>Why it matters</w:t>
            </w:r>
          </w:p>
        </w:tc>
      </w:tr>
      <w:tr>
        <w:tc>
          <w:tcPr>
            <w:tcW w:type="dxa" w:w="3600"/>
            <w:vAlign w:val="top"/>
            <w:tcMar>
              <w:top w:w="80" w:type="dxa"/>
              <w:start w:w="90" w:type="dxa"/>
              <w:bottom w:w="80" w:type="dxa"/>
              <w:end w:w="90" w:type="dxa"/>
            </w:tcMar>
          </w:tcPr>
          <w:p>
            <w:r>
              <w:rPr>
                <w:sz w:val="18"/>
              </w:rPr>
              <w:t>Realized recovery ($)</w:t>
            </w:r>
          </w:p>
        </w:tc>
        <w:tc>
          <w:tcPr>
            <w:tcW w:type="dxa" w:w="6192"/>
            <w:vAlign w:val="top"/>
            <w:tcMar>
              <w:top w:w="80" w:type="dxa"/>
              <w:start w:w="90" w:type="dxa"/>
              <w:bottom w:w="80" w:type="dxa"/>
              <w:end w:w="90" w:type="dxa"/>
            </w:tcMar>
          </w:tcPr>
          <w:p>
            <w:r>
              <w:rPr>
                <w:sz w:val="18"/>
              </w:rPr>
              <w:t>Primary business outcome; strongest north-star metric.</w:t>
            </w:r>
          </w:p>
        </w:tc>
      </w:tr>
      <w:tr>
        <w:tc>
          <w:tcPr>
            <w:tcW w:type="dxa" w:w="3600"/>
            <w:vAlign w:val="top"/>
            <w:tcMar>
              <w:top w:w="80" w:type="dxa"/>
              <w:start w:w="90" w:type="dxa"/>
              <w:bottom w:w="80" w:type="dxa"/>
              <w:end w:w="90" w:type="dxa"/>
            </w:tcMar>
          </w:tcPr>
          <w:p>
            <w:r>
              <w:rPr>
                <w:sz w:val="18"/>
              </w:rPr>
              <w:t>Estimated vs realized recovery accuracy</w:t>
            </w:r>
          </w:p>
        </w:tc>
        <w:tc>
          <w:tcPr>
            <w:tcW w:type="dxa" w:w="6192"/>
            <w:vAlign w:val="top"/>
            <w:tcMar>
              <w:top w:w="80" w:type="dxa"/>
              <w:start w:w="90" w:type="dxa"/>
              <w:bottom w:w="80" w:type="dxa"/>
              <w:end w:w="90" w:type="dxa"/>
            </w:tcMar>
          </w:tcPr>
          <w:p>
            <w:r>
              <w:rPr>
                <w:sz w:val="18"/>
              </w:rPr>
              <w:t>Prevents inflated savings claims and builds trust.</w:t>
            </w:r>
          </w:p>
        </w:tc>
      </w:tr>
      <w:tr>
        <w:tc>
          <w:tcPr>
            <w:tcW w:type="dxa" w:w="3600"/>
            <w:vAlign w:val="top"/>
            <w:tcMar>
              <w:top w:w="80" w:type="dxa"/>
              <w:start w:w="90" w:type="dxa"/>
              <w:bottom w:w="80" w:type="dxa"/>
              <w:end w:w="90" w:type="dxa"/>
            </w:tcMar>
          </w:tcPr>
          <w:p>
            <w:r>
              <w:rPr>
                <w:sz w:val="18"/>
              </w:rPr>
              <w:t>Recovery acceptance rate</w:t>
            </w:r>
          </w:p>
        </w:tc>
        <w:tc>
          <w:tcPr>
            <w:tcW w:type="dxa" w:w="6192"/>
            <w:vAlign w:val="top"/>
            <w:tcMar>
              <w:top w:w="80" w:type="dxa"/>
              <w:start w:w="90" w:type="dxa"/>
              <w:bottom w:w="80" w:type="dxa"/>
              <w:end w:w="90" w:type="dxa"/>
            </w:tcMar>
          </w:tcPr>
          <w:p>
            <w:r>
              <w:rPr>
                <w:sz w:val="18"/>
              </w:rPr>
              <w:t>Measures quality of recommendations/evidence.</w:t>
            </w:r>
          </w:p>
        </w:tc>
      </w:tr>
      <w:tr>
        <w:tc>
          <w:tcPr>
            <w:tcW w:type="dxa" w:w="3600"/>
            <w:vAlign w:val="top"/>
            <w:tcMar>
              <w:top w:w="80" w:type="dxa"/>
              <w:start w:w="90" w:type="dxa"/>
              <w:bottom w:w="80" w:type="dxa"/>
              <w:end w:w="90" w:type="dxa"/>
            </w:tcMar>
          </w:tcPr>
          <w:p>
            <w:r>
              <w:rPr>
                <w:sz w:val="18"/>
              </w:rPr>
              <w:t>False-positive recovery rate</w:t>
            </w:r>
          </w:p>
        </w:tc>
        <w:tc>
          <w:tcPr>
            <w:tcW w:type="dxa" w:w="6192"/>
            <w:vAlign w:val="top"/>
            <w:tcMar>
              <w:top w:w="80" w:type="dxa"/>
              <w:start w:w="90" w:type="dxa"/>
              <w:bottom w:w="80" w:type="dxa"/>
              <w:end w:w="90" w:type="dxa"/>
            </w:tcMar>
          </w:tcPr>
          <w:p>
            <w:r>
              <w:rPr>
                <w:sz w:val="18"/>
              </w:rPr>
              <w:t>Critical trust metric: how often Recoup incorrectly identifies intentional spend as waste.</w:t>
            </w:r>
          </w:p>
        </w:tc>
      </w:tr>
      <w:tr>
        <w:tc>
          <w:tcPr>
            <w:tcW w:type="dxa" w:w="3600"/>
            <w:vAlign w:val="top"/>
            <w:tcMar>
              <w:top w:w="80" w:type="dxa"/>
              <w:start w:w="90" w:type="dxa"/>
              <w:bottom w:w="80" w:type="dxa"/>
              <w:end w:w="90" w:type="dxa"/>
            </w:tcMar>
          </w:tcPr>
          <w:p>
            <w:r>
              <w:rPr>
                <w:sz w:val="18"/>
              </w:rPr>
              <w:t>Post-action incident rate</w:t>
            </w:r>
          </w:p>
        </w:tc>
        <w:tc>
          <w:tcPr>
            <w:tcW w:type="dxa" w:w="6192"/>
            <w:vAlign w:val="top"/>
            <w:tcMar>
              <w:top w:w="80" w:type="dxa"/>
              <w:start w:w="90" w:type="dxa"/>
              <w:bottom w:w="80" w:type="dxa"/>
              <w:end w:w="90" w:type="dxa"/>
            </w:tcMar>
          </w:tcPr>
          <w:p>
            <w:r>
              <w:rPr>
                <w:sz w:val="18"/>
              </w:rPr>
              <w:t>Safety metric for autonomous/approved remediation.</w:t>
            </w:r>
          </w:p>
        </w:tc>
      </w:tr>
      <w:tr>
        <w:tc>
          <w:tcPr>
            <w:tcW w:type="dxa" w:w="3600"/>
            <w:vAlign w:val="top"/>
            <w:tcMar>
              <w:top w:w="80" w:type="dxa"/>
              <w:start w:w="90" w:type="dxa"/>
              <w:bottom w:w="80" w:type="dxa"/>
              <w:end w:w="90" w:type="dxa"/>
            </w:tcMar>
          </w:tcPr>
          <w:p>
            <w:r>
              <w:rPr>
                <w:sz w:val="18"/>
              </w:rPr>
              <w:t>Mean time to recover spend</w:t>
            </w:r>
          </w:p>
        </w:tc>
        <w:tc>
          <w:tcPr>
            <w:tcW w:type="dxa" w:w="6192"/>
            <w:vAlign w:val="top"/>
            <w:tcMar>
              <w:top w:w="80" w:type="dxa"/>
              <w:start w:w="90" w:type="dxa"/>
              <w:bottom w:w="80" w:type="dxa"/>
              <w:end w:w="90" w:type="dxa"/>
            </w:tcMar>
          </w:tcPr>
          <w:p>
            <w:r>
              <w:rPr>
                <w:sz w:val="18"/>
              </w:rPr>
              <w:t>Measures operational leverage vs manual FinOps investigation.</w:t>
            </w:r>
          </w:p>
        </w:tc>
      </w:tr>
      <w:tr>
        <w:tc>
          <w:tcPr>
            <w:tcW w:type="dxa" w:w="3600"/>
            <w:vAlign w:val="top"/>
            <w:tcMar>
              <w:top w:w="80" w:type="dxa"/>
              <w:start w:w="90" w:type="dxa"/>
              <w:bottom w:w="80" w:type="dxa"/>
              <w:end w:w="90" w:type="dxa"/>
            </w:tcMar>
          </w:tcPr>
          <w:p>
            <w:r>
              <w:rPr>
                <w:sz w:val="18"/>
              </w:rPr>
              <w:t>Human review time per recovery</w:t>
            </w:r>
          </w:p>
        </w:tc>
        <w:tc>
          <w:tcPr>
            <w:tcW w:type="dxa" w:w="6192"/>
            <w:vAlign w:val="top"/>
            <w:tcMar>
              <w:top w:w="80" w:type="dxa"/>
              <w:start w:w="90" w:type="dxa"/>
              <w:bottom w:w="80" w:type="dxa"/>
              <w:end w:w="90" w:type="dxa"/>
            </w:tcMar>
          </w:tcPr>
          <w:p>
            <w:r>
              <w:rPr>
                <w:sz w:val="18"/>
              </w:rPr>
              <w:t>Shows whether evidence packets reduce approval friction.</w:t>
            </w:r>
          </w:p>
        </w:tc>
      </w:tr>
      <w:tr>
        <w:tc>
          <w:tcPr>
            <w:tcW w:type="dxa" w:w="3600"/>
            <w:vAlign w:val="top"/>
            <w:tcMar>
              <w:top w:w="80" w:type="dxa"/>
              <w:start w:w="90" w:type="dxa"/>
              <w:bottom w:w="80" w:type="dxa"/>
              <w:end w:w="90" w:type="dxa"/>
            </w:tcMar>
          </w:tcPr>
          <w:p>
            <w:r>
              <w:rPr>
                <w:sz w:val="18"/>
              </w:rPr>
              <w:t>Autonomous-safe-action rate</w:t>
            </w:r>
          </w:p>
        </w:tc>
        <w:tc>
          <w:tcPr>
            <w:tcW w:type="dxa" w:w="6192"/>
            <w:vAlign w:val="top"/>
            <w:tcMar>
              <w:top w:w="80" w:type="dxa"/>
              <w:start w:w="90" w:type="dxa"/>
              <w:bottom w:w="80" w:type="dxa"/>
              <w:end w:w="90" w:type="dxa"/>
            </w:tcMar>
          </w:tcPr>
          <w:p>
            <w:r>
              <w:rPr>
                <w:sz w:val="18"/>
              </w:rPr>
              <w:t>Measures how much repetitive work policy can safely automate.</w:t>
            </w:r>
          </w:p>
        </w:tc>
      </w:tr>
      <w:tr>
        <w:tc>
          <w:tcPr>
            <w:tcW w:type="dxa" w:w="3600"/>
            <w:vAlign w:val="top"/>
            <w:tcMar>
              <w:top w:w="80" w:type="dxa"/>
              <w:start w:w="90" w:type="dxa"/>
              <w:bottom w:w="80" w:type="dxa"/>
              <w:end w:w="90" w:type="dxa"/>
            </w:tcMar>
          </w:tcPr>
          <w:p>
            <w:r>
              <w:rPr>
                <w:sz w:val="18"/>
              </w:rPr>
              <w:t>Evidence completeness score</w:t>
            </w:r>
          </w:p>
        </w:tc>
        <w:tc>
          <w:tcPr>
            <w:tcW w:type="dxa" w:w="6192"/>
            <w:vAlign w:val="top"/>
            <w:tcMar>
              <w:top w:w="80" w:type="dxa"/>
              <w:start w:w="90" w:type="dxa"/>
              <w:bottom w:w="80" w:type="dxa"/>
              <w:end w:w="90" w:type="dxa"/>
            </w:tcMar>
          </w:tcPr>
          <w:p>
            <w:r>
              <w:rPr>
                <w:sz w:val="18"/>
              </w:rPr>
              <w:t>Tracks whether decisions have required supporting facts.</w:t>
            </w:r>
          </w:p>
        </w:tc>
      </w:tr>
    </w:tbl>
    <w:p>
      <w:pPr>
        <w:spacing w:after="40"/>
      </w:pPr>
    </w:p>
    <w:p>
      <w:pPr>
        <w:pStyle w:val="Heading1"/>
      </w:pPr>
      <w:r>
        <w:t>13. Messaging and Positioning Language</w:t>
      </w:r>
    </w:p>
    <w:p>
      <w:pPr>
        <w:pStyle w:val="Heading2"/>
      </w:pPr>
      <w:r>
        <w:t>Recommended</w:t>
      </w:r>
    </w:p>
    <w:p>
      <w:pPr>
        <w:pStyle w:val="ListBullet"/>
      </w:pPr>
      <w:r>
        <w:t>“Autonomous cloud spend recovery.”</w:t>
      </w:r>
    </w:p>
    <w:p>
      <w:pPr>
        <w:pStyle w:val="ListBullet"/>
      </w:pPr>
      <w:r>
        <w:t>“From spend anomaly to verified recovery.”</w:t>
      </w:r>
    </w:p>
    <w:p>
      <w:pPr>
        <w:pStyle w:val="ListBullet"/>
      </w:pPr>
      <w:r>
        <w:t>“Investigate. Prove. Approve. Recover. Verify.”</w:t>
      </w:r>
    </w:p>
    <w:p>
      <w:pPr>
        <w:pStyle w:val="ListBullet"/>
      </w:pPr>
      <w:r>
        <w:t>“AWS gives you the signals; Recoup turns them into safe recovery actions.”</w:t>
      </w:r>
    </w:p>
    <w:p>
      <w:pPr>
        <w:pStyle w:val="ListBullet"/>
      </w:pPr>
      <w:r>
        <w:t>“Evidence-driven FinOps remediation for engineering and cloud operations teams.”</w:t>
      </w:r>
    </w:p>
    <w:p>
      <w:pPr>
        <w:pStyle w:val="Heading2"/>
      </w:pPr>
      <w:r>
        <w:t>Avoid</w:t>
      </w:r>
    </w:p>
    <w:p>
      <w:pPr>
        <w:pStyle w:val="ListBullet"/>
      </w:pPr>
      <w:r>
        <w:t>“AI-powered AWS cost optimizer.”</w:t>
      </w:r>
    </w:p>
    <w:p>
      <w:pPr>
        <w:pStyle w:val="ListBullet"/>
      </w:pPr>
      <w:r>
        <w:t>“Better than ProsperOps.”</w:t>
      </w:r>
    </w:p>
    <w:p>
      <w:pPr>
        <w:pStyle w:val="ListBullet"/>
      </w:pPr>
      <w:r>
        <w:t>“Automatically shuts down idle infrastructure.”</w:t>
      </w:r>
    </w:p>
    <w:p>
      <w:pPr>
        <w:pStyle w:val="ListBullet"/>
      </w:pPr>
      <w:r>
        <w:t>“Replaces AWS Compute Optimizer / Cost Explorer.”</w:t>
      </w:r>
    </w:p>
    <w:p>
      <w:pPr>
        <w:pStyle w:val="ListBullet"/>
      </w:pPr>
      <w:r>
        <w:t>“Fully autonomous cloud management.”</w:t>
      </w:r>
    </w:p>
    <w:p>
      <w:pPr>
        <w:pStyle w:val="Heading1"/>
      </w:pPr>
      <w:r>
        <w:t>14. Pre-Demo Competitive Checklist</w:t>
      </w:r>
    </w:p>
    <w:p>
      <w:r>
        <w:rPr>
          <w:b/>
        </w:rPr>
        <w:t xml:space="preserve">☐ </w:t>
      </w:r>
      <w:r>
        <w:t>Can the demo show at least three independent evidence signals before remediation?</w:t>
      </w:r>
    </w:p>
    <w:p>
      <w:r>
        <w:rPr>
          <w:b/>
        </w:rPr>
        <w:t xml:space="preserve">☐ </w:t>
      </w:r>
      <w:r>
        <w:t>Does the agent explain why the spend is likely unintended rather than merely expensive?</w:t>
      </w:r>
    </w:p>
    <w:p>
      <w:r>
        <w:rPr>
          <w:b/>
        </w:rPr>
        <w:t xml:space="preserve">☐ </w:t>
      </w:r>
      <w:r>
        <w:t>Is the remediation materially different from a static recommendation?</w:t>
      </w:r>
    </w:p>
    <w:p>
      <w:r>
        <w:rPr>
          <w:b/>
        </w:rPr>
        <w:t xml:space="preserve">☐ </w:t>
      </w:r>
      <w:r>
        <w:t>Is destructive action gated by a visible deterministic policy?</w:t>
      </w:r>
    </w:p>
    <w:p>
      <w:r>
        <w:rPr>
          <w:b/>
        </w:rPr>
        <w:t xml:space="preserve">☐ </w:t>
      </w:r>
      <w:r>
        <w:t>Does the human approval screen contain evidence, impact, risk, and rollback/safety context?</w:t>
      </w:r>
    </w:p>
    <w:p>
      <w:r>
        <w:rPr>
          <w:b/>
        </w:rPr>
        <w:t xml:space="preserve">☐ </w:t>
      </w:r>
      <w:r>
        <w:t>Does Recoup execute a real bounded AWS action?</w:t>
      </w:r>
    </w:p>
    <w:p>
      <w:r>
        <w:rPr>
          <w:b/>
        </w:rPr>
        <w:t xml:space="preserve">☐ </w:t>
      </w:r>
      <w:r>
        <w:t>Does it verify application/resource health after action?</w:t>
      </w:r>
    </w:p>
    <w:p>
      <w:r>
        <w:rPr>
          <w:b/>
        </w:rPr>
        <w:t xml:space="preserve">☐ </w:t>
      </w:r>
      <w:r>
        <w:t>Does it show estimated recovery separately from realized recovery?</w:t>
      </w:r>
    </w:p>
    <w:p>
      <w:r>
        <w:rPr>
          <w:b/>
        </w:rPr>
        <w:t xml:space="preserve">☐ </w:t>
      </w:r>
      <w:r>
        <w:t>Can we answer “Why isn’t this ProsperOps?” in under 30 seconds?</w:t>
      </w:r>
    </w:p>
    <w:p>
      <w:r>
        <w:rPr>
          <w:b/>
        </w:rPr>
        <w:t xml:space="preserve">☐ </w:t>
      </w:r>
      <w:r>
        <w:t>Can we answer “Why isn’t this Compute Optimizer?” in under 30 seconds?</w:t>
      </w:r>
    </w:p>
    <w:p>
      <w:r>
        <w:rPr>
          <w:b/>
        </w:rPr>
        <w:t xml:space="preserve">☐ </w:t>
      </w:r>
      <w:r>
        <w:t>Does the demo visibly use Strands Agents for non-trivial investigation/orchestration?</w:t>
      </w:r>
    </w:p>
    <w:p>
      <w:r>
        <w:rPr>
          <w:b/>
        </w:rPr>
        <w:t xml:space="preserve">☐ </w:t>
      </w:r>
      <w:r>
        <w:t>Can the entire story be understood without explaining the architecture first?</w:t>
      </w:r>
    </w:p>
    <w:p/>
    <w:p>
      <w:pPr>
        <w:pStyle w:val="Heading1"/>
      </w:pPr>
      <w:r>
        <w:t>15. What Changes From the Implemented Recoup V1</w:t>
      </w:r>
    </w:p>
    <w:p/>
    <w:p>
      <w:pPr/>
      <w:r>
        <w:t>The competitive review does not require a rewrite of Recoup V1. The core agentic architecture remains valid. The change is mainly in product framing, the objects Recoup manages, the evidence it must collect, and which scenarios we prioritize. V1 should evolve from a generic autonomous FinOps agent into a spend-incident investigation and recovery system.</w:t>
      </w:r>
    </w:p>
    <w:p/>
    <w:p>
      <w:pPr>
        <w:pStyle w:val="Heading2"/>
      </w:pPr>
      <w:r>
        <w:t>15.1 What stays unchanged</w:t>
      </w:r>
    </w:p>
    <w:p/>
    <w:p>
      <w:pPr>
        <w:pStyle w:val="ListBullet"/>
      </w:pPr>
      <w:r>
        <w:t>Strands/Bedrock-based agent orchestration and tool-driven investigation.</w:t>
      </w:r>
    </w:p>
    <w:p/>
    <w:p>
      <w:pPr>
        <w:pStyle w:val="ListBullet"/>
      </w:pPr>
      <w:r>
        <w:t>AWS-native telemetry as the source of truth: Cost Explorer, CloudWatch, CloudTrail, Config, Compute Optimizer and resource metadata.</w:t>
      </w:r>
    </w:p>
    <w:p/>
    <w:p>
      <w:pPr>
        <w:pStyle w:val="ListBullet"/>
      </w:pPr>
      <w:r>
        <w:t>Deterministic policy checks before sensitive or destructive actions.</w:t>
      </w:r>
    </w:p>
    <w:p/>
    <w:p>
      <w:pPr>
        <w:pStyle w:val="ListBullet"/>
      </w:pPr>
      <w:r>
        <w:t>Explicit human-in-the-loop approval for high-risk remediation.</w:t>
      </w:r>
    </w:p>
    <w:p/>
    <w:p>
      <w:pPr>
        <w:pStyle w:val="ListBullet"/>
      </w:pPr>
      <w:r>
        <w:t>Bounded AWS actions rather than unrestricted agent permissions.</w:t>
      </w:r>
    </w:p>
    <w:p/>
    <w:p>
      <w:pPr>
        <w:pStyle w:val="ListBullet"/>
      </w:pPr>
      <w:r>
        <w:t>Post-action verification and an auditable record of what happened.</w:t>
      </w:r>
    </w:p>
    <w:p/>
    <w:p>
      <w:pPr>
        <w:pStyle w:val="ListBullet"/>
      </w:pPr>
      <w:r>
        <w:t>Separation between AI reasoning and action authority.</w:t>
      </w:r>
    </w:p>
    <w:p/>
    <w:p>
      <w:pPr>
        <w:pStyle w:val="Heading2"/>
      </w:pPr>
      <w:r>
        <w:t>15.2 What should change or be added immediately</w:t>
      </w:r>
    </w:p>
    <w:p/>
    <w:p>
      <w:pPr/>
      <w:r>
        <w:rPr>
          <w:b/>
        </w:rPr>
        <w:t xml:space="preserve">Introduce Spend Incident as the entry object: </w:t>
      </w:r>
      <w:r>
        <w:t>A cost anomaly, unexplained spend increase, suspected waste pattern or policy violation should open a spend incident. This replaces a loose collection of recommendations with a case-driven workflow.</w:t>
      </w:r>
    </w:p>
    <w:p/>
    <w:p>
      <w:pPr/>
      <w:r>
        <w:rPr>
          <w:b/>
        </w:rPr>
        <w:t xml:space="preserve">Introduce Recovery Case as the primary decision object: </w:t>
      </w:r>
      <w:r>
        <w:t>Every proposed recovery should contain the finding, root-cause hypothesis, evidence, confidence, estimated value, risk, recommended action, rollback path, approval state and verification status.</w:t>
      </w:r>
    </w:p>
    <w:p/>
    <w:p>
      <w:pPr/>
      <w:r>
        <w:rPr>
          <w:b/>
        </w:rPr>
        <w:t xml:space="preserve">Add change attribution: </w:t>
      </w:r>
      <w:r>
        <w:t>Correlate spend changes with CloudTrail events, deployments, IaC changes, scaling changes, tags and ownership. Recoup should answer not only what is expensive, but what changed and who or what caused it.</w:t>
      </w:r>
    </w:p>
    <w:p/>
    <w:p>
      <w:pPr/>
      <w:r>
        <w:rPr>
          <w:b/>
        </w:rPr>
        <w:t xml:space="preserve">Strengthen evidence collection: </w:t>
      </w:r>
      <w:r>
        <w:t>Require multiple independent signals before a risky action: utilization, traffic, age, tags, ownership, dependency state, deployment history and configuration history. The evidence packet should be visible in the UI.</w:t>
      </w:r>
    </w:p>
    <w:p/>
    <w:p>
      <w:pPr/>
      <w:r>
        <w:rPr>
          <w:b/>
        </w:rPr>
        <w:t xml:space="preserve">Add intent inference: </w:t>
      </w:r>
      <w:r>
        <w:t>Classify spend as likely intentional, expected-but-inefficient, abandoned, anomalous or policy-violating. This is where the agent provides value beyond threshold rules.</w:t>
      </w:r>
    </w:p>
    <w:p/>
    <w:p>
      <w:pPr/>
      <w:r>
        <w:rPr>
          <w:b/>
        </w:rPr>
        <w:t xml:space="preserve">Move from one-shot actions to remediation plans: </w:t>
      </w:r>
      <w:r>
        <w:t>For risky cases, prefer staged recovery such as stop -&gt; observe -&gt; verify -&gt; terminate rather than immediate deletion. Each step should have preconditions and a rollback or abort condition.</w:t>
      </w:r>
    </w:p>
    <w:p/>
    <w:p>
      <w:pPr/>
      <w:r>
        <w:rPr>
          <w:b/>
        </w:rPr>
        <w:t xml:space="preserve">Make HITL a first-class workflow: </w:t>
      </w:r>
      <w:r>
        <w:t>Approval must show evidence, projected recovery, operational risk, exact action, validation plan and rollback context. Approve / Reject / Investigate Further should be explicit states.</w:t>
      </w:r>
    </w:p>
    <w:p/>
    <w:p>
      <w:pPr/>
      <w:r>
        <w:rPr>
          <w:b/>
        </w:rPr>
        <w:t xml:space="preserve">Add dual verification: </w:t>
      </w:r>
      <w:r>
        <w:t>After action, verify both technical health and financial outcome. Recoup should distinguish estimated savings from verified or realized recovery.</w:t>
      </w:r>
    </w:p>
    <w:p/>
    <w:p>
      <w:pPr/>
      <w:r>
        <w:rPr>
          <w:b/>
        </w:rPr>
        <w:t xml:space="preserve">Create a recovery ledger: </w:t>
      </w:r>
      <w:r>
        <w:t>Track incident ID, recovery case, action history, approver, estimated savings, realized savings, verification result and audit trail.</w:t>
      </w:r>
    </w:p>
    <w:p/>
    <w:p>
      <w:pPr/>
      <w:r>
        <w:rPr>
          <w:b/>
        </w:rPr>
        <w:t xml:space="preserve">De-prioritize direct commitment optimization: </w:t>
      </w:r>
      <w:r>
        <w:t>Do not make RI/Savings Plan management a core V1 differentiator. ProsperOps is highly mature in this domain. Use native optimization recommendations as signals when useful, but keep Recoup focused on investigation and recovery.</w:t>
      </w:r>
    </w:p>
    <w:p/>
    <w:p>
      <w:pPr/>
      <w:r>
        <w:rPr>
          <w:b/>
        </w:rPr>
        <w:t xml:space="preserve">Change the demo hierarchy: </w:t>
      </w:r>
      <w:r>
        <w:t>Lead with cost-spike/root-cause or orphaned-deployment scenarios. Generic idle-resource shutdown, static schedules, rightsizing and commitment management should only appear as supporting examples.</w:t>
      </w:r>
    </w:p>
    <w:p/>
    <w:p>
      <w:pPr>
        <w:pStyle w:val="Heading2"/>
      </w:pPr>
      <w:r>
        <w:t>15.3 Recommended V1.1 execution loop</w:t>
      </w:r>
    </w:p>
    <w:p/>
    <w:p>
      <w:pPr/>
      <w:r>
        <w:t>1. Detect: create a spend incident from an anomaly, suspicious resource pattern or policy trigger.</w:t>
      </w:r>
    </w:p>
    <w:p/>
    <w:p>
      <w:pPr/>
      <w:r>
        <w:t>2. Investigate: collect cost, utilization, network, deployment, ownership, configuration and activity evidence.</w:t>
      </w:r>
    </w:p>
    <w:p/>
    <w:p>
      <w:pPr/>
      <w:r>
        <w:t>3. Correlate: connect the spend to the underlying resource graph and recent changes.</w:t>
      </w:r>
    </w:p>
    <w:p/>
    <w:p>
      <w:pPr/>
      <w:r>
        <w:t>4. Explain: generate a root-cause hypothesis and classify whether the spend is likely intentional or recoverable.</w:t>
      </w:r>
    </w:p>
    <w:p/>
    <w:p>
      <w:pPr/>
      <w:r>
        <w:t>5. Prove: assemble a Recovery Case with confidence and supporting evidence.</w:t>
      </w:r>
    </w:p>
    <w:p/>
    <w:p>
      <w:pPr/>
      <w:r>
        <w:t>6. Plan: create a bounded remediation sequence with preconditions, safeguards and rollback.</w:t>
      </w:r>
    </w:p>
    <w:p/>
    <w:p>
      <w:pPr/>
      <w:r>
        <w:t>7. Policy: pass proposed actions through deterministic rules.</w:t>
      </w:r>
    </w:p>
    <w:p/>
    <w:p>
      <w:pPr/>
      <w:r>
        <w:t>8. Approve: obtain human approval when required.</w:t>
      </w:r>
    </w:p>
    <w:p/>
    <w:p>
      <w:pPr/>
      <w:r>
        <w:t>9. Remediate: execute only approved/bounded AWS actions.</w:t>
      </w:r>
    </w:p>
    <w:p/>
    <w:p>
      <w:pPr/>
      <w:r>
        <w:t>10. Verify: validate application health, resource state and financial impact.</w:t>
      </w:r>
    </w:p>
    <w:p/>
    <w:p>
      <w:pPr/>
      <w:r>
        <w:t>11. Record: close the case with an auditable recovery ledger entry.</w:t>
      </w:r>
    </w:p>
    <w:p/>
    <w:p>
      <w:pPr>
        <w:pStyle w:val="Heading2"/>
      </w:pPr>
      <w:r>
        <w:t>15.4 What we should explicitly avoid changing</w:t>
      </w:r>
    </w:p>
    <w:p/>
    <w:p>
      <w:pPr>
        <w:pStyle w:val="ListBullet"/>
      </w:pPr>
      <w:r>
        <w:t>Do not replace AWS-native cost and optimization services; consume them as sensors and evidence sources.</w:t>
      </w:r>
    </w:p>
    <w:p/>
    <w:p>
      <w:pPr>
        <w:pStyle w:val="ListBullet"/>
      </w:pPr>
      <w:r>
        <w:t>Do not turn Recoup into a generic cloud chatbot.</w:t>
      </w:r>
    </w:p>
    <w:p/>
    <w:p>
      <w:pPr>
        <w:pStyle w:val="ListBullet"/>
      </w:pPr>
      <w:r>
        <w:t>Do not add broad multi-cloud scope before the AWS recovery loop is excellent.</w:t>
      </w:r>
    </w:p>
    <w:p/>
    <w:p>
      <w:pPr>
        <w:pStyle w:val="ListBullet"/>
      </w:pPr>
      <w:r>
        <w:t>Do not allow an LLM to directly authorize destructive actions.</w:t>
      </w:r>
    </w:p>
    <w:p/>
    <w:p>
      <w:pPr>
        <w:pStyle w:val="ListBullet"/>
      </w:pPr>
      <w:r>
        <w:t>Do not claim realized savings until post-action evidence supports the claim.</w:t>
      </w:r>
    </w:p>
    <w:p/>
    <w:p>
      <w:pPr>
        <w:pStyle w:val="Heading1"/>
      </w:pPr>
      <w:r>
        <w:t>16. Is ProsperOps Agentic? Recoup vs ProsperOps Autonomy Model</w:t>
      </w:r>
    </w:p>
    <w:p/>
    <w:p>
      <w:pPr/>
      <w:r>
        <w:t>Short answer: ProsperOps is clearly autonomous and AI-enabled, but its publicly documented ProsperOps product is not presented as an open-ended investigation agent with case-by-case HITL in the same sense as Recoup. The distinction matters: autonomy and agentic reasoning are related, but they are not identical.</w:t>
      </w:r>
    </w:p>
    <w:p/>
    <w:p>
      <w:pPr>
        <w:pStyle w:val="Heading2"/>
      </w:pPr>
      <w:r>
        <w:t>16.1 What ProsperOps publicly describes</w:t>
      </w:r>
    </w:p>
    <w:p/>
    <w:p>
      <w:pPr>
        <w:pStyle w:val="ListBullet"/>
      </w:pPr>
      <w:r>
        <w:t>ProsperOps describes Autonomous Discount Management as continuously optimizing commitment portfolios and executing adjustments automatically, often without ongoing human intervention.</w:t>
      </w:r>
    </w:p>
    <w:p/>
    <w:p>
      <w:pPr>
        <w:pStyle w:val="ListBullet"/>
      </w:pPr>
      <w:r>
        <w:t>Its current operating model is described as Ingest -&gt; Optimize -&gt; Execute -&gt; Report.</w:t>
      </w:r>
    </w:p>
    <w:p/>
    <w:p>
      <w:pPr>
        <w:pStyle w:val="ListBullet"/>
      </w:pPr>
      <w:r>
        <w:t>ProsperOps Scheduler executes engineer-defined, tag-based schedules and synchronizes those schedules with rate optimization.</w:t>
      </w:r>
    </w:p>
    <w:p/>
    <w:p>
      <w:pPr>
        <w:pStyle w:val="ListBullet"/>
      </w:pPr>
      <w:r>
        <w:t>In 2026, Flexera described ProsperOps specifically as an AI-enabled FinOps automation solution; in the same acquisition materials, Chaos Genius was separately described as agentic AI for Snowflake and Databricks optimization.</w:t>
      </w:r>
    </w:p>
    <w:p/>
    <w:p>
      <w:pPr>
        <w:pStyle w:val="ListBullet"/>
      </w:pPr>
      <w:r>
        <w:t>ProsperOps documentation emphasizes risk tolerance, controls, RBAC, automation and measurable savings; public materials do not center a workflow in which an AI agent investigates an ambiguous spend incident, assembles a per-case evidence packet, asks a human to approve that specific remediation and then continues the investigation.</w:t>
      </w:r>
    </w:p>
    <w:p/>
    <w:p>
      <w:pPr>
        <w:pStyle w:val="Heading2"/>
      </w:pPr>
      <w:r>
        <w:t>16.2 Why Recoup is agentic in a stronger architectural sense</w:t>
      </w:r>
    </w:p>
    <w:p/>
    <w:p>
      <w:pPr>
        <w:pStyle w:val="ListBullet"/>
      </w:pPr>
      <w:r>
        <w:t>Goal-directed investigation: Recoup receives an outcome-oriented problem (for example, explain and recover an unexplained spend increase) rather than only executing a predefined optimization rule.</w:t>
      </w:r>
    </w:p>
    <w:p/>
    <w:p>
      <w:pPr>
        <w:pStyle w:val="ListBullet"/>
      </w:pPr>
      <w:r>
        <w:t>Dynamic tool selection: the agent decides which AWS evidence sources and tools are needed for the case.</w:t>
      </w:r>
    </w:p>
    <w:p/>
    <w:p>
      <w:pPr>
        <w:pStyle w:val="ListBullet"/>
      </w:pPr>
      <w:r>
        <w:t>Multi-step reasoning: it can iteratively form and test hypotheses about resource intent, ownership, dependencies and change history.</w:t>
      </w:r>
    </w:p>
    <w:p/>
    <w:p>
      <w:pPr>
        <w:pStyle w:val="ListBullet"/>
      </w:pPr>
      <w:r>
        <w:t>Stateful case progression: a Spend Incident/Recovery Case persists through investigation, approval, remediation and verification.</w:t>
      </w:r>
    </w:p>
    <w:p/>
    <w:p>
      <w:pPr>
        <w:pStyle w:val="ListBullet"/>
      </w:pPr>
      <w:r>
        <w:t>Explicit HITL governance: the agent can pause for an approver, incorporate the decision, and continue the workflow.</w:t>
      </w:r>
    </w:p>
    <w:p/>
    <w:p>
      <w:pPr>
        <w:pStyle w:val="ListBullet"/>
      </w:pPr>
      <w:r>
        <w:t>Bounded action autonomy: the agent may propose many actions, but deterministic policy defines what it is authorized to execute.</w:t>
      </w:r>
    </w:p>
    <w:p/>
    <w:p>
      <w:pPr>
        <w:pStyle w:val="ListBullet"/>
      </w:pPr>
      <w:r>
        <w:t>Outcome verification: the workflow continues after execution to determine whether the remediation was safe and whether recovery was actually realized.</w:t>
      </w:r>
    </w:p>
    <w:p/>
    <w:p>
      <w:pPr>
        <w:pStyle w:val="Heading2"/>
      </w:pPr>
      <w:r>
        <w:t>16.3 The clean competitive distinction</w:t>
      </w:r>
    </w:p>
    <w:p/>
    <w:p>
      <w:pPr/>
      <w:r>
        <w:rPr>
          <w:b/>
        </w:rPr>
        <w:t xml:space="preserve">ProsperOps: </w:t>
      </w:r>
      <w:r>
        <w:t>autonomous optimization - continuously applies sophisticated optimization logic to commitments and scheduled workload controls within configured parameters.</w:t>
      </w:r>
    </w:p>
    <w:p/>
    <w:p>
      <w:pPr/>
      <w:r>
        <w:rPr>
          <w:b/>
        </w:rPr>
        <w:t xml:space="preserve">Recoup: </w:t>
      </w:r>
      <w:r>
        <w:t>agentic spend incident response - investigates ambiguous cost/operational situations, constructs evidence, proposes remediation, invokes deterministic policy and HITL where needed, executes bounded actions, and verifies the outcome.</w:t>
      </w:r>
    </w:p>
    <w:p/>
    <w:p>
      <w:pPr/>
      <w:r>
        <w:rPr>
          <w:b/>
        </w:rPr>
        <w:t xml:space="preserve">Important guardrail: </w:t>
      </w:r>
      <w:r>
        <w:t>Do not market the distinction as “ProsperOps is not AI” or “ProsperOps is not autonomous.” Both claims would be inaccurate. The defensible claim is that Recoup is designed around open-ended investigation + evidence + case-level governance + remediation verification, whereas ProsperOps publicly emphasizes autonomous optimization and execution within its optimization domains.</w:t>
      </w:r>
    </w:p>
    <w:p>
      <w:pPr>
        <w:pStyle w:val="Heading1"/>
      </w:pPr>
      <w:r>
        <w:t>17. Recoup vs AWS FinOps Agent: Protecting the Distinctive Product Boundary</w:t>
      </w:r>
    </w:p>
    <w:p>
      <w:pPr/>
      <w:r>
        <w:t>AWS FinOps Agent is a much closer comparison to Recoup than ProsperOps because AWS explicitly positions it as a frontier agent for cost questions, anomaly investigation, optimization recommendations and recurring FinOps workflows. Therefore Recoup must not rely on “AI investigation” alone as its differentiator. The durable boundary is what happens after investigation: evidence-backed recovery planning, deterministic action policy, explicit HITL for sensitive changes, bounded remediation, technical verification and financial recovery tracking.</w:t>
      </w:r>
    </w:p>
    <w:p>
      <w:pPr>
        <w:pStyle w:val="Heading2"/>
      </w:pPr>
      <w:r>
        <w:t>17.1 What AWS FinOps Agent already does well</w:t>
      </w:r>
    </w:p>
    <w:p>
      <w:pPr>
        <w:pStyle w:val="ListBullet"/>
      </w:pPr>
      <w:r>
        <w:t>Investigates AWS Cost Anomaly Detection events automatically and can run event-triggered or scheduled FinOps workflows.</w:t>
      </w:r>
    </w:p>
    <w:p>
      <w:pPr>
        <w:pStyle w:val="ListBullet"/>
      </w:pPr>
      <w:r>
        <w:t>Correlates cost anomalies with AWS CloudTrail events to identify the likely change, root cause and responsible owner.</w:t>
      </w:r>
    </w:p>
    <w:p>
      <w:pPr>
        <w:pStyle w:val="ListBullet"/>
      </w:pPr>
      <w:r>
        <w:t>Answers natural-language AWS cost questions using AWS cost and usage data.</w:t>
      </w:r>
    </w:p>
    <w:p>
      <w:pPr>
        <w:pStyle w:val="ListBullet"/>
      </w:pPr>
      <w:r>
        <w:t>Surfaces optimization recommendations from AWS Cost Optimization Hub and AWS Compute Optimizer, including rightsizing, idle resources, Savings Plans, Reserved Instances and architecture migrations.</w:t>
      </w:r>
    </w:p>
    <w:p>
      <w:pPr>
        <w:pStyle w:val="ListBullet"/>
      </w:pPr>
      <w:r>
        <w:t>Uses context files and memory so investigations and recurring workflows can reflect organizational context.</w:t>
      </w:r>
    </w:p>
    <w:p>
      <w:pPr>
        <w:pStyle w:val="ListBullet"/>
      </w:pPr>
      <w:r>
        <w:t>Routes findings to engineering workflows through Jira and Slack. During preview, Slack is one-way posting; Jira can be used to create issues and add/read comments within configured projects.</w:t>
      </w:r>
    </w:p>
    <w:p>
      <w:pPr>
        <w:pStyle w:val="ListBullet"/>
      </w:pPr>
      <w:r>
        <w:t>Uses IAM-scoped access and administrator-configured policies/guardrails to govern the agent.</w:t>
      </w:r>
    </w:p>
    <w:p>
      <w:pPr>
        <w:pStyle w:val="Heading2"/>
      </w:pPr>
      <w:r>
        <w:t>17.2 Where Recoup must be visibly different</w:t>
      </w:r>
    </w:p>
    <w:p>
      <w:pPr>
        <w:pStyle w:val="ListBullet"/>
      </w:pPr>
      <w:r>
        <w:t>Recovery Case as a first-class object: Recoup should persist the incident, evidence, root-cause hypothesis, confidence, projected savings, risk, approval state, remediation steps and verification outcome as one auditable case.</w:t>
      </w:r>
    </w:p>
    <w:p>
      <w:pPr>
        <w:pStyle w:val="ListBullet"/>
      </w:pPr>
      <w:r>
        <w:t>Intent inference beyond anomaly attribution: Recoup should determine whether the spend is intended, inefficient, abandoned, policy-violating or caused by an operational failure, rather than stopping at “this change caused the spike.”</w:t>
      </w:r>
    </w:p>
    <w:p>
      <w:pPr>
        <w:pStyle w:val="ListBullet"/>
      </w:pPr>
      <w:r>
        <w:t>Remediation planning: Recoup should convert findings into a bounded, staged recovery plan such as stop -&gt; observe -&gt; validate -&gt; terminate/clean up rather than only handing a recommendation to an engineer.</w:t>
      </w:r>
    </w:p>
    <w:p>
      <w:pPr>
        <w:pStyle w:val="ListBullet"/>
      </w:pPr>
      <w:r>
        <w:t>Deterministic authority boundary: the LLM/agent may reason and propose, but a deterministic policy engine decides whether the proposed infrastructure action is auto-safe, approval-required or prohibited.</w:t>
      </w:r>
    </w:p>
    <w:p>
      <w:pPr>
        <w:pStyle w:val="ListBullet"/>
      </w:pPr>
      <w:r>
        <w:t>Explicit HITL continuation: for sensitive actions, Recoup pauses with an approval packet containing evidence, impact, risk, rollback and verification criteria; after approval it resumes execution instead of ending at a ticket.</w:t>
      </w:r>
    </w:p>
    <w:p>
      <w:pPr>
        <w:pStyle w:val="ListBullet"/>
      </w:pPr>
      <w:r>
        <w:t>Technical post-action verification: Recoup validates resource state, application health, traffic, alarms and dependent services after remediation.</w:t>
      </w:r>
    </w:p>
    <w:p>
      <w:pPr>
        <w:pStyle w:val="ListBullet"/>
      </w:pPr>
      <w:r>
        <w:t>Financial post-action verification: Recoup confirms whether projected savings became realized recovery and records the outcome in a Recovery Ledger.</w:t>
      </w:r>
    </w:p>
    <w:p>
      <w:pPr>
        <w:pStyle w:val="ListBullet"/>
      </w:pPr>
      <w:r>
        <w:t>Multi-step recovery orchestration: Recoup can perform a sequence of bounded actions and checks across services rather than treating remediation as one recommendation or one optimization setting.</w:t>
      </w:r>
    </w:p>
    <w:p>
      <w:pPr>
        <w:pStyle w:val="Heading2"/>
      </w:pPr>
      <w:r>
        <w:t>17.3 Three-way competitive boundary</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rPr>
                <w:b/>
              </w:rPr>
              <w:t>Dimension</w:t>
            </w:r>
          </w:p>
        </w:tc>
        <w:tc>
          <w:tcPr>
            <w:tcW w:type="dxa" w:w="2541"/>
          </w:tcPr>
          <w:p>
            <w:r>
              <w:rPr>
                <w:b/>
              </w:rPr>
              <w:t>ProsperOps</w:t>
            </w:r>
          </w:p>
        </w:tc>
        <w:tc>
          <w:tcPr>
            <w:tcW w:type="dxa" w:w="2541"/>
          </w:tcPr>
          <w:p>
            <w:r>
              <w:rPr>
                <w:b/>
              </w:rPr>
              <w:t>AWS FinOps Agent</w:t>
            </w:r>
          </w:p>
        </w:tc>
        <w:tc>
          <w:tcPr>
            <w:tcW w:type="dxa" w:w="2541"/>
          </w:tcPr>
          <w:p>
            <w:r>
              <w:rPr>
                <w:b/>
              </w:rPr>
              <w:t>Recoup</w:t>
            </w:r>
          </w:p>
        </w:tc>
      </w:tr>
      <w:tr>
        <w:tc>
          <w:tcPr>
            <w:tcW w:type="dxa" w:w="2541"/>
          </w:tcPr>
          <w:p>
            <w:r>
              <w:t>Primary job</w:t>
            </w:r>
          </w:p>
        </w:tc>
        <w:tc>
          <w:tcPr>
            <w:tcW w:type="dxa" w:w="2541"/>
          </w:tcPr>
          <w:p>
            <w:r>
              <w:t>Autonomous cloud economics optimization</w:t>
            </w:r>
          </w:p>
        </w:tc>
        <w:tc>
          <w:tcPr>
            <w:tcW w:type="dxa" w:w="2541"/>
          </w:tcPr>
          <w:p>
            <w:r>
              <w:t>FinOps investigation, cost answers and recommendation routing</w:t>
            </w:r>
          </w:p>
        </w:tc>
        <w:tc>
          <w:tcPr>
            <w:tcW w:type="dxa" w:w="2541"/>
          </w:tcPr>
          <w:p>
            <w:r>
              <w:t>Agentic spend-incident remediation and recovery</w:t>
            </w:r>
          </w:p>
        </w:tc>
      </w:tr>
      <w:tr>
        <w:tc>
          <w:tcPr>
            <w:tcW w:type="dxa" w:w="2541"/>
          </w:tcPr>
          <w:p>
            <w:r>
              <w:t>Strongest domain</w:t>
            </w:r>
          </w:p>
        </w:tc>
        <w:tc>
          <w:tcPr>
            <w:tcW w:type="dxa" w:w="2541"/>
          </w:tcPr>
          <w:p>
            <w:r>
              <w:t>Commitments, rates and workload optimization</w:t>
            </w:r>
          </w:p>
        </w:tc>
        <w:tc>
          <w:tcPr>
            <w:tcW w:type="dxa" w:w="2541"/>
          </w:tcPr>
          <w:p>
            <w:r>
              <w:t>AWS cost anomalies, cost questions, AWS-native optimization recommendations</w:t>
            </w:r>
          </w:p>
        </w:tc>
        <w:tc>
          <w:tcPr>
            <w:tcW w:type="dxa" w:w="2541"/>
          </w:tcPr>
          <w:p>
            <w:r>
              <w:t>Ambiguous spend incidents requiring evidence, governance and action</w:t>
            </w:r>
          </w:p>
        </w:tc>
      </w:tr>
      <w:tr>
        <w:tc>
          <w:tcPr>
            <w:tcW w:type="dxa" w:w="2541"/>
          </w:tcPr>
          <w:p>
            <w:r>
              <w:t>Investigation</w:t>
            </w:r>
          </w:p>
        </w:tc>
        <w:tc>
          <w:tcPr>
            <w:tcW w:type="dxa" w:w="2541"/>
          </w:tcPr>
          <w:p>
            <w:r>
              <w:t>Not the central public product model</w:t>
            </w:r>
          </w:p>
        </w:tc>
        <w:tc>
          <w:tcPr>
            <w:tcW w:type="dxa" w:w="2541"/>
          </w:tcPr>
          <w:p>
            <w:r>
              <w:t>Core capability</w:t>
            </w:r>
          </w:p>
        </w:tc>
        <w:tc>
          <w:tcPr>
            <w:tcW w:type="dxa" w:w="2541"/>
          </w:tcPr>
          <w:p>
            <w:r>
              <w:t>Core capability</w:t>
            </w:r>
          </w:p>
        </w:tc>
      </w:tr>
      <w:tr>
        <w:tc>
          <w:tcPr>
            <w:tcW w:type="dxa" w:w="2541"/>
          </w:tcPr>
          <w:p>
            <w:r>
              <w:t>Root-cause / change attribution</w:t>
            </w:r>
          </w:p>
        </w:tc>
        <w:tc>
          <w:tcPr>
            <w:tcW w:type="dxa" w:w="2541"/>
          </w:tcPr>
          <w:p>
            <w:r>
              <w:t>Not the central public positioning</w:t>
            </w:r>
          </w:p>
        </w:tc>
        <w:tc>
          <w:tcPr>
            <w:tcW w:type="dxa" w:w="2541"/>
          </w:tcPr>
          <w:p>
            <w:r>
              <w:t>Core capability using CloudTrail</w:t>
            </w:r>
          </w:p>
        </w:tc>
        <w:tc>
          <w:tcPr>
            <w:tcW w:type="dxa" w:w="2541"/>
          </w:tcPr>
          <w:p>
            <w:r>
              <w:t>Core capability plus intent and dependency reasoning</w:t>
            </w:r>
          </w:p>
        </w:tc>
      </w:tr>
      <w:tr>
        <w:tc>
          <w:tcPr>
            <w:tcW w:type="dxa" w:w="2541"/>
          </w:tcPr>
          <w:p>
            <w:r>
              <w:t>Recommendation source</w:t>
            </w:r>
          </w:p>
        </w:tc>
        <w:tc>
          <w:tcPr>
            <w:tcW w:type="dxa" w:w="2541"/>
          </w:tcPr>
          <w:p>
            <w:r>
              <w:t>Own optimization engines</w:t>
            </w:r>
          </w:p>
        </w:tc>
        <w:tc>
          <w:tcPr>
            <w:tcW w:type="dxa" w:w="2541"/>
          </w:tcPr>
          <w:p>
            <w:r>
              <w:t>Cost Optimization Hub / Compute Optimizer plus agent analysis</w:t>
            </w:r>
          </w:p>
        </w:tc>
        <w:tc>
          <w:tcPr>
            <w:tcW w:type="dxa" w:w="2541"/>
          </w:tcPr>
          <w:p>
            <w:r>
              <w:t>Agent-created recovery plan informed by AWS signals</w:t>
            </w:r>
          </w:p>
        </w:tc>
      </w:tr>
      <w:tr>
        <w:tc>
          <w:tcPr>
            <w:tcW w:type="dxa" w:w="2541"/>
          </w:tcPr>
          <w:p>
            <w:r>
              <w:t>Execution model</w:t>
            </w:r>
          </w:p>
        </w:tc>
        <w:tc>
          <w:tcPr>
            <w:tcW w:type="dxa" w:w="2541"/>
          </w:tcPr>
          <w:p>
            <w:r>
              <w:t>Autonomous optimization within configured domains</w:t>
            </w:r>
          </w:p>
        </w:tc>
        <w:tc>
          <w:tcPr>
            <w:tcW w:type="dxa" w:w="2541"/>
          </w:tcPr>
          <w:p>
            <w:r>
              <w:t>Primarily investigates, reports and routes actionable findings</w:t>
            </w:r>
          </w:p>
        </w:tc>
        <w:tc>
          <w:tcPr>
            <w:tcW w:type="dxa" w:w="2541"/>
          </w:tcPr>
          <w:p>
            <w:r>
              <w:t>Policy-governed bounded remediation</w:t>
            </w:r>
          </w:p>
        </w:tc>
      </w:tr>
      <w:tr>
        <w:tc>
          <w:tcPr>
            <w:tcW w:type="dxa" w:w="2541"/>
          </w:tcPr>
          <w:p>
            <w:r>
              <w:t>HITL</w:t>
            </w:r>
          </w:p>
        </w:tc>
        <w:tc>
          <w:tcPr>
            <w:tcW w:type="dxa" w:w="2541"/>
          </w:tcPr>
          <w:p>
            <w:r>
              <w:t>Not central to core autonomous optimization story</w:t>
            </w:r>
          </w:p>
        </w:tc>
        <w:tc>
          <w:tcPr>
            <w:tcW w:type="dxa" w:w="2541"/>
          </w:tcPr>
          <w:p>
            <w:r>
              <w:t>Engineering decision often occurs after findings are routed</w:t>
            </w:r>
          </w:p>
        </w:tc>
        <w:tc>
          <w:tcPr>
            <w:tcW w:type="dxa" w:w="2541"/>
          </w:tcPr>
          <w:p>
            <w:r>
              <w:t>Explicit approval state inside the recovery workflow</w:t>
            </w:r>
          </w:p>
        </w:tc>
      </w:tr>
      <w:tr>
        <w:tc>
          <w:tcPr>
            <w:tcW w:type="dxa" w:w="2541"/>
          </w:tcPr>
          <w:p>
            <w:r>
              <w:t>Post-action technical verification</w:t>
            </w:r>
          </w:p>
        </w:tc>
        <w:tc>
          <w:tcPr>
            <w:tcW w:type="dxa" w:w="2541"/>
          </w:tcPr>
          <w:p>
            <w:r>
              <w:t>Not primary public positioning</w:t>
            </w:r>
          </w:p>
        </w:tc>
        <w:tc>
          <w:tcPr>
            <w:tcW w:type="dxa" w:w="2541"/>
          </w:tcPr>
          <w:p>
            <w:r>
              <w:t>Not primary documented workflow</w:t>
            </w:r>
          </w:p>
        </w:tc>
        <w:tc>
          <w:tcPr>
            <w:tcW w:type="dxa" w:w="2541"/>
          </w:tcPr>
          <w:p>
            <w:r>
              <w:t>Core requirement</w:t>
            </w:r>
          </w:p>
        </w:tc>
      </w:tr>
      <w:tr>
        <w:tc>
          <w:tcPr>
            <w:tcW w:type="dxa" w:w="2541"/>
          </w:tcPr>
          <w:p>
            <w:r>
              <w:t>Recovery accounting</w:t>
            </w:r>
          </w:p>
        </w:tc>
        <w:tc>
          <w:tcPr>
            <w:tcW w:type="dxa" w:w="2541"/>
          </w:tcPr>
          <w:p>
            <w:r>
              <w:t>Savings / optimization outcomes</w:t>
            </w:r>
          </w:p>
        </w:tc>
        <w:tc>
          <w:tcPr>
            <w:tcW w:type="dxa" w:w="2541"/>
          </w:tcPr>
          <w:p>
            <w:r>
              <w:t>Cost reports and recommendation estimates</w:t>
            </w:r>
          </w:p>
        </w:tc>
        <w:tc>
          <w:tcPr>
            <w:tcW w:type="dxa" w:w="2541"/>
          </w:tcPr>
          <w:p>
            <w:r>
              <w:t>Projected vs realized recovery ledger</w:t>
            </w:r>
          </w:p>
        </w:tc>
      </w:tr>
    </w:tbl>
    <w:p>
      <w:pPr>
        <w:pStyle w:val="Heading2"/>
      </w:pPr>
      <w:r>
        <w:t>17.4 The positioning sentence to use</w:t>
      </w:r>
    </w:p>
    <w:p>
      <w:pPr/>
      <w:r>
        <w:t>ProsperOps autonomously optimizes cloud economics. AWS FinOps Agent autonomously investigates AWS cost anomalies and brings FinOps intelligence to engineers. Recoup turns ambiguous spend incidents into governed recovery: investigate -&gt; prove -&gt; plan -&gt; policy -&gt; approve -&gt; remediate -&gt; verify -&gt; recover.</w:t>
      </w:r>
    </w:p>
    <w:p>
      <w:pPr/>
      <w:r>
        <w:t>A shorter hackathon line: AWS provides the FinOps intelligence; Recoup closes the recovery loop.</w:t>
      </w:r>
    </w:p>
    <w:p>
      <w:pPr>
        <w:pStyle w:val="Heading2"/>
      </w:pPr>
      <w:r>
        <w:t>17.5 Demo implications</w:t>
      </w:r>
    </w:p>
    <w:p>
      <w:pPr>
        <w:pStyle w:val="ListBullet"/>
      </w:pPr>
      <w:r>
        <w:t>Do not headline a natural-language cost Q&amp;A demo; AWS FinOps Agent already does this well.</w:t>
      </w:r>
    </w:p>
    <w:p>
      <w:pPr>
        <w:pStyle w:val="ListBullet"/>
      </w:pPr>
      <w:r>
        <w:t>Do not stop at cost-anomaly root-cause analysis; AWS FinOps Agent already correlates anomalies with CloudTrail.</w:t>
      </w:r>
    </w:p>
    <w:p>
      <w:pPr>
        <w:pStyle w:val="ListBullet"/>
      </w:pPr>
      <w:r>
        <w:t>Do not headline Cost Optimization Hub / Compute Optimizer recommendations; AWS FinOps Agent already surfaces them.</w:t>
      </w:r>
    </w:p>
    <w:p>
      <w:pPr>
        <w:pStyle w:val="ListBullet"/>
      </w:pPr>
      <w:r>
        <w:t>Start the flagship demo with an ambiguous spend incident, then show Recoup gathering evidence beyond the initial cost signal, determining intent/dependencies, and opening a Recovery Case.</w:t>
      </w:r>
    </w:p>
    <w:p>
      <w:pPr>
        <w:pStyle w:val="ListBullet"/>
      </w:pPr>
      <w:r>
        <w:t>Make the approval packet visible on screen before a destructive or production-impacting action.</w:t>
      </w:r>
    </w:p>
    <w:p>
      <w:pPr>
        <w:pStyle w:val="ListBullet"/>
      </w:pPr>
      <w:r>
        <w:t>After approval, show Recoup actually continuing the workflow, executing the bounded action, checking application/resource health, and confirming the financial effect.</w:t>
      </w:r>
    </w:p>
    <w:p>
      <w:pPr>
        <w:pStyle w:val="ListBullet"/>
      </w:pPr>
      <w:r>
        <w:t>End the demo on a Recovery Ledger entry, not on a recommendation or Jira ticket. The closing visual should communicate “money safely recovered,” not merely “opportunity identified.”</w:t>
      </w:r>
    </w:p>
    <w:p>
      <w:pPr>
        <w:pStyle w:val="Heading2"/>
      </w:pPr>
      <w:r>
        <w:t>17.6 Recommended flagship scenario against both competitors</w:t>
      </w:r>
    </w:p>
    <w:p>
      <w:pPr/>
      <w:r>
        <w:t>Configuration- or deployment-driven spend incident: an unexpected AWS cost increase is traced to a recent deployment/configuration change that created or scaled resources without corresponding traffic. Recoup correlates cost data, CloudTrail, CloudWatch, tags and dependencies; determines that part of the capacity is unintended; constructs a Recovery Case; calculates recoverable spend; proposes staged remediation; hits a policy boundary; requests human approval; performs the approved action; verifies application health; and records realized recovery.</w:t>
      </w:r>
    </w:p>
    <w:p>
      <w:pPr/>
      <w:r>
        <w:t>Why it works competitively: this is not merely commitment optimization (ProsperOps), and it does not end with anomaly explanation/recommendation routing (AWS FinOps Agent). It demonstrates the complete governed recovery loop that Recoup is designed around.</w:t>
      </w:r>
    </w:p>
    <w:p>
      <w:pPr>
        <w:pStyle w:val="Heading2"/>
      </w:pPr>
      <w:r>
        <w:t>17.7 Architecture impact on implemented V1</w:t>
      </w:r>
    </w:p>
    <w:p>
      <w:pPr/>
      <w:r>
        <w:t>No architectural rewrite is required. Preserve the existing Strands/Amazon Bedrock orchestration, AWS tool layer, deterministic policy gate, HITL mechanism and bounded executor. The implementation work is mainly to make Recovery Case state, evidence depth, change/dependency attribution, staged remediation, post-action verification and the Recovery Ledger explicit. The competitive analysis therefore changes scenario selection and product semantics far more than it changes Recoup’s core runtime architecture.</w:t>
      </w:r>
    </w:p>
    <w:p>
      <w:pPr>
        <w:pStyle w:val="Heading1"/>
      </w:pPr>
      <w:r>
        <w:t>18. Final Recommendation</w:t>
      </w:r>
    </w:p>
    <w:tbl>
      <w:tblPr>
        <w:tblW w:type="auto" w:w="0"/>
        <w:jc w:val="center"/>
        <w:tblLayout w:type="fixed"/>
        <w:tblLook w:firstColumn="1" w:firstRow="1" w:lastColumn="0" w:lastRow="0" w:noHBand="0" w:noVBand="1" w:val="04A0"/>
      </w:tblPr>
      <w:tblGrid>
        <w:gridCol w:w="10166"/>
      </w:tblGrid>
      <w:tr>
        <w:tc>
          <w:tcPr>
            <w:tcW w:type="dxa" w:w="9792"/>
            <w:shd w:fill="E2F0D9"/>
            <w:tcMar>
              <w:top w:w="160" w:type="dxa"/>
              <w:start w:w="180" w:type="dxa"/>
              <w:bottom w:w="160" w:type="dxa"/>
              <w:end w:w="180" w:type="dxa"/>
            </w:tcMar>
          </w:tcPr>
          <w:p>
            <w:r>
              <w:rPr>
                <w:b/>
                <w:sz w:val="23"/>
              </w:rPr>
              <w:t>Do not pivot away from Recoup because ProsperOps exists.</w:t>
              <w:br/>
            </w:r>
            <w:r>
              <w:rPr>
                <w:sz w:val="21"/>
              </w:rPr>
              <w:t>ProsperOps validates the commercial need for autonomous cloud cost optimization. The response is to sharpen Recoup’s job-to-be-done. Recoup should not optimize commitments better than ProsperOps; it should investigate ambiguous cloud spend like an experienced FinOps/SRE operator, assemble evidence, apply deterministic safety policy, involve a human when the blast radius is material, execute bounded recovery actions, verify nothing broke, and prove what was actually recovered.</w:t>
            </w:r>
          </w:p>
        </w:tc>
      </w:tr>
    </w:tbl>
    <w:p>
      <w:pPr>
        <w:spacing w:after="40"/>
      </w:pPr>
      <w:r>
        <w:t>Keep the implemented V1 architecture, but refactor the product experience around Spend Incidents and Recovery Cases. The immediate V1.1 priority is not more optimization breadth; it is deeper investigation, stronger evidence, change attribution, staged remediation, explicit HITL, dual verification and a recovery ledger. For the hackathon, demonstrate one end-to-end spend incident where Recoup discovers an unexplained cost increase, traces the operational cause, proves why the spend is unintended, requests approval for a bounded action, executes safely and verifies both service health and recovered cost.</w:t>
      </w:r>
    </w:p>
    <w:p>
      <w:r>
        <w:t>For the hackathon, the safest high-scoring strategy is one excellent end-to-end recovery story — ideally an orphaned deployment or configuration-driven spend anomaly — plus a short secondary scenario that demonstrates the same recovery loop on a different resource type. This keeps the project original, technically substantive, coherent, and easy to present.</w:t>
      </w:r>
    </w:p>
    <w:p>
      <w:pPr>
        <w:pStyle w:val="Heading1"/>
      </w:pPr>
      <w:r>
        <w:t>Sources and Competitive Research</w:t>
      </w:r>
    </w:p>
    <w:p>
      <w:pPr>
        <w:pStyle w:val="ListBullet"/>
      </w:pPr>
      <w:hyperlink r:id="rId11">
        <w:r>
          <w:rPr>
            <w:color w:val="0563C1"/>
            <w:u w:val="single"/>
          </w:rPr>
          <w:t>AWS Marketplace — ProsperOps</w:t>
        </w:r>
      </w:hyperlink>
      <w:r>
        <w:t xml:space="preserve"> — Programmatic AWS RI/Savings Plan optimization; continuous execution; outcomes-not-recommendations positioning.</w:t>
      </w:r>
    </w:p>
    <w:p>
      <w:pPr>
        <w:pStyle w:val="ListBullet"/>
      </w:pPr>
      <w:hyperlink r:id="rId12">
        <w:r>
          <w:rPr>
            <w:color w:val="0563C1"/>
            <w:u w:val="single"/>
          </w:rPr>
          <w:t>ProsperOps — Pricing</w:t>
        </w:r>
      </w:hyperlink>
      <w:r>
        <w:t xml:space="preserve"> — Share-of-savings pricing for Autonomous Discount Management; per-resource pricing for resource management; customer-defined controls.</w:t>
      </w:r>
    </w:p>
    <w:p>
      <w:pPr>
        <w:pStyle w:val="ListBullet"/>
      </w:pPr>
      <w:hyperlink r:id="rId13">
        <w:r>
          <w:rPr>
            <w:color w:val="0563C1"/>
            <w:u w:val="single"/>
          </w:rPr>
          <w:t>ProsperOps — Platform</w:t>
        </w:r>
      </w:hyperlink>
      <w:r>
        <w:t xml:space="preserve"> — Multi-cloud rate + workload optimization and Autonomous Resource Management positioning.</w:t>
      </w:r>
    </w:p>
    <w:p>
      <w:pPr>
        <w:pStyle w:val="ListBullet"/>
      </w:pPr>
      <w:hyperlink r:id="rId14">
        <w:r>
          <w:rPr>
            <w:color w:val="0563C1"/>
            <w:u w:val="single"/>
          </w:rPr>
          <w:t>ProsperOps — Scheduler announcement</w:t>
        </w:r>
      </w:hyperlink>
      <w:r>
        <w:t xml:space="preserve"> — Workload scheduling/resource state changes integrated with rate optimization.</w:t>
      </w:r>
    </w:p>
    <w:p>
      <w:pPr>
        <w:pStyle w:val="ListBullet"/>
      </w:pPr>
      <w:hyperlink r:id="rId15">
        <w:r>
          <w:rPr>
            <w:color w:val="0563C1"/>
            <w:u w:val="single"/>
          </w:rPr>
          <w:t>Agents for Humans — Official Rules</w:t>
        </w:r>
      </w:hyperlink>
      <w:r>
        <w:t xml:space="preserve"> — Hackathon dates, eligibility and judging framework.</w:t>
      </w:r>
    </w:p>
    <w:p>
      <w:pPr>
        <w:pStyle w:val="ListBullet"/>
      </w:pPr>
      <w:hyperlink r:id="rId16">
        <w:r>
          <w:rPr>
            <w:color w:val="0563C1"/>
            <w:u w:val="single"/>
          </w:rPr>
          <w:t>Agents for Humans — Overview / Judging Criteria</w:t>
        </w:r>
      </w:hyperlink>
      <w:r>
        <w:t xml:space="preserve"> — Technological Implementation, Design, Potential Impact, Creativity &amp; Originality, and Presentation criteria.</w:t>
      </w:r>
    </w:p>
    <w:p/>
    <w:p>
      <w:pPr>
        <w:pStyle w:val="ListBullet"/>
      </w:pPr>
      <w:r>
        <w:t>ProsperOps — Homepage / Platform (reviewed 4 September 2026) — Describes AI-enabled Autonomous Discount Management, Autonomous Resource Management, and the Ingest → Optimize → Execute → Report operating model.</w:t>
      </w:r>
    </w:p>
    <w:p/>
    <w:p>
      <w:pPr>
        <w:pStyle w:val="ListBullet"/>
      </w:pPr>
      <w:r>
        <w:t>ProsperOps — Scheduler — Describes engineer-defined tag-based schedules and synchronized rate/workload optimization.</w:t>
      </w:r>
    </w:p>
    <w:p/>
    <w:p>
      <w:pPr>
        <w:pStyle w:val="ListBullet"/>
      </w:pPr>
      <w:r>
        <w:t>ProsperOps — FinOps X 2026 announcements — Describes Unified Autonomous Optimization across ProsperOps, Elastigroup and Ocean.</w:t>
      </w:r>
    </w:p>
    <w:p/>
    <w:p>
      <w:pPr>
        <w:pStyle w:val="ListBullet"/>
      </w:pPr>
      <w:r>
        <w:t>Flexera — 6 January 2026 acquisition announcement — Describes ProsperOps as an AI-enabled FinOps automation solution and Chaos Genius separately as agentic AI for Snowflake/Databricks optimization.</w:t>
      </w:r>
    </w:p>
    <w:p/>
    <w:p>
      <w:pPr>
        <w:pStyle w:val="ListBullet"/>
      </w:pPr>
      <w:r>
        <w:t>ProsperOps — Cloud cost automation guidance — Discusses approval workflows, RBAC, audit logs and policy frameworks as governance patterns for workload changes.</w:t>
      </w:r>
    </w:p>
    <w:p>
      <w:pPr>
        <w:pStyle w:val="ListBullet"/>
      </w:pPr>
      <w:r>
        <w:t>AWS FinOps Agent — Features / product overview (reviewed 4 September 2026) — Event-triggered anomaly investigation, CloudTrail root-cause correlation, cost questions, recurring workflows, Jira/Slack routing, IAM-scoped policies and autonomous task execution.</w:t>
      </w:r>
    </w:p>
    <w:p>
      <w:pPr>
        <w:pStyle w:val="ListBullet"/>
      </w:pPr>
      <w:r>
        <w:t>AWS FinOps Agent — Optimization recommendations user guide — Recommendations are surfaced from AWS Cost Optimization Hub and AWS Compute Optimizer; selected recommendations can be summarized into Jira for engineering teams to implement.</w:t>
      </w:r>
    </w:p>
    <w:p>
      <w:pPr>
        <w:pStyle w:val="ListBullet"/>
      </w:pPr>
      <w:r>
        <w:t>AWS FinOps Agent — User guide / integrations — Documents context files and memory, one-way Slack posting during preview, and Jira issue/comment capabilities.</w:t>
      </w:r>
    </w:p>
    <w:p>
      <w:pPr>
        <w:spacing w:before="240"/>
      </w:pPr>
      <w:r>
        <w:t>Research note: Competitive descriptions reflect publicly available product positioning reviewed on 4 September 2026. Absence of a publicly documented feature should not be treated as proof that ProsperOps cannot implement or privately offer it. Recoup feature descriptions are proposed/implemented product strategy for the hackathon and should be validated against the current codebase before demo claims are finalized.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57575"/>
        <w:sz w:val="16"/>
      </w:rPr>
      <w:t>RECOUP  |  Competitive Positioning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rPr>
      <w:rFonts w:ascii="Aptos" w:hAnsi="Aptos"/>
      <w:color w:val="595959"/>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ws.amazon.com/marketplace/pp/prodview-b22gdxczvnpxa" TargetMode="External"/><Relationship Id="rId12" Type="http://schemas.openxmlformats.org/officeDocument/2006/relationships/hyperlink" Target="https://www.prosperops.com/pricing/" TargetMode="External"/><Relationship Id="rId13" Type="http://schemas.openxmlformats.org/officeDocument/2006/relationships/hyperlink" Target="https://www.prosperops.com/" TargetMode="External"/><Relationship Id="rId14" Type="http://schemas.openxmlformats.org/officeDocument/2006/relationships/hyperlink" Target="https://www.prosperops.com/blog/introducing-prosperops-scheduler/" TargetMode="External"/><Relationship Id="rId15" Type="http://schemas.openxmlformats.org/officeDocument/2006/relationships/hyperlink" Target="https://agentsforhumans.devpost.com/rules" TargetMode="External"/><Relationship Id="rId16" Type="http://schemas.openxmlformats.org/officeDocument/2006/relationships/hyperlink" Target="https://agentsforhumans.devpo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