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8727" w14:textId="37F22267" w:rsidR="00BE4F92" w:rsidRPr="005D4E3D" w:rsidRDefault="005D4E3D">
      <w:pPr>
        <w:jc w:val="both"/>
        <w:rPr>
          <w:rFonts w:ascii="EB Garamond" w:eastAsia="EB Garamond" w:hAnsi="EB Garamond" w:cs="EB Garamond"/>
          <w:color w:val="FF0000"/>
        </w:rPr>
      </w:pPr>
      <w:r w:rsidRPr="005D4E3D">
        <w:rPr>
          <w:rFonts w:ascii="EB Garamond" w:eastAsia="EB Garamond" w:hAnsi="EB Garamond" w:cs="EB Garamond"/>
          <w:color w:val="FF0000"/>
        </w:rPr>
        <w:t>URL</w:t>
      </w:r>
    </w:p>
    <w:p w14:paraId="5F1E92FF" w14:textId="38124BD1" w:rsidR="005D4E3D" w:rsidRDefault="005D4E3D">
      <w:pPr>
        <w:jc w:val="both"/>
        <w:rPr>
          <w:rFonts w:ascii="EB Garamond" w:hAnsi="EB Garamond" w:cs="EB Garamond"/>
        </w:rPr>
      </w:pPr>
      <w:hyperlink r:id="rId8" w:history="1">
        <w:r w:rsidRPr="007269F0">
          <w:rPr>
            <w:rStyle w:val="af"/>
            <w:rFonts w:ascii="EB Garamond" w:hAnsi="EB Garamond" w:cs="EB Garamond"/>
          </w:rPr>
          <w:t>https://www.nec.com/en/global/insights/article/digital-elderly-care-system-trial-chiangmai/index.html</w:t>
        </w:r>
      </w:hyperlink>
    </w:p>
    <w:p w14:paraId="5F2E0496" w14:textId="77777777" w:rsidR="005D4E3D" w:rsidRPr="005D4E3D" w:rsidRDefault="005D4E3D">
      <w:pPr>
        <w:jc w:val="both"/>
        <w:rPr>
          <w:rFonts w:ascii="EB Garamond" w:hAnsi="EB Garamond" w:cs="EB Garamond" w:hint="eastAsia"/>
        </w:rPr>
      </w:pPr>
    </w:p>
    <w:p w14:paraId="39DAF749" w14:textId="433498B3" w:rsidR="005D4E3D" w:rsidRPr="00790947" w:rsidRDefault="005D4E3D" w:rsidP="005D4E3D">
      <w:pPr>
        <w:spacing w:line="240" w:lineRule="auto"/>
        <w:rPr>
          <w:rFonts w:eastAsiaTheme="majorEastAsia" w:cstheme="minorHAnsi"/>
          <w:color w:val="FF0000"/>
          <w:sz w:val="24"/>
          <w:szCs w:val="24"/>
        </w:rPr>
      </w:pPr>
      <w:r w:rsidRPr="00790947">
        <w:rPr>
          <w:rFonts w:eastAsiaTheme="majorEastAsia" w:cstheme="minorHAnsi"/>
          <w:color w:val="FF0000"/>
          <w:sz w:val="24"/>
          <w:szCs w:val="24"/>
        </w:rPr>
        <w:t>Title</w:t>
      </w:r>
      <w:r w:rsidRPr="00790947">
        <w:rPr>
          <w:rFonts w:eastAsiaTheme="majorEastAsia" w:cstheme="minorHAnsi"/>
          <w:color w:val="FF0000"/>
          <w:sz w:val="24"/>
          <w:szCs w:val="24"/>
        </w:rPr>
        <w:t>、</w:t>
      </w:r>
      <w:proofErr w:type="spellStart"/>
      <w:r w:rsidRPr="00790947">
        <w:rPr>
          <w:rFonts w:eastAsiaTheme="majorEastAsia" w:cstheme="minorHAnsi"/>
          <w:color w:val="FF0000"/>
          <w:sz w:val="24"/>
          <w:szCs w:val="24"/>
        </w:rPr>
        <w:t>og</w:t>
      </w:r>
      <w:proofErr w:type="spellEnd"/>
      <w:r w:rsidRPr="00790947">
        <w:rPr>
          <w:rFonts w:eastAsiaTheme="majorEastAsia" w:cstheme="minorHAnsi"/>
          <w:color w:val="FF0000"/>
          <w:sz w:val="24"/>
          <w:szCs w:val="24"/>
        </w:rPr>
        <w:t xml:space="preserve"> title: </w:t>
      </w:r>
    </w:p>
    <w:p w14:paraId="41F8B36C" w14:textId="53D2E910" w:rsidR="005D4E3D" w:rsidRDefault="005D4E3D">
      <w:pPr>
        <w:jc w:val="both"/>
        <w:rPr>
          <w:rFonts w:ascii="EB Garamond" w:hAnsi="EB Garamond" w:cs="EB Garamond"/>
        </w:rPr>
      </w:pPr>
      <w:r w:rsidRPr="005D4E3D">
        <w:rPr>
          <w:rFonts w:ascii="EB Garamond" w:hAnsi="EB Garamond" w:cs="EB Garamond"/>
        </w:rPr>
        <w:t>Trial of digital elderly care system in Thailand: NEC shares their grand plans to turn Chiang Mai into a smart city</w:t>
      </w:r>
    </w:p>
    <w:p w14:paraId="5D43E314" w14:textId="106B4F0F" w:rsidR="005D4E3D" w:rsidRDefault="005D4E3D">
      <w:pPr>
        <w:jc w:val="both"/>
        <w:rPr>
          <w:rFonts w:ascii="EB Garamond" w:hAnsi="EB Garamond" w:cs="EB Garamond"/>
        </w:rPr>
      </w:pPr>
    </w:p>
    <w:p w14:paraId="7FC4AF4A" w14:textId="1AEF815E" w:rsidR="005D4E3D" w:rsidRDefault="005D4E3D">
      <w:pPr>
        <w:jc w:val="both"/>
        <w:rPr>
          <w:rFonts w:eastAsiaTheme="majorEastAsia" w:cstheme="minorHAnsi"/>
          <w:color w:val="FF0000"/>
          <w:sz w:val="24"/>
          <w:szCs w:val="24"/>
        </w:rPr>
      </w:pPr>
      <w:r w:rsidRPr="00790947">
        <w:rPr>
          <w:rFonts w:eastAsiaTheme="majorEastAsia" w:cstheme="minorHAnsi"/>
          <w:color w:val="FF0000"/>
          <w:sz w:val="24"/>
          <w:szCs w:val="24"/>
        </w:rPr>
        <w:t>H1</w:t>
      </w:r>
    </w:p>
    <w:p w14:paraId="1CBE56F0" w14:textId="77777777" w:rsidR="005D4E3D" w:rsidRDefault="005D4E3D" w:rsidP="005D4E3D">
      <w:pPr>
        <w:tabs>
          <w:tab w:val="left" w:pos="1985"/>
        </w:tabs>
        <w:jc w:val="both"/>
        <w:rPr>
          <w:rFonts w:ascii="EB Garamond" w:eastAsia="EB Garamond" w:hAnsi="EB Garamond" w:cs="EB Garamond"/>
          <w:b/>
        </w:rPr>
      </w:pPr>
      <w:r>
        <w:rPr>
          <w:rFonts w:ascii="EB Garamond" w:eastAsia="EB Garamond" w:hAnsi="EB Garamond" w:cs="EB Garamond"/>
          <w:b/>
        </w:rPr>
        <w:t>Trial of digital elderly care system in Thailand</w:t>
      </w:r>
    </w:p>
    <w:p w14:paraId="058CC413" w14:textId="77777777" w:rsidR="005D4E3D" w:rsidRPr="00790947" w:rsidRDefault="005D4E3D" w:rsidP="005D4E3D">
      <w:pPr>
        <w:rPr>
          <w:rFonts w:eastAsiaTheme="majorEastAsia" w:cstheme="minorHAnsi"/>
          <w:color w:val="FF0000"/>
          <w:sz w:val="24"/>
          <w:szCs w:val="24"/>
        </w:rPr>
      </w:pPr>
      <w:r w:rsidRPr="00790947">
        <w:rPr>
          <w:rFonts w:eastAsiaTheme="majorEastAsia" w:cstheme="minorHAnsi"/>
          <w:color w:val="FF0000"/>
          <w:sz w:val="24"/>
          <w:szCs w:val="24"/>
        </w:rPr>
        <w:t>Below</w:t>
      </w:r>
    </w:p>
    <w:p w14:paraId="0FC7B32F" w14:textId="77777777" w:rsidR="005D4E3D" w:rsidRDefault="005D4E3D" w:rsidP="005D4E3D">
      <w:pPr>
        <w:tabs>
          <w:tab w:val="left" w:pos="1985"/>
        </w:tabs>
        <w:jc w:val="both"/>
        <w:rPr>
          <w:rFonts w:ascii="EB Garamond" w:eastAsia="EB Garamond" w:hAnsi="EB Garamond" w:cs="EB Garamond"/>
          <w:b/>
        </w:rPr>
      </w:pPr>
      <w:r>
        <w:rPr>
          <w:rFonts w:ascii="EB Garamond" w:eastAsia="EB Garamond" w:hAnsi="EB Garamond" w:cs="EB Garamond"/>
          <w:b/>
        </w:rPr>
        <w:t>NEC shares their grand plans to turn Chiang Mai into a smart city</w:t>
      </w:r>
    </w:p>
    <w:p w14:paraId="36F09682" w14:textId="1318440E" w:rsidR="005D4E3D" w:rsidRPr="005D4E3D" w:rsidRDefault="005D4E3D">
      <w:pPr>
        <w:jc w:val="both"/>
        <w:rPr>
          <w:rFonts w:ascii="EB Garamond" w:hAnsi="EB Garamond" w:cs="EB Garamond"/>
        </w:rPr>
      </w:pPr>
    </w:p>
    <w:p w14:paraId="46A15F42" w14:textId="77777777" w:rsidR="005D4E3D" w:rsidRPr="00790947" w:rsidRDefault="005D4E3D" w:rsidP="005D4E3D">
      <w:pPr>
        <w:spacing w:line="240" w:lineRule="auto"/>
        <w:rPr>
          <w:rFonts w:eastAsiaTheme="majorEastAsia" w:cstheme="minorHAnsi"/>
          <w:color w:val="FF0000"/>
          <w:sz w:val="24"/>
          <w:szCs w:val="24"/>
        </w:rPr>
      </w:pPr>
      <w:r w:rsidRPr="00790947">
        <w:rPr>
          <w:rFonts w:eastAsiaTheme="majorEastAsia" w:cstheme="minorHAnsi"/>
          <w:color w:val="FF0000"/>
          <w:sz w:val="24"/>
          <w:szCs w:val="24"/>
        </w:rPr>
        <w:t>Keyword</w:t>
      </w:r>
    </w:p>
    <w:p w14:paraId="24F78476" w14:textId="6F3DAFB3" w:rsidR="005D4E3D" w:rsidRDefault="005D4E3D">
      <w:pPr>
        <w:jc w:val="both"/>
        <w:rPr>
          <w:rFonts w:ascii="EB Garamond" w:hAnsi="EB Garamond" w:cs="EB Garamond"/>
        </w:rPr>
      </w:pPr>
      <w:r w:rsidRPr="005D4E3D">
        <w:rPr>
          <w:rFonts w:ascii="EB Garamond" w:hAnsi="EB Garamond" w:cs="EB Garamond"/>
        </w:rPr>
        <w:t xml:space="preserve">elderly, healthcare, hospital, </w:t>
      </w:r>
      <w:proofErr w:type="spellStart"/>
      <w:r w:rsidRPr="005D4E3D">
        <w:rPr>
          <w:rFonts w:ascii="EB Garamond" w:hAnsi="EB Garamond" w:cs="EB Garamond"/>
        </w:rPr>
        <w:t>thailand</w:t>
      </w:r>
      <w:proofErr w:type="spellEnd"/>
      <w:r w:rsidRPr="005D4E3D">
        <w:rPr>
          <w:rFonts w:ascii="EB Garamond" w:hAnsi="EB Garamond" w:cs="EB Garamond"/>
        </w:rPr>
        <w:t>,</w:t>
      </w:r>
    </w:p>
    <w:p w14:paraId="2C8A6A47" w14:textId="77777777" w:rsidR="005D4E3D" w:rsidRDefault="005D4E3D">
      <w:pPr>
        <w:jc w:val="both"/>
        <w:rPr>
          <w:rFonts w:ascii="EB Garamond" w:hAnsi="EB Garamond" w:cs="EB Garamond"/>
        </w:rPr>
      </w:pPr>
    </w:p>
    <w:p w14:paraId="5EE20672" w14:textId="77777777" w:rsidR="005D4E3D" w:rsidRPr="00790947" w:rsidRDefault="005D4E3D" w:rsidP="005D4E3D">
      <w:pPr>
        <w:spacing w:line="240" w:lineRule="auto"/>
        <w:rPr>
          <w:rFonts w:eastAsiaTheme="majorEastAsia" w:cstheme="minorHAnsi"/>
          <w:color w:val="FF0000"/>
          <w:sz w:val="24"/>
          <w:szCs w:val="24"/>
        </w:rPr>
      </w:pPr>
      <w:r w:rsidRPr="00790947">
        <w:rPr>
          <w:rFonts w:eastAsiaTheme="majorEastAsia" w:cstheme="minorHAnsi"/>
          <w:color w:val="FF0000"/>
          <w:sz w:val="24"/>
          <w:szCs w:val="24"/>
        </w:rPr>
        <w:t>Description</w:t>
      </w:r>
    </w:p>
    <w:p w14:paraId="68D0C43B" w14:textId="7F9A6D1D" w:rsidR="005D4E3D" w:rsidRDefault="005D4E3D">
      <w:pPr>
        <w:jc w:val="both"/>
        <w:rPr>
          <w:rFonts w:ascii="EB Garamond" w:hAnsi="EB Garamond" w:cs="EB Garamond"/>
        </w:rPr>
      </w:pPr>
      <w:r w:rsidRPr="005D4E3D">
        <w:rPr>
          <w:rFonts w:ascii="EB Garamond" w:hAnsi="EB Garamond" w:cs="EB Garamond"/>
        </w:rPr>
        <w:t>Trial of digital elderly care system in Thailand</w:t>
      </w:r>
    </w:p>
    <w:p w14:paraId="6258EE97" w14:textId="77777777" w:rsidR="005D4E3D" w:rsidRDefault="005D4E3D">
      <w:pPr>
        <w:jc w:val="both"/>
        <w:rPr>
          <w:rFonts w:ascii="EB Garamond" w:hAnsi="EB Garamond" w:cs="EB Garamond"/>
        </w:rPr>
      </w:pPr>
    </w:p>
    <w:p w14:paraId="566E96FA" w14:textId="6332C65C" w:rsidR="005D4E3D" w:rsidRDefault="005D4E3D">
      <w:pPr>
        <w:jc w:val="both"/>
        <w:rPr>
          <w:rFonts w:ascii="EB Garamond" w:hAnsi="EB Garamond" w:cs="EB Garamond"/>
          <w:color w:val="FF0000"/>
        </w:rPr>
      </w:pPr>
      <w:r w:rsidRPr="005D4E3D">
        <w:rPr>
          <w:rFonts w:ascii="EB Garamond" w:hAnsi="EB Garamond" w:cs="EB Garamond"/>
          <w:color w:val="FF0000"/>
        </w:rPr>
        <w:t>Breadcrumbs</w:t>
      </w:r>
    </w:p>
    <w:p w14:paraId="58FA6544" w14:textId="38899897" w:rsidR="005D4E3D" w:rsidRDefault="005D4E3D" w:rsidP="005D4E3D">
      <w:pPr>
        <w:tabs>
          <w:tab w:val="left" w:pos="1985"/>
        </w:tabs>
        <w:jc w:val="both"/>
        <w:rPr>
          <w:rFonts w:ascii="EB Garamond" w:eastAsia="EB Garamond" w:hAnsi="EB Garamond" w:cs="EB Garamond"/>
          <w:b/>
        </w:rPr>
      </w:pPr>
      <w:r w:rsidRPr="00790947">
        <w:rPr>
          <w:rFonts w:eastAsiaTheme="majorEastAsia" w:cstheme="minorHAnsi"/>
          <w:color w:val="000000" w:themeColor="text1"/>
          <w:sz w:val="24"/>
          <w:szCs w:val="24"/>
        </w:rPr>
        <w:t xml:space="preserve">Home &gt; About NEC &gt; NEC Insights &gt; </w:t>
      </w:r>
      <w:r>
        <w:rPr>
          <w:rFonts w:eastAsiaTheme="majorEastAsia" w:cstheme="minorHAnsi" w:hint="eastAsia"/>
          <w:color w:val="000000" w:themeColor="text1"/>
          <w:sz w:val="24"/>
          <w:szCs w:val="24"/>
        </w:rPr>
        <w:t>DX</w:t>
      </w:r>
      <w:r w:rsidRPr="00790947">
        <w:rPr>
          <w:rFonts w:eastAsiaTheme="majorEastAsia" w:cstheme="minorHAnsi"/>
          <w:color w:val="000000" w:themeColor="text1"/>
          <w:sz w:val="24"/>
          <w:szCs w:val="24"/>
        </w:rPr>
        <w:t xml:space="preserve"> &gt; </w:t>
      </w:r>
      <w:r>
        <w:rPr>
          <w:rFonts w:ascii="EB Garamond" w:eastAsia="EB Garamond" w:hAnsi="EB Garamond" w:cs="EB Garamond"/>
          <w:b/>
        </w:rPr>
        <w:t>Trial of digital elderly care system in Thailand</w:t>
      </w:r>
    </w:p>
    <w:p w14:paraId="2DF09396" w14:textId="190BC62F" w:rsidR="005D4E3D" w:rsidRPr="005D4E3D" w:rsidRDefault="005D4E3D" w:rsidP="005D4E3D">
      <w:pPr>
        <w:spacing w:line="240" w:lineRule="auto"/>
        <w:rPr>
          <w:rFonts w:ascii="EB Garamond" w:hAnsi="EB Garamond" w:cs="EB Garamond"/>
          <w:color w:val="FF0000"/>
        </w:rPr>
      </w:pPr>
    </w:p>
    <w:p w14:paraId="71D32031" w14:textId="77777777" w:rsidR="005D4E3D" w:rsidRPr="00790947" w:rsidRDefault="005D4E3D" w:rsidP="005D4E3D">
      <w:pPr>
        <w:spacing w:line="240" w:lineRule="auto"/>
        <w:rPr>
          <w:rFonts w:eastAsiaTheme="majorEastAsia" w:cstheme="minorHAnsi"/>
          <w:color w:val="FF0000"/>
          <w:sz w:val="24"/>
          <w:szCs w:val="24"/>
        </w:rPr>
      </w:pPr>
      <w:r w:rsidRPr="00790947">
        <w:rPr>
          <w:rFonts w:eastAsiaTheme="majorEastAsia" w:cstheme="minorHAnsi"/>
          <w:color w:val="FF0000"/>
          <w:sz w:val="24"/>
          <w:szCs w:val="24"/>
        </w:rPr>
        <w:t>Category</w:t>
      </w:r>
    </w:p>
    <w:p w14:paraId="0D78E418" w14:textId="20133759" w:rsidR="005D4E3D" w:rsidRDefault="005D4E3D">
      <w:pPr>
        <w:jc w:val="both"/>
        <w:rPr>
          <w:rFonts w:ascii="EB Garamond" w:hAnsi="EB Garamond" w:cs="EB Garamond" w:hint="eastAsia"/>
        </w:rPr>
      </w:pPr>
      <w:r w:rsidRPr="005D4E3D">
        <w:rPr>
          <w:rFonts w:ascii="EB Garamond" w:hAnsi="EB Garamond" w:cs="EB Garamond"/>
        </w:rPr>
        <w:t>DX, Smart City</w:t>
      </w:r>
      <w:r w:rsidR="00BC716C">
        <w:rPr>
          <w:rFonts w:ascii="EB Garamond" w:hAnsi="EB Garamond" w:cs="EB Garamond" w:hint="eastAsia"/>
        </w:rPr>
        <w:t xml:space="preserve">　下記にも本記事のリンクを貼ってください。</w:t>
      </w:r>
    </w:p>
    <w:p w14:paraId="10D12651" w14:textId="09C91E84" w:rsidR="005D4E3D" w:rsidRPr="00790947" w:rsidRDefault="005D4E3D" w:rsidP="005D4E3D">
      <w:pPr>
        <w:spacing w:line="240" w:lineRule="auto"/>
        <w:rPr>
          <w:rFonts w:eastAsiaTheme="majorEastAsia" w:cstheme="minorHAnsi"/>
          <w:color w:val="000000" w:themeColor="text1"/>
          <w:sz w:val="24"/>
          <w:szCs w:val="24"/>
        </w:rPr>
      </w:pPr>
      <w:r w:rsidRPr="00790947">
        <w:rPr>
          <w:rFonts w:eastAsiaTheme="majorEastAsia" w:cstheme="minorHAnsi"/>
          <w:color w:val="000000" w:themeColor="text1"/>
          <w:sz w:val="24"/>
          <w:szCs w:val="24"/>
        </w:rPr>
        <w:t>[</w:t>
      </w:r>
      <w:r>
        <w:rPr>
          <w:rFonts w:eastAsiaTheme="majorEastAsia" w:cstheme="minorHAnsi" w:hint="eastAsia"/>
          <w:color w:val="000000" w:themeColor="text1"/>
          <w:sz w:val="24"/>
          <w:szCs w:val="24"/>
        </w:rPr>
        <w:t>DX</w:t>
      </w:r>
      <w:r w:rsidRPr="00790947">
        <w:rPr>
          <w:rFonts w:eastAsiaTheme="majorEastAsia" w:cstheme="minorHAnsi"/>
          <w:color w:val="000000" w:themeColor="text1"/>
          <w:sz w:val="24"/>
          <w:szCs w:val="24"/>
        </w:rPr>
        <w:t>] https://www.nec.com/en/global/insights/</w:t>
      </w:r>
      <w:r>
        <w:rPr>
          <w:rFonts w:eastAsiaTheme="majorEastAsia" w:cstheme="minorHAnsi" w:hint="eastAsia"/>
          <w:color w:val="000000" w:themeColor="text1"/>
          <w:sz w:val="24"/>
          <w:szCs w:val="24"/>
        </w:rPr>
        <w:t>dx</w:t>
      </w:r>
      <w:r w:rsidRPr="00790947">
        <w:rPr>
          <w:rFonts w:eastAsiaTheme="majorEastAsia" w:cstheme="minorHAnsi"/>
          <w:color w:val="000000" w:themeColor="text1"/>
          <w:sz w:val="24"/>
          <w:szCs w:val="24"/>
        </w:rPr>
        <w:t>.html</w:t>
      </w:r>
    </w:p>
    <w:p w14:paraId="152A498F" w14:textId="77777777" w:rsidR="005D4E3D" w:rsidRPr="00790947" w:rsidRDefault="005D4E3D" w:rsidP="005D4E3D">
      <w:pPr>
        <w:spacing w:line="240" w:lineRule="auto"/>
        <w:rPr>
          <w:rFonts w:eastAsiaTheme="majorEastAsia" w:cstheme="minorHAnsi"/>
          <w:color w:val="000000" w:themeColor="text1"/>
          <w:sz w:val="24"/>
          <w:szCs w:val="24"/>
        </w:rPr>
      </w:pPr>
      <w:r w:rsidRPr="00790947">
        <w:rPr>
          <w:rFonts w:eastAsiaTheme="majorEastAsia" w:cstheme="minorHAnsi"/>
          <w:color w:val="000000" w:themeColor="text1"/>
          <w:sz w:val="24"/>
          <w:szCs w:val="24"/>
        </w:rPr>
        <w:t>[Smart City] https://www.nec.com/en/global/insights/smart_city.html</w:t>
      </w:r>
    </w:p>
    <w:p w14:paraId="1B16D778" w14:textId="5654DF6C" w:rsidR="005D4E3D" w:rsidRPr="005D4E3D" w:rsidRDefault="005D4E3D">
      <w:pPr>
        <w:jc w:val="both"/>
        <w:rPr>
          <w:rFonts w:ascii="EB Garamond" w:hAnsi="EB Garamond" w:cs="EB Garamond"/>
        </w:rPr>
      </w:pPr>
    </w:p>
    <w:p w14:paraId="6E3F64E6" w14:textId="77777777" w:rsidR="005D4E3D" w:rsidRPr="003F029E" w:rsidRDefault="005D4E3D" w:rsidP="005D4E3D">
      <w:pPr>
        <w:spacing w:line="240" w:lineRule="auto"/>
        <w:rPr>
          <w:color w:val="FF0000"/>
        </w:rPr>
      </w:pPr>
      <w:r w:rsidRPr="003F029E">
        <w:rPr>
          <w:rFonts w:hint="eastAsia"/>
          <w:color w:val="FF0000"/>
        </w:rPr>
        <w:t>The article position as indicated below.</w:t>
      </w:r>
    </w:p>
    <w:p w14:paraId="110EC4CB" w14:textId="77777777" w:rsidR="005D4E3D" w:rsidRPr="003F029E" w:rsidRDefault="005D4E3D" w:rsidP="005D4E3D">
      <w:pPr>
        <w:spacing w:line="240" w:lineRule="auto"/>
        <w:rPr>
          <w:color w:val="FF0000"/>
        </w:rPr>
      </w:pPr>
      <w:r w:rsidRPr="003F029E">
        <w:rPr>
          <w:color w:val="FF0000"/>
        </w:rPr>
        <w:t>https://www.nec.com/en/global/insights/index.html</w:t>
      </w:r>
    </w:p>
    <w:p w14:paraId="5D1AF53F" w14:textId="3D74B4D5" w:rsidR="005D4E3D" w:rsidRDefault="005D4E3D">
      <w:pPr>
        <w:jc w:val="both"/>
        <w:rPr>
          <w:rFonts w:ascii="EB Garamond" w:hAnsi="EB Garamond" w:cs="EB Garamond"/>
          <w:color w:val="FF0000"/>
        </w:rPr>
      </w:pPr>
    </w:p>
    <w:p w14:paraId="414A2672" w14:textId="294134AB" w:rsidR="005D4E3D" w:rsidRPr="005D4E3D" w:rsidRDefault="00BC716C">
      <w:pPr>
        <w:jc w:val="both"/>
        <w:rPr>
          <w:rFonts w:ascii="EB Garamond" w:hAnsi="EB Garamond" w:cs="EB Garamond" w:hint="eastAsia"/>
          <w:color w:val="FF0000"/>
        </w:rPr>
      </w:pPr>
      <w:r>
        <w:rPr>
          <w:noProof/>
        </w:rPr>
        <w:drawing>
          <wp:inline distT="0" distB="0" distL="0" distR="0" wp14:anchorId="458E45FC" wp14:editId="3A551626">
            <wp:extent cx="5896310" cy="1524000"/>
            <wp:effectExtent l="0" t="0" r="9525" b="0"/>
            <wp:docPr id="6" name="図 5">
              <a:extLst xmlns:a="http://schemas.openxmlformats.org/drawingml/2006/main">
                <a:ext uri="{FF2B5EF4-FFF2-40B4-BE49-F238E27FC236}">
                  <a16:creationId xmlns:a16="http://schemas.microsoft.com/office/drawing/2014/main" id="{F86E0954-E1BE-508C-E385-F83AF46B60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F86E0954-E1BE-508C-E385-F83AF46B6070}"/>
                        </a:ext>
                      </a:extLst>
                    </pic:cNvPr>
                    <pic:cNvPicPr>
                      <a:picLocks noChangeAspect="1"/>
                    </pic:cNvPicPr>
                  </pic:nvPicPr>
                  <pic:blipFill>
                    <a:blip r:embed="rId9"/>
                    <a:stretch>
                      <a:fillRect/>
                    </a:stretch>
                  </pic:blipFill>
                  <pic:spPr>
                    <a:xfrm>
                      <a:off x="0" y="0"/>
                      <a:ext cx="5901194" cy="1525262"/>
                    </a:xfrm>
                    <a:prstGeom prst="rect">
                      <a:avLst/>
                    </a:prstGeom>
                  </pic:spPr>
                </pic:pic>
              </a:graphicData>
            </a:graphic>
          </wp:inline>
        </w:drawing>
      </w:r>
    </w:p>
    <w:p w14:paraId="1D058729" w14:textId="77777777" w:rsidR="00BE4F92" w:rsidRDefault="00BE4F92">
      <w:pPr>
        <w:jc w:val="both"/>
        <w:rPr>
          <w:rFonts w:ascii="EB Garamond" w:eastAsia="EB Garamond" w:hAnsi="EB Garamond" w:cs="EB Garamond"/>
        </w:rPr>
      </w:pPr>
    </w:p>
    <w:p w14:paraId="2BF43231" w14:textId="77777777" w:rsidR="005D4E3D" w:rsidRPr="00790947" w:rsidRDefault="005D4E3D" w:rsidP="005D4E3D">
      <w:pPr>
        <w:rPr>
          <w:rFonts w:eastAsiaTheme="majorEastAsia" w:cstheme="minorHAnsi"/>
          <w:color w:val="FF0000"/>
          <w:sz w:val="24"/>
          <w:szCs w:val="24"/>
        </w:rPr>
      </w:pPr>
      <w:r w:rsidRPr="00790947">
        <w:rPr>
          <w:rFonts w:eastAsiaTheme="majorEastAsia" w:cstheme="minorHAnsi"/>
          <w:color w:val="FF0000"/>
          <w:sz w:val="24"/>
          <w:szCs w:val="24"/>
        </w:rPr>
        <w:t>---article start---</w:t>
      </w:r>
    </w:p>
    <w:p w14:paraId="52365CC3" w14:textId="77777777" w:rsidR="005D4E3D" w:rsidRPr="00790947" w:rsidRDefault="005D4E3D" w:rsidP="005D4E3D">
      <w:pPr>
        <w:rPr>
          <w:rFonts w:eastAsiaTheme="majorEastAsia" w:cstheme="minorHAnsi"/>
          <w:color w:val="FF0000"/>
          <w:sz w:val="24"/>
          <w:szCs w:val="24"/>
        </w:rPr>
      </w:pPr>
      <w:r w:rsidRPr="00790947">
        <w:rPr>
          <w:rFonts w:eastAsiaTheme="majorEastAsia" w:cstheme="minorHAnsi"/>
          <w:color w:val="FF0000"/>
          <w:sz w:val="24"/>
          <w:szCs w:val="24"/>
        </w:rPr>
        <w:t>[V3Text]</w:t>
      </w:r>
    </w:p>
    <w:p w14:paraId="1D05872A" w14:textId="77777777" w:rsidR="00BE4F92" w:rsidRDefault="00E70F72">
      <w:pPr>
        <w:jc w:val="both"/>
        <w:rPr>
          <w:rFonts w:ascii="EB Garamond" w:eastAsia="EB Garamond" w:hAnsi="EB Garamond" w:cs="EB Garamond"/>
        </w:rPr>
      </w:pPr>
      <w:r>
        <w:rPr>
          <w:rFonts w:ascii="EB Garamond" w:eastAsia="EB Garamond" w:hAnsi="EB Garamond" w:cs="EB Garamond"/>
        </w:rPr>
        <w:t>Did you know that seniors are expected to constitute 30% of Thailand’s population by 2040? How can NEC Thailand help the government prepare for an impending ageing society? Enter our digital care system, which is intended to improve care delivery for not just the elderly, but also patients with chronic diseases.</w:t>
      </w:r>
    </w:p>
    <w:p w14:paraId="1D05872B" w14:textId="77777777" w:rsidR="00BE4F92" w:rsidRDefault="00BE4F92">
      <w:pPr>
        <w:jc w:val="both"/>
        <w:rPr>
          <w:rFonts w:ascii="EB Garamond" w:eastAsia="EB Garamond" w:hAnsi="EB Garamond" w:cs="EB Garamond"/>
        </w:rPr>
      </w:pPr>
    </w:p>
    <w:p w14:paraId="1D05872C" w14:textId="77777777" w:rsidR="00BE4F92" w:rsidRDefault="00E70F72">
      <w:pPr>
        <w:jc w:val="both"/>
        <w:rPr>
          <w:rFonts w:ascii="EB Garamond" w:eastAsia="EB Garamond" w:hAnsi="EB Garamond" w:cs="EB Garamond"/>
        </w:rPr>
      </w:pPr>
      <w:r>
        <w:rPr>
          <w:rFonts w:ascii="EB Garamond" w:eastAsia="EB Garamond" w:hAnsi="EB Garamond" w:cs="EB Garamond"/>
        </w:rPr>
        <w:t>The project involves three phases:</w:t>
      </w:r>
    </w:p>
    <w:p w14:paraId="1D05872D" w14:textId="77777777" w:rsidR="00BE4F92" w:rsidRDefault="00E70F72">
      <w:pPr>
        <w:numPr>
          <w:ilvl w:val="0"/>
          <w:numId w:val="1"/>
        </w:numPr>
        <w:jc w:val="both"/>
        <w:rPr>
          <w:rFonts w:ascii="EB Garamond" w:eastAsia="EB Garamond" w:hAnsi="EB Garamond" w:cs="EB Garamond"/>
        </w:rPr>
      </w:pPr>
      <w:r>
        <w:rPr>
          <w:rFonts w:ascii="EB Garamond" w:eastAsia="EB Garamond" w:hAnsi="EB Garamond" w:cs="EB Garamond"/>
        </w:rPr>
        <w:t xml:space="preserve">Deployment of IoT devices in participating healthcare facilities and an application for caregivers and families that provides alerts on falls and abnormal health conditions of the patient. </w:t>
      </w:r>
    </w:p>
    <w:p w14:paraId="1D05872E" w14:textId="77777777" w:rsidR="00BE4F92" w:rsidRDefault="00E70F72">
      <w:pPr>
        <w:numPr>
          <w:ilvl w:val="0"/>
          <w:numId w:val="1"/>
        </w:numPr>
        <w:jc w:val="both"/>
        <w:rPr>
          <w:rFonts w:ascii="EB Garamond" w:eastAsia="EB Garamond" w:hAnsi="EB Garamond" w:cs="EB Garamond"/>
        </w:rPr>
      </w:pPr>
      <w:r>
        <w:rPr>
          <w:rFonts w:ascii="EB Garamond" w:eastAsia="EB Garamond" w:hAnsi="EB Garamond" w:cs="EB Garamond"/>
        </w:rPr>
        <w:t>Rollout of a cloud-based application that allows remote health monitoring, as well as managing appointments and medication requests</w:t>
      </w:r>
    </w:p>
    <w:p w14:paraId="1D05872F" w14:textId="77777777" w:rsidR="00BE4F92" w:rsidRDefault="00E70F72">
      <w:pPr>
        <w:numPr>
          <w:ilvl w:val="0"/>
          <w:numId w:val="1"/>
        </w:numPr>
        <w:jc w:val="both"/>
        <w:rPr>
          <w:rFonts w:ascii="EB Garamond" w:eastAsia="EB Garamond" w:hAnsi="EB Garamond" w:cs="EB Garamond"/>
        </w:rPr>
      </w:pPr>
      <w:r>
        <w:rPr>
          <w:rFonts w:ascii="EB Garamond" w:eastAsia="EB Garamond" w:hAnsi="EB Garamond" w:cs="EB Garamond"/>
        </w:rPr>
        <w:t>NEC to enable telemedicine services to allow patients to receive diagnoses and get tele-consultations with doctors from their homes.</w:t>
      </w:r>
    </w:p>
    <w:p w14:paraId="1D058730" w14:textId="3BF6C384" w:rsidR="00BE4F92" w:rsidRDefault="00BE4F92">
      <w:pPr>
        <w:jc w:val="both"/>
        <w:rPr>
          <w:rFonts w:ascii="EB Garamond" w:hAnsi="EB Garamond" w:cs="EB Garamond"/>
        </w:rPr>
      </w:pPr>
    </w:p>
    <w:p w14:paraId="04B77559" w14:textId="1A85D73F" w:rsidR="00326ACB" w:rsidRPr="00326ACB" w:rsidRDefault="00326ACB">
      <w:pPr>
        <w:jc w:val="both"/>
        <w:rPr>
          <w:rFonts w:ascii="EB Garamond" w:hAnsi="EB Garamond" w:cs="EB Garamond" w:hint="eastAsia"/>
          <w:color w:val="FF0000"/>
        </w:rPr>
      </w:pPr>
      <w:r w:rsidRPr="00326ACB">
        <w:rPr>
          <w:rFonts w:ascii="EB Garamond" w:hAnsi="EB Garamond" w:cs="EB Garamond" w:hint="eastAsia"/>
          <w:color w:val="FF0000"/>
        </w:rPr>
        <w:t>H2</w:t>
      </w:r>
    </w:p>
    <w:p w14:paraId="1D058731" w14:textId="77777777" w:rsidR="00BE4F92" w:rsidRDefault="00E70F72">
      <w:pPr>
        <w:jc w:val="both"/>
        <w:rPr>
          <w:rFonts w:ascii="EB Garamond" w:eastAsia="EB Garamond" w:hAnsi="EB Garamond" w:cs="EB Garamond"/>
        </w:rPr>
      </w:pPr>
      <w:r>
        <w:rPr>
          <w:rFonts w:ascii="EB Garamond" w:eastAsia="EB Garamond" w:hAnsi="EB Garamond" w:cs="EB Garamond"/>
          <w:b/>
        </w:rPr>
        <w:t>Background of digital healthcare delivery in Thailand</w:t>
      </w:r>
    </w:p>
    <w:p w14:paraId="1D058732" w14:textId="77777777" w:rsidR="00BE4F92" w:rsidRDefault="00BE4F92">
      <w:pPr>
        <w:jc w:val="both"/>
        <w:rPr>
          <w:rFonts w:ascii="EB Garamond" w:eastAsia="EB Garamond" w:hAnsi="EB Garamond" w:cs="EB Garamond"/>
        </w:rPr>
      </w:pPr>
    </w:p>
    <w:p w14:paraId="663AB964" w14:textId="77777777" w:rsidR="00326ACB" w:rsidRPr="00790947" w:rsidRDefault="00326ACB" w:rsidP="00326ACB">
      <w:pPr>
        <w:rPr>
          <w:rFonts w:eastAsiaTheme="majorEastAsia" w:cstheme="minorHAnsi"/>
          <w:color w:val="FF0000"/>
          <w:sz w:val="24"/>
          <w:szCs w:val="24"/>
        </w:rPr>
      </w:pPr>
      <w:r w:rsidRPr="00790947">
        <w:rPr>
          <w:rFonts w:eastAsiaTheme="majorEastAsia" w:cstheme="minorHAnsi"/>
          <w:color w:val="FF0000"/>
          <w:sz w:val="24"/>
          <w:szCs w:val="24"/>
        </w:rPr>
        <w:t>[V3Text]</w:t>
      </w:r>
    </w:p>
    <w:p w14:paraId="1D058733" w14:textId="77777777" w:rsidR="00BE4F92" w:rsidRDefault="00E70F72">
      <w:pPr>
        <w:jc w:val="both"/>
        <w:rPr>
          <w:rFonts w:ascii="EB Garamond" w:eastAsia="EB Garamond" w:hAnsi="EB Garamond" w:cs="EB Garamond"/>
        </w:rPr>
      </w:pPr>
      <w:r>
        <w:rPr>
          <w:rFonts w:ascii="EB Garamond" w:eastAsia="EB Garamond" w:hAnsi="EB Garamond" w:cs="EB Garamond"/>
        </w:rPr>
        <w:t xml:space="preserve">In 2022, we first tried out the </w:t>
      </w:r>
      <w:proofErr w:type="spellStart"/>
      <w:r>
        <w:rPr>
          <w:rFonts w:ascii="EB Garamond" w:eastAsia="EB Garamond" w:hAnsi="EB Garamond" w:cs="EB Garamond"/>
          <w:i/>
        </w:rPr>
        <w:t>Mimamori</w:t>
      </w:r>
      <w:proofErr w:type="spellEnd"/>
      <w:r>
        <w:rPr>
          <w:rFonts w:ascii="EB Garamond" w:eastAsia="EB Garamond" w:hAnsi="EB Garamond" w:cs="EB Garamond"/>
        </w:rPr>
        <w:t xml:space="preserve"> (meaning "to watch over and protect" in Japanese) system with a nursing home in Chiang Mai. This system features an online care plan manager for digitising paper records, as well as a mobile app that alerts families of changes in the patient's condition. NEC also designed a medical alert system that includes our 4D fall detection sensors installed in bedrooms and bathrooms.</w:t>
      </w:r>
    </w:p>
    <w:p w14:paraId="1D058734" w14:textId="77777777" w:rsidR="00BE4F92" w:rsidRDefault="00BE4F92">
      <w:pPr>
        <w:jc w:val="both"/>
        <w:rPr>
          <w:rFonts w:ascii="EB Garamond" w:eastAsia="EB Garamond" w:hAnsi="EB Garamond" w:cs="EB Garamond"/>
        </w:rPr>
      </w:pPr>
    </w:p>
    <w:p w14:paraId="1D058735" w14:textId="77777777" w:rsidR="00BE4F92" w:rsidRDefault="00E70F72">
      <w:pPr>
        <w:jc w:val="both"/>
        <w:rPr>
          <w:rFonts w:ascii="EB Garamond" w:eastAsia="EB Garamond" w:hAnsi="EB Garamond" w:cs="EB Garamond"/>
        </w:rPr>
      </w:pPr>
      <w:r>
        <w:rPr>
          <w:rFonts w:ascii="EB Garamond" w:eastAsia="EB Garamond" w:hAnsi="EB Garamond" w:cs="EB Garamond"/>
        </w:rPr>
        <w:t>Trial findings showed significant increases in the effectiveness and efficiency of staff, raised staff satisfaction, as well as reduced paper waste by 70%.</w:t>
      </w:r>
    </w:p>
    <w:p w14:paraId="1D058736" w14:textId="77777777" w:rsidR="00BE4F92" w:rsidRDefault="00BE4F92">
      <w:pPr>
        <w:jc w:val="both"/>
        <w:rPr>
          <w:rFonts w:ascii="EB Garamond" w:eastAsia="EB Garamond" w:hAnsi="EB Garamond" w:cs="EB Garamond"/>
        </w:rPr>
      </w:pPr>
    </w:p>
    <w:p w14:paraId="1D058737" w14:textId="77777777" w:rsidR="00BE4F92" w:rsidRDefault="00E70F72">
      <w:pPr>
        <w:jc w:val="both"/>
        <w:rPr>
          <w:rFonts w:ascii="EB Garamond" w:eastAsia="EB Garamond" w:hAnsi="EB Garamond" w:cs="EB Garamond"/>
        </w:rPr>
      </w:pPr>
      <w:r>
        <w:rPr>
          <w:rFonts w:ascii="EB Garamond" w:eastAsia="EB Garamond" w:hAnsi="EB Garamond" w:cs="EB Garamond"/>
        </w:rPr>
        <w:t>To leverage the success of that pilot, NEC Thailand recently signed a Memorandum of Understanding (MOU) with the municipality of Chiang Mai, for the development of smart city solutions including smart hospital technologies to support its provision of elderly care.</w:t>
      </w:r>
    </w:p>
    <w:p w14:paraId="1D058738" w14:textId="77777777" w:rsidR="00BE4F92" w:rsidRDefault="00BE4F92">
      <w:pPr>
        <w:jc w:val="both"/>
        <w:rPr>
          <w:rFonts w:ascii="EB Garamond" w:eastAsia="EB Garamond" w:hAnsi="EB Garamond" w:cs="EB Garamond"/>
        </w:rPr>
      </w:pPr>
    </w:p>
    <w:p w14:paraId="3DDA88D1" w14:textId="77777777" w:rsidR="00326ACB" w:rsidRPr="00326ACB" w:rsidRDefault="00326ACB" w:rsidP="00326ACB">
      <w:pPr>
        <w:jc w:val="both"/>
        <w:rPr>
          <w:rFonts w:ascii="EB Garamond" w:hAnsi="EB Garamond" w:cs="EB Garamond" w:hint="eastAsia"/>
          <w:color w:val="FF0000"/>
        </w:rPr>
      </w:pPr>
      <w:r w:rsidRPr="00326ACB">
        <w:rPr>
          <w:rFonts w:ascii="EB Garamond" w:hAnsi="EB Garamond" w:cs="EB Garamond" w:hint="eastAsia"/>
          <w:color w:val="FF0000"/>
        </w:rPr>
        <w:t>H2</w:t>
      </w:r>
    </w:p>
    <w:p w14:paraId="1D05873A" w14:textId="77777777" w:rsidR="00BE4F92" w:rsidRDefault="00E70F72">
      <w:pPr>
        <w:jc w:val="both"/>
        <w:rPr>
          <w:rFonts w:ascii="EB Garamond" w:eastAsia="EB Garamond" w:hAnsi="EB Garamond" w:cs="EB Garamond"/>
          <w:b/>
        </w:rPr>
      </w:pPr>
      <w:r>
        <w:rPr>
          <w:rFonts w:ascii="EB Garamond" w:eastAsia="EB Garamond" w:hAnsi="EB Garamond" w:cs="EB Garamond"/>
          <w:b/>
        </w:rPr>
        <w:t>Expanding Our Regional Reach</w:t>
      </w:r>
    </w:p>
    <w:p w14:paraId="1D05873B" w14:textId="77777777" w:rsidR="00BE4F92" w:rsidRDefault="00BE4F92">
      <w:pPr>
        <w:jc w:val="both"/>
        <w:rPr>
          <w:rFonts w:ascii="EB Garamond" w:eastAsia="EB Garamond" w:hAnsi="EB Garamond" w:cs="EB Garamond"/>
          <w:b/>
        </w:rPr>
      </w:pPr>
    </w:p>
    <w:p w14:paraId="6697A341" w14:textId="77777777" w:rsidR="00326ACB" w:rsidRPr="00790947" w:rsidRDefault="00326ACB" w:rsidP="00326ACB">
      <w:pPr>
        <w:rPr>
          <w:rFonts w:eastAsiaTheme="majorEastAsia" w:cstheme="minorHAnsi"/>
          <w:color w:val="FF0000"/>
          <w:sz w:val="24"/>
          <w:szCs w:val="24"/>
        </w:rPr>
      </w:pPr>
      <w:r w:rsidRPr="00790947">
        <w:rPr>
          <w:rFonts w:eastAsiaTheme="majorEastAsia" w:cstheme="minorHAnsi"/>
          <w:color w:val="FF0000"/>
          <w:sz w:val="24"/>
          <w:szCs w:val="24"/>
        </w:rPr>
        <w:t>[V3Text]</w:t>
      </w:r>
    </w:p>
    <w:p w14:paraId="1D05873C" w14:textId="199D2311" w:rsidR="00BE4F92" w:rsidRDefault="00E70F72">
      <w:pPr>
        <w:jc w:val="both"/>
        <w:rPr>
          <w:rFonts w:ascii="EB Garamond" w:eastAsia="EB Garamond" w:hAnsi="EB Garamond" w:cs="EB Garamond"/>
        </w:rPr>
      </w:pPr>
      <w:r>
        <w:rPr>
          <w:rFonts w:ascii="EB Garamond" w:eastAsia="EB Garamond" w:hAnsi="EB Garamond" w:cs="EB Garamond"/>
        </w:rPr>
        <w:t>Soon to be available in Southeast Asia and Australia, NEC has developed a digital healthcare service called “</w:t>
      </w:r>
      <w:proofErr w:type="spellStart"/>
      <w:r>
        <w:rPr>
          <w:rFonts w:ascii="EB Garamond" w:eastAsia="EB Garamond" w:hAnsi="EB Garamond" w:cs="EB Garamond"/>
        </w:rPr>
        <w:t>FonesVisuas</w:t>
      </w:r>
      <w:proofErr w:type="spellEnd"/>
      <w:r>
        <w:rPr>
          <w:rFonts w:ascii="EB Garamond" w:eastAsia="EB Garamond" w:hAnsi="EB Garamond" w:cs="EB Garamond"/>
        </w:rPr>
        <w:t xml:space="preserve">” which is app-based and simulates a healthcare service provider/concierge. The system predicts the risk of developing dementia within five years from the test date, the risk of developing chronic renal failure within four years, and also the risk of developing chronic kidney disease within 4 years from the date of the test. </w:t>
      </w:r>
    </w:p>
    <w:p w14:paraId="1D05873D" w14:textId="77777777" w:rsidR="00BE4F92" w:rsidRDefault="00BE4F92">
      <w:pPr>
        <w:jc w:val="both"/>
        <w:rPr>
          <w:rFonts w:ascii="EB Garamond" w:eastAsia="EB Garamond" w:hAnsi="EB Garamond" w:cs="EB Garamond"/>
        </w:rPr>
      </w:pPr>
    </w:p>
    <w:p w14:paraId="1D05873E" w14:textId="71F8D70A" w:rsidR="00BE4F92" w:rsidRDefault="00E70F72">
      <w:pPr>
        <w:jc w:val="both"/>
        <w:rPr>
          <w:rFonts w:ascii="EB Garamond" w:eastAsia="EB Garamond" w:hAnsi="EB Garamond" w:cs="EB Garamond"/>
        </w:rPr>
      </w:pPr>
      <w:r>
        <w:rPr>
          <w:rFonts w:ascii="EB Garamond" w:eastAsia="EB Garamond" w:hAnsi="EB Garamond" w:cs="EB Garamond"/>
        </w:rPr>
        <w:t>To supplement these capabilities, NEC intends to renew the monthly plan for the "Full Set of Disease Risk Prediction for Individuals" to provide even more support for improving lifestyle habits. With a regular annual plan, users can receive health consultations with a concierge, who is a qualified public health nurse up to four times a year. In addition, the app provides information to encourage improvements in diet, exercise, sleep, etc., as well as experiential online and offline events with diet and exercise themes. Ultimately, NEC hopes to improve the health of our patients by inspiring behaviour change within them.</w:t>
      </w:r>
    </w:p>
    <w:p w14:paraId="1D05873F" w14:textId="77777777" w:rsidR="00BE4F92" w:rsidRDefault="00BE4F92">
      <w:pPr>
        <w:jc w:val="both"/>
        <w:rPr>
          <w:rFonts w:ascii="EB Garamond" w:eastAsia="EB Garamond" w:hAnsi="EB Garamond" w:cs="EB Garamond"/>
        </w:rPr>
      </w:pPr>
    </w:p>
    <w:p w14:paraId="45E468E9" w14:textId="77777777" w:rsidR="00326ACB" w:rsidRPr="00326ACB" w:rsidRDefault="00326ACB">
      <w:pPr>
        <w:jc w:val="both"/>
        <w:rPr>
          <w:rFonts w:ascii="EB Garamond" w:eastAsia="EB Garamond" w:hAnsi="EB Garamond" w:cs="EB Garamond"/>
          <w:b/>
          <w:color w:val="FF0000"/>
        </w:rPr>
      </w:pPr>
      <w:r w:rsidRPr="00326ACB">
        <w:rPr>
          <w:rFonts w:asciiTheme="minorEastAsia" w:hAnsiTheme="minorEastAsia" w:cs="EB Garamond" w:hint="eastAsia"/>
          <w:b/>
          <w:color w:val="FF0000"/>
        </w:rPr>
        <w:t>H2</w:t>
      </w:r>
    </w:p>
    <w:p w14:paraId="1D058740" w14:textId="2CB564AF" w:rsidR="00BE4F92" w:rsidRDefault="00E70F72">
      <w:pPr>
        <w:jc w:val="both"/>
        <w:rPr>
          <w:rFonts w:ascii="EB Garamond" w:eastAsia="EB Garamond" w:hAnsi="EB Garamond" w:cs="EB Garamond"/>
          <w:b/>
        </w:rPr>
      </w:pPr>
      <w:r>
        <w:rPr>
          <w:rFonts w:ascii="EB Garamond" w:eastAsia="EB Garamond" w:hAnsi="EB Garamond" w:cs="EB Garamond"/>
          <w:b/>
        </w:rPr>
        <w:t>Knowledge Sharing: Supporting Our Compatriots</w:t>
      </w:r>
    </w:p>
    <w:p w14:paraId="1D058741" w14:textId="77777777" w:rsidR="00BE4F92" w:rsidRDefault="00BE4F92">
      <w:pPr>
        <w:jc w:val="both"/>
        <w:rPr>
          <w:rFonts w:ascii="EB Garamond" w:eastAsia="EB Garamond" w:hAnsi="EB Garamond" w:cs="EB Garamond"/>
        </w:rPr>
      </w:pPr>
    </w:p>
    <w:p w14:paraId="625EDF62" w14:textId="77777777" w:rsidR="00326ACB" w:rsidRPr="00790947" w:rsidRDefault="00326ACB" w:rsidP="00326ACB">
      <w:pPr>
        <w:rPr>
          <w:rFonts w:eastAsiaTheme="majorEastAsia" w:cstheme="minorHAnsi"/>
          <w:color w:val="FF0000"/>
          <w:sz w:val="24"/>
          <w:szCs w:val="24"/>
        </w:rPr>
      </w:pPr>
      <w:r w:rsidRPr="00790947">
        <w:rPr>
          <w:rFonts w:eastAsiaTheme="majorEastAsia" w:cstheme="minorHAnsi"/>
          <w:color w:val="FF0000"/>
          <w:sz w:val="24"/>
          <w:szCs w:val="24"/>
        </w:rPr>
        <w:t>[V3Text]</w:t>
      </w:r>
    </w:p>
    <w:p w14:paraId="1D058742" w14:textId="77777777" w:rsidR="00BE4F92" w:rsidRDefault="00E70F72">
      <w:pPr>
        <w:jc w:val="both"/>
        <w:rPr>
          <w:rFonts w:ascii="EB Garamond" w:eastAsia="EB Garamond" w:hAnsi="EB Garamond" w:cs="EB Garamond"/>
        </w:rPr>
      </w:pPr>
      <w:r>
        <w:rPr>
          <w:rFonts w:ascii="EB Garamond" w:eastAsia="EB Garamond" w:hAnsi="EB Garamond" w:cs="EB Garamond"/>
        </w:rPr>
        <w:t xml:space="preserve">Beyond the new elderly care systems, NEC Thailand hopes to use this MOU to explore the feasibility of integrating other applications within the community, under the “Smart Hospital” theme. Mr. Ichiro </w:t>
      </w:r>
      <w:proofErr w:type="spellStart"/>
      <w:r>
        <w:rPr>
          <w:rFonts w:ascii="EB Garamond" w:eastAsia="EB Garamond" w:hAnsi="EB Garamond" w:cs="EB Garamond"/>
        </w:rPr>
        <w:t>Kurihara</w:t>
      </w:r>
      <w:proofErr w:type="spellEnd"/>
      <w:r>
        <w:rPr>
          <w:rFonts w:ascii="EB Garamond" w:eastAsia="EB Garamond" w:hAnsi="EB Garamond" w:cs="EB Garamond"/>
        </w:rPr>
        <w:t>, President of NEC Thailand, affirms this by highlighting these developments as a significant milestone in NEC’s vision of creating sustainable societies empowered by technology. We have identified healthcare as a key focus area where Thailand needs significant improvements to manage the effects of an ageing population. With the digital platform for Chiang Mai’s healthcare system in phase one, NEC Thailand aims to enhance access to quality medical services and improve the overall well-being of residents. We are excited by this collaboration, and look forward to working closely with Chiang Mai Municipality to shape the future of Chiang Mai.”</w:t>
      </w:r>
    </w:p>
    <w:p w14:paraId="1D058743" w14:textId="77777777" w:rsidR="00BE4F92" w:rsidRDefault="00BE4F92">
      <w:pPr>
        <w:jc w:val="both"/>
        <w:rPr>
          <w:rFonts w:ascii="EB Garamond" w:eastAsia="EB Garamond" w:hAnsi="EB Garamond" w:cs="EB Garamond"/>
        </w:rPr>
      </w:pPr>
    </w:p>
    <w:p w14:paraId="687558A2" w14:textId="2E1946EA" w:rsidR="002045C9" w:rsidRDefault="002045C9" w:rsidP="002045C9">
      <w:pPr>
        <w:jc w:val="right"/>
        <w:rPr>
          <w:rFonts w:ascii="EB Garamond" w:eastAsia="EB Garamond" w:hAnsi="EB Garamond" w:cs="EB Garamond"/>
        </w:rPr>
      </w:pPr>
      <w:r>
        <w:rPr>
          <w:rFonts w:ascii="EB Garamond" w:eastAsia="EB Garamond" w:hAnsi="EB Garamond" w:cs="EB Garamond"/>
        </w:rPr>
        <w:t>September 28, 2023</w:t>
      </w:r>
    </w:p>
    <w:p w14:paraId="2C39359E" w14:textId="40A991D9" w:rsidR="00326ACB" w:rsidRDefault="00326ACB" w:rsidP="00326ACB">
      <w:pPr>
        <w:rPr>
          <w:rFonts w:ascii="Calibri" w:hAnsi="Calibri" w:cs="Calibri"/>
          <w:color w:val="FF0000"/>
        </w:rPr>
      </w:pPr>
      <w:r>
        <w:rPr>
          <w:rFonts w:ascii="Calibri" w:hAnsi="Calibri" w:cs="Calibri"/>
          <w:color w:val="FF0000"/>
        </w:rPr>
        <w:t>Bottom two blurbs</w:t>
      </w:r>
    </w:p>
    <w:p w14:paraId="0B556636" w14:textId="77777777" w:rsidR="00326ACB" w:rsidRPr="00326ACB" w:rsidRDefault="00326ACB" w:rsidP="00326ACB">
      <w:pPr>
        <w:rPr>
          <w:rFonts w:ascii="Calibri" w:hAnsi="Calibri" w:cs="Calibri"/>
        </w:rPr>
      </w:pPr>
      <w:r w:rsidRPr="00326ACB">
        <w:rPr>
          <w:rFonts w:ascii="Calibri" w:hAnsi="Calibri" w:cs="Calibri"/>
        </w:rPr>
        <w:t>Performing Surgeries from</w:t>
      </w:r>
    </w:p>
    <w:p w14:paraId="444CFCAF" w14:textId="663EE993" w:rsidR="00326ACB" w:rsidRPr="00326ACB" w:rsidRDefault="00326ACB" w:rsidP="00326ACB">
      <w:pPr>
        <w:rPr>
          <w:rFonts w:ascii="Calibri" w:hAnsi="Calibri" w:cs="Calibri"/>
        </w:rPr>
      </w:pPr>
      <w:r w:rsidRPr="00326ACB">
        <w:rPr>
          <w:rFonts w:ascii="Calibri" w:hAnsi="Calibri" w:cs="Calibri"/>
        </w:rPr>
        <w:t>5,000 Miles Away</w:t>
      </w:r>
    </w:p>
    <w:p w14:paraId="4241F8CA" w14:textId="0E908546" w:rsidR="00326ACB" w:rsidRDefault="00326ACB" w:rsidP="00326ACB">
      <w:pPr>
        <w:rPr>
          <w:color w:val="FF0000"/>
        </w:rPr>
      </w:pPr>
      <w:hyperlink r:id="rId10" w:history="1">
        <w:r w:rsidRPr="007269F0">
          <w:rPr>
            <w:rStyle w:val="af"/>
          </w:rPr>
          <w:t>https://www.nec.com/en/global/insights/article/performing-surgeries-from-5000-miles-away/index.html</w:t>
        </w:r>
      </w:hyperlink>
    </w:p>
    <w:p w14:paraId="04354879" w14:textId="56D17DEE" w:rsidR="00326ACB" w:rsidRDefault="00326ACB" w:rsidP="00326ACB">
      <w:pPr>
        <w:rPr>
          <w:color w:val="FF0000"/>
        </w:rPr>
      </w:pPr>
    </w:p>
    <w:p w14:paraId="44E98218" w14:textId="7AE97A92" w:rsidR="00326ACB" w:rsidRPr="004201B1" w:rsidRDefault="00326ACB" w:rsidP="00326ACB">
      <w:pPr>
        <w:rPr>
          <w:color w:val="FF0000"/>
        </w:rPr>
      </w:pPr>
      <w:r w:rsidRPr="004201B1">
        <w:rPr>
          <w:rFonts w:hint="eastAsia"/>
          <w:color w:val="FF0000"/>
        </w:rPr>
        <w:t>画像は</w:t>
      </w:r>
      <w:r>
        <w:rPr>
          <w:rFonts w:hint="eastAsia"/>
          <w:color w:val="FF0000"/>
        </w:rPr>
        <w:t>thumbnail01.jpg</w:t>
      </w:r>
      <w:r>
        <w:rPr>
          <w:rFonts w:hint="eastAsia"/>
          <w:color w:val="FF0000"/>
        </w:rPr>
        <w:t>を使ってください。</w:t>
      </w:r>
    </w:p>
    <w:p w14:paraId="3DD8E582" w14:textId="77777777" w:rsidR="00326ACB" w:rsidRPr="00326ACB" w:rsidRDefault="00326ACB" w:rsidP="00326ACB">
      <w:pPr>
        <w:rPr>
          <w:rFonts w:hint="eastAsia"/>
          <w:color w:val="FF0000"/>
        </w:rPr>
      </w:pPr>
    </w:p>
    <w:p w14:paraId="1AC254BA" w14:textId="6AA1BE40" w:rsidR="00326ACB" w:rsidRDefault="00326ACB" w:rsidP="002045C9">
      <w:pPr>
        <w:jc w:val="right"/>
        <w:rPr>
          <w:rFonts w:ascii="EB Garamond" w:hAnsi="EB Garamond" w:cs="EB Garamond"/>
        </w:rPr>
      </w:pPr>
    </w:p>
    <w:p w14:paraId="2CBFCDD4" w14:textId="77777777" w:rsidR="00326ACB" w:rsidRDefault="00326ACB" w:rsidP="00326ACB">
      <w:r w:rsidRPr="00F65EAA">
        <w:t>Meet The Face Of NEC’s Face Recognition Technology</w:t>
      </w:r>
    </w:p>
    <w:p w14:paraId="55480C64" w14:textId="77777777" w:rsidR="00326ACB" w:rsidRDefault="00326ACB" w:rsidP="00326ACB">
      <w:hyperlink r:id="rId11" w:history="1">
        <w:r w:rsidRPr="001426BD">
          <w:rPr>
            <w:rStyle w:val="af"/>
          </w:rPr>
          <w:t>https://www.nec.com/en/global/insights/article/meet-the-face-of-nec-face-recognition-technology/i</w:t>
        </w:r>
        <w:r w:rsidRPr="001426BD">
          <w:rPr>
            <w:rStyle w:val="af"/>
          </w:rPr>
          <w:t>n</w:t>
        </w:r>
        <w:r w:rsidRPr="001426BD">
          <w:rPr>
            <w:rStyle w:val="af"/>
          </w:rPr>
          <w:t>dex.html</w:t>
        </w:r>
      </w:hyperlink>
    </w:p>
    <w:p w14:paraId="48103204" w14:textId="77777777" w:rsidR="00326ACB" w:rsidRDefault="00326ACB" w:rsidP="00326ACB"/>
    <w:p w14:paraId="305BAD8E" w14:textId="77777777" w:rsidR="00326ACB" w:rsidRPr="004201B1" w:rsidRDefault="00326ACB" w:rsidP="00326ACB">
      <w:pPr>
        <w:rPr>
          <w:color w:val="FF0000"/>
        </w:rPr>
      </w:pPr>
      <w:r w:rsidRPr="004201B1">
        <w:rPr>
          <w:rFonts w:hint="eastAsia"/>
          <w:color w:val="FF0000"/>
        </w:rPr>
        <w:t>画像はリンク先の</w:t>
      </w:r>
      <w:r w:rsidRPr="004201B1">
        <w:rPr>
          <w:rFonts w:hint="eastAsia"/>
          <w:color w:val="FF0000"/>
        </w:rPr>
        <w:t>OGP</w:t>
      </w:r>
      <w:r w:rsidRPr="004201B1">
        <w:rPr>
          <w:rFonts w:hint="eastAsia"/>
          <w:color w:val="FF0000"/>
        </w:rPr>
        <w:t>を利用してください。</w:t>
      </w:r>
    </w:p>
    <w:p w14:paraId="481DDBDB" w14:textId="77777777" w:rsidR="00326ACB" w:rsidRPr="00F65EAA" w:rsidRDefault="00326ACB" w:rsidP="00326ACB">
      <w:pPr>
        <w:rPr>
          <w:rFonts w:eastAsiaTheme="majorEastAsia" w:cstheme="minorHAnsi"/>
          <w:color w:val="FF0000"/>
          <w:sz w:val="24"/>
          <w:szCs w:val="24"/>
        </w:rPr>
      </w:pPr>
      <w:r w:rsidRPr="00F65EAA">
        <w:rPr>
          <w:color w:val="FF0000"/>
        </w:rPr>
        <w:t>https://www.nec.com/en/global/insights/article/meet-the-face-of-nec-face-recognition-technology/images/og_image.jpg</w:t>
      </w:r>
    </w:p>
    <w:p w14:paraId="5A0C810E" w14:textId="77777777" w:rsidR="00326ACB" w:rsidRPr="00326ACB" w:rsidRDefault="00326ACB" w:rsidP="00326ACB">
      <w:pPr>
        <w:rPr>
          <w:rFonts w:ascii="EB Garamond" w:hAnsi="EB Garamond" w:cs="EB Garamond" w:hint="eastAsia"/>
        </w:rPr>
      </w:pPr>
    </w:p>
    <w:sectPr w:rsidR="00326ACB" w:rsidRPr="00326ACB">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F534" w14:textId="77777777" w:rsidR="006B2340" w:rsidRDefault="006B2340">
      <w:pPr>
        <w:spacing w:line="240" w:lineRule="auto"/>
      </w:pPr>
      <w:r>
        <w:separator/>
      </w:r>
    </w:p>
  </w:endnote>
  <w:endnote w:type="continuationSeparator" w:id="0">
    <w:p w14:paraId="57DCCAAC" w14:textId="77777777" w:rsidR="006B2340" w:rsidRDefault="006B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EB Garamond">
    <w:altName w:val="EB Garamond"/>
    <w:charset w:val="00"/>
    <w:family w:val="auto"/>
    <w:pitch w:val="variable"/>
    <w:sig w:usb0="E00002FF" w:usb1="020004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185C" w14:textId="77777777" w:rsidR="00BC716C" w:rsidRDefault="00BC716C">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8752" w14:textId="77777777" w:rsidR="00BE4F92" w:rsidRDefault="00BE4F92">
    <w:pPr>
      <w:jc w:val="center"/>
      <w:rPr>
        <w:rFonts w:ascii="EB Garamond" w:eastAsia="EB Garamond" w:hAnsi="EB Garamond" w:cs="EB Garamond"/>
        <w:sz w:val="20"/>
        <w:szCs w:val="20"/>
      </w:rPr>
    </w:pPr>
  </w:p>
  <w:tbl>
    <w:tblPr>
      <w:tblStyle w:val="1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E4F92" w14:paraId="1D058757" w14:textId="77777777">
      <w:trPr>
        <w:jc w:val="center"/>
      </w:trPr>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058753" w14:textId="77777777" w:rsidR="00BE4F92" w:rsidRDefault="00BE4F92">
          <w:pPr>
            <w:widowControl w:val="0"/>
            <w:pBdr>
              <w:top w:val="nil"/>
              <w:left w:val="nil"/>
              <w:bottom w:val="nil"/>
              <w:right w:val="nil"/>
              <w:between w:val="nil"/>
            </w:pBdr>
            <w:spacing w:line="240" w:lineRule="auto"/>
            <w:rPr>
              <w:rFonts w:ascii="EB Garamond" w:eastAsia="EB Garamond" w:hAnsi="EB Garamond" w:cs="EB Garamond"/>
              <w:sz w:val="16"/>
              <w:szCs w:val="16"/>
            </w:rPr>
          </w:pPr>
        </w:p>
      </w:tc>
      <w:tc>
        <w:tcPr>
          <w:tcW w:w="3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058754" w14:textId="77777777" w:rsidR="00BE4F92" w:rsidRDefault="00BE4F92">
          <w:pPr>
            <w:widowControl w:val="0"/>
            <w:pBdr>
              <w:top w:val="nil"/>
              <w:left w:val="nil"/>
              <w:bottom w:val="nil"/>
              <w:right w:val="nil"/>
              <w:between w:val="nil"/>
            </w:pBdr>
            <w:spacing w:line="240" w:lineRule="auto"/>
            <w:rPr>
              <w:rFonts w:ascii="EB Garamond" w:eastAsia="EB Garamond" w:hAnsi="EB Garamond" w:cs="EB Garamond"/>
              <w:sz w:val="20"/>
              <w:szCs w:val="20"/>
            </w:rPr>
          </w:pPr>
        </w:p>
      </w:tc>
      <w:tc>
        <w:tcPr>
          <w:tcW w:w="3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058755" w14:textId="32990A30" w:rsidR="00BE4F92" w:rsidRDefault="00E70F72">
          <w:pPr>
            <w:jc w:val="right"/>
            <w:rPr>
              <w:rFonts w:ascii="EB Garamond" w:eastAsia="EB Garamond" w:hAnsi="EB Garamond" w:cs="EB Garamond"/>
              <w:sz w:val="20"/>
              <w:szCs w:val="20"/>
            </w:rPr>
          </w:pPr>
          <w:r>
            <w:rPr>
              <w:rFonts w:ascii="EB Garamond" w:eastAsia="EB Garamond" w:hAnsi="EB Garamond" w:cs="EB Garamond"/>
              <w:sz w:val="20"/>
              <w:szCs w:val="20"/>
            </w:rPr>
            <w:t xml:space="preserve">Page </w:t>
          </w:r>
          <w:r>
            <w:rPr>
              <w:rFonts w:ascii="EB Garamond" w:eastAsia="EB Garamond" w:hAnsi="EB Garamond" w:cs="EB Garamond"/>
              <w:sz w:val="20"/>
              <w:szCs w:val="20"/>
            </w:rPr>
            <w:fldChar w:fldCharType="begin"/>
          </w:r>
          <w:r>
            <w:rPr>
              <w:rFonts w:ascii="EB Garamond" w:eastAsia="EB Garamond" w:hAnsi="EB Garamond" w:cs="EB Garamond"/>
              <w:sz w:val="20"/>
              <w:szCs w:val="20"/>
            </w:rPr>
            <w:instrText>PAGE</w:instrText>
          </w:r>
          <w:r>
            <w:rPr>
              <w:rFonts w:ascii="EB Garamond" w:eastAsia="EB Garamond" w:hAnsi="EB Garamond" w:cs="EB Garamond"/>
              <w:sz w:val="20"/>
              <w:szCs w:val="20"/>
            </w:rPr>
            <w:fldChar w:fldCharType="separate"/>
          </w:r>
          <w:r>
            <w:rPr>
              <w:rFonts w:ascii="EB Garamond" w:eastAsia="EB Garamond" w:hAnsi="EB Garamond" w:cs="EB Garamond"/>
              <w:noProof/>
              <w:sz w:val="20"/>
              <w:szCs w:val="20"/>
            </w:rPr>
            <w:t>1</w:t>
          </w:r>
          <w:r>
            <w:rPr>
              <w:rFonts w:ascii="EB Garamond" w:eastAsia="EB Garamond" w:hAnsi="EB Garamond" w:cs="EB Garamond"/>
              <w:sz w:val="20"/>
              <w:szCs w:val="20"/>
            </w:rPr>
            <w:fldChar w:fldCharType="end"/>
          </w:r>
        </w:p>
        <w:p w14:paraId="1D058756" w14:textId="77777777" w:rsidR="00BE4F92" w:rsidRDefault="00BE4F92">
          <w:pPr>
            <w:widowControl w:val="0"/>
            <w:pBdr>
              <w:top w:val="nil"/>
              <w:left w:val="nil"/>
              <w:bottom w:val="nil"/>
              <w:right w:val="nil"/>
              <w:between w:val="nil"/>
            </w:pBdr>
            <w:spacing w:line="240" w:lineRule="auto"/>
            <w:rPr>
              <w:rFonts w:ascii="EB Garamond" w:eastAsia="EB Garamond" w:hAnsi="EB Garamond" w:cs="EB Garamond"/>
              <w:sz w:val="20"/>
              <w:szCs w:val="20"/>
            </w:rPr>
          </w:pPr>
        </w:p>
      </w:tc>
    </w:tr>
  </w:tbl>
  <w:p w14:paraId="1D058758" w14:textId="77777777" w:rsidR="00BE4F92" w:rsidRDefault="00BE4F92">
    <w:pPr>
      <w:jc w:val="center"/>
      <w:rPr>
        <w:rFonts w:ascii="EB Garamond" w:eastAsia="EB Garamond" w:hAnsi="EB Garamond" w:cs="EB Garamond"/>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BAB36" w14:textId="77777777" w:rsidR="00BC716C" w:rsidRDefault="00BC716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0BA88" w14:textId="77777777" w:rsidR="006B2340" w:rsidRDefault="006B2340">
      <w:pPr>
        <w:spacing w:line="240" w:lineRule="auto"/>
      </w:pPr>
      <w:r>
        <w:separator/>
      </w:r>
    </w:p>
  </w:footnote>
  <w:footnote w:type="continuationSeparator" w:id="0">
    <w:p w14:paraId="13D98EE7" w14:textId="77777777" w:rsidR="006B2340" w:rsidRDefault="006B23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F661" w14:textId="77777777" w:rsidR="00BC716C" w:rsidRDefault="00BC716C">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874A" w14:textId="77777777" w:rsidR="00BE4F92" w:rsidRDefault="00BE4F92"/>
  <w:tbl>
    <w:tblPr>
      <w:tblStyle w:val="2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E4F92" w14:paraId="1D05874F" w14:textId="77777777">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05874B" w14:textId="77777777" w:rsidR="00BE4F92" w:rsidRDefault="00BE4F92"/>
        <w:p w14:paraId="1D05874C" w14:textId="77777777" w:rsidR="00BE4F92" w:rsidRDefault="00E70F72">
          <w:r>
            <w:rPr>
              <w:noProof/>
            </w:rPr>
            <w:drawing>
              <wp:inline distT="114300" distB="114300" distL="114300" distR="114300" wp14:anchorId="1D058759" wp14:editId="1D05875A">
                <wp:extent cx="1328738" cy="58173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28738" cy="581736"/>
                        </a:xfrm>
                        <a:prstGeom prst="rect">
                          <a:avLst/>
                        </a:prstGeom>
                        <a:ln/>
                      </pic:spPr>
                    </pic:pic>
                  </a:graphicData>
                </a:graphic>
              </wp:inline>
            </w:drawing>
          </w:r>
        </w:p>
      </w:tc>
      <w:tc>
        <w:tcPr>
          <w:tcW w:w="3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05874D" w14:textId="77777777" w:rsidR="00BE4F92" w:rsidRDefault="00BE4F92">
          <w:pPr>
            <w:widowControl w:val="0"/>
            <w:spacing w:line="240" w:lineRule="auto"/>
            <w:rPr>
              <w:rFonts w:ascii="Georgia" w:eastAsia="Georgia" w:hAnsi="Georgia" w:cs="Georgia"/>
              <w:b/>
              <w:color w:val="666666"/>
              <w:sz w:val="52"/>
              <w:szCs w:val="52"/>
            </w:rPr>
          </w:pPr>
        </w:p>
      </w:tc>
      <w:tc>
        <w:tcPr>
          <w:tcW w:w="3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05874E" w14:textId="77777777" w:rsidR="00BE4F92" w:rsidRDefault="00E70F72">
          <w:pPr>
            <w:rPr>
              <w:rFonts w:ascii="Georgia" w:eastAsia="Georgia" w:hAnsi="Georgia" w:cs="Georgia"/>
              <w:b/>
              <w:color w:val="666666"/>
              <w:sz w:val="52"/>
              <w:szCs w:val="52"/>
            </w:rPr>
          </w:pPr>
          <w:r>
            <w:rPr>
              <w:noProof/>
            </w:rPr>
            <w:drawing>
              <wp:anchor distT="114300" distB="114300" distL="114300" distR="114300" simplePos="0" relativeHeight="251658240" behindDoc="0" locked="0" layoutInCell="1" hidden="0" allowOverlap="1" wp14:anchorId="1D05875B" wp14:editId="1D05875C">
                <wp:simplePos x="0" y="0"/>
                <wp:positionH relativeFrom="column">
                  <wp:posOffset>171450</wp:posOffset>
                </wp:positionH>
                <wp:positionV relativeFrom="paragraph">
                  <wp:posOffset>114300</wp:posOffset>
                </wp:positionV>
                <wp:extent cx="1309688" cy="66188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23317" b="26484"/>
                        <a:stretch>
                          <a:fillRect/>
                        </a:stretch>
                      </pic:blipFill>
                      <pic:spPr>
                        <a:xfrm>
                          <a:off x="0" y="0"/>
                          <a:ext cx="1309688" cy="661885"/>
                        </a:xfrm>
                        <a:prstGeom prst="rect">
                          <a:avLst/>
                        </a:prstGeom>
                        <a:ln/>
                      </pic:spPr>
                    </pic:pic>
                  </a:graphicData>
                </a:graphic>
              </wp:anchor>
            </w:drawing>
          </w:r>
        </w:p>
      </w:tc>
    </w:tr>
  </w:tbl>
  <w:p w14:paraId="1D058750" w14:textId="77777777" w:rsidR="00BE4F92" w:rsidRDefault="00BE4F92"/>
  <w:p w14:paraId="1D058751" w14:textId="77777777" w:rsidR="00BE4F92" w:rsidRDefault="00BE4F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DE7D" w14:textId="77777777" w:rsidR="00BC716C" w:rsidRDefault="00BC716C">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D3EBA"/>
    <w:multiLevelType w:val="multilevel"/>
    <w:tmpl w:val="72A47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387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F92"/>
    <w:rsid w:val="001F33B6"/>
    <w:rsid w:val="002045C9"/>
    <w:rsid w:val="00326ACB"/>
    <w:rsid w:val="005D4E3D"/>
    <w:rsid w:val="00641AD0"/>
    <w:rsid w:val="006B2340"/>
    <w:rsid w:val="009D31A6"/>
    <w:rsid w:val="00BC716C"/>
    <w:rsid w:val="00BE4F92"/>
    <w:rsid w:val="00D81B04"/>
    <w:rsid w:val="00DE60D3"/>
    <w:rsid w:val="00E70F72"/>
    <w:rsid w:val="00E95058"/>
    <w:rsid w:val="00EF3C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058725"/>
  <w15:docId w15:val="{C0FC05A7-5CD9-497C-9F2E-9DB95698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7F2CC9"/>
    <w:pPr>
      <w:spacing w:line="240" w:lineRule="auto"/>
    </w:pPr>
  </w:style>
  <w:style w:type="character" w:styleId="a6">
    <w:name w:val="annotation reference"/>
    <w:basedOn w:val="a0"/>
    <w:uiPriority w:val="99"/>
    <w:semiHidden/>
    <w:unhideWhenUsed/>
    <w:rsid w:val="002470A3"/>
    <w:rPr>
      <w:sz w:val="18"/>
      <w:szCs w:val="18"/>
    </w:rPr>
  </w:style>
  <w:style w:type="paragraph" w:styleId="a7">
    <w:name w:val="annotation text"/>
    <w:basedOn w:val="a"/>
    <w:link w:val="a8"/>
    <w:uiPriority w:val="99"/>
    <w:semiHidden/>
    <w:unhideWhenUsed/>
    <w:rsid w:val="002470A3"/>
  </w:style>
  <w:style w:type="character" w:customStyle="1" w:styleId="a8">
    <w:name w:val="コメント文字列 (文字)"/>
    <w:basedOn w:val="a0"/>
    <w:link w:val="a7"/>
    <w:uiPriority w:val="99"/>
    <w:semiHidden/>
    <w:rsid w:val="002470A3"/>
  </w:style>
  <w:style w:type="paragraph" w:styleId="a9">
    <w:name w:val="annotation subject"/>
    <w:basedOn w:val="a7"/>
    <w:next w:val="a7"/>
    <w:link w:val="aa"/>
    <w:uiPriority w:val="99"/>
    <w:semiHidden/>
    <w:unhideWhenUsed/>
    <w:rsid w:val="002470A3"/>
    <w:rPr>
      <w:b/>
      <w:bCs/>
    </w:rPr>
  </w:style>
  <w:style w:type="character" w:customStyle="1" w:styleId="aa">
    <w:name w:val="コメント内容 (文字)"/>
    <w:basedOn w:val="a8"/>
    <w:link w:val="a9"/>
    <w:uiPriority w:val="99"/>
    <w:semiHidden/>
    <w:rsid w:val="002470A3"/>
    <w:rPr>
      <w:b/>
      <w:bCs/>
    </w:r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0">
    <w:name w:val="6"/>
    <w:basedOn w:val="TableNormal1"/>
    <w:tblPr>
      <w:tblStyleRowBandSize w:val="1"/>
      <w:tblStyleColBandSize w:val="1"/>
      <w:tblCellMar>
        <w:top w:w="100" w:type="dxa"/>
        <w:left w:w="100" w:type="dxa"/>
        <w:bottom w:w="100" w:type="dxa"/>
        <w:right w:w="100" w:type="dxa"/>
      </w:tblCellMar>
    </w:tblPr>
  </w:style>
  <w:style w:type="table" w:customStyle="1" w:styleId="50">
    <w:name w:val="5"/>
    <w:basedOn w:val="TableNormal1"/>
    <w:tblPr>
      <w:tblStyleRowBandSize w:val="1"/>
      <w:tblStyleColBandSize w:val="1"/>
      <w:tblCellMar>
        <w:top w:w="100" w:type="dxa"/>
        <w:left w:w="100" w:type="dxa"/>
        <w:bottom w:w="100" w:type="dxa"/>
        <w:right w:w="100" w:type="dxa"/>
      </w:tblCellMar>
    </w:tblPr>
  </w:style>
  <w:style w:type="table" w:customStyle="1" w:styleId="40">
    <w:name w:val="4"/>
    <w:basedOn w:val="TableNormal1"/>
    <w:tblPr>
      <w:tblStyleRowBandSize w:val="1"/>
      <w:tblStyleColBandSize w:val="1"/>
      <w:tblCellMar>
        <w:top w:w="100" w:type="dxa"/>
        <w:left w:w="100" w:type="dxa"/>
        <w:bottom w:w="100" w:type="dxa"/>
        <w:right w:w="100" w:type="dxa"/>
      </w:tblCellMar>
    </w:tblPr>
  </w:style>
  <w:style w:type="table" w:customStyle="1" w:styleId="30">
    <w:name w:val="3"/>
    <w:basedOn w:val="TableNormal1"/>
    <w:tblPr>
      <w:tblStyleRowBandSize w:val="1"/>
      <w:tblStyleColBandSize w:val="1"/>
      <w:tblCellMar>
        <w:top w:w="100" w:type="dxa"/>
        <w:left w:w="100" w:type="dxa"/>
        <w:bottom w:w="100" w:type="dxa"/>
        <w:right w:w="100" w:type="dxa"/>
      </w:tblCellMar>
    </w:tblPr>
  </w:style>
  <w:style w:type="table" w:customStyle="1" w:styleId="20">
    <w:name w:val="2"/>
    <w:basedOn w:val="TableNormal1"/>
    <w:tblPr>
      <w:tblStyleRowBandSize w:val="1"/>
      <w:tblStyleColBandSize w:val="1"/>
      <w:tblCellMar>
        <w:top w:w="100" w:type="dxa"/>
        <w:left w:w="100" w:type="dxa"/>
        <w:bottom w:w="100" w:type="dxa"/>
        <w:right w:w="100" w:type="dxa"/>
      </w:tblCellMar>
    </w:tblPr>
  </w:style>
  <w:style w:type="table" w:customStyle="1" w:styleId="11">
    <w:name w:val="1"/>
    <w:basedOn w:val="TableNormal1"/>
    <w:tblPr>
      <w:tblStyleRowBandSize w:val="1"/>
      <w:tblStyleColBandSize w:val="1"/>
      <w:tblCellMar>
        <w:top w:w="100" w:type="dxa"/>
        <w:left w:w="100" w:type="dxa"/>
        <w:bottom w:w="100" w:type="dxa"/>
        <w:right w:w="100" w:type="dxa"/>
      </w:tblCellMar>
    </w:tblPr>
  </w:style>
  <w:style w:type="paragraph" w:styleId="ab">
    <w:name w:val="header"/>
    <w:basedOn w:val="a"/>
    <w:link w:val="ac"/>
    <w:uiPriority w:val="99"/>
    <w:unhideWhenUsed/>
    <w:rsid w:val="00E70F72"/>
    <w:pPr>
      <w:tabs>
        <w:tab w:val="center" w:pos="4252"/>
        <w:tab w:val="right" w:pos="8504"/>
      </w:tabs>
      <w:spacing w:line="240" w:lineRule="auto"/>
    </w:pPr>
  </w:style>
  <w:style w:type="character" w:customStyle="1" w:styleId="ac">
    <w:name w:val="ヘッダー (文字)"/>
    <w:basedOn w:val="a0"/>
    <w:link w:val="ab"/>
    <w:uiPriority w:val="99"/>
    <w:rsid w:val="00E70F72"/>
  </w:style>
  <w:style w:type="paragraph" w:styleId="ad">
    <w:name w:val="footer"/>
    <w:basedOn w:val="a"/>
    <w:link w:val="ae"/>
    <w:uiPriority w:val="99"/>
    <w:unhideWhenUsed/>
    <w:rsid w:val="00E70F72"/>
    <w:pPr>
      <w:tabs>
        <w:tab w:val="center" w:pos="4252"/>
        <w:tab w:val="right" w:pos="8504"/>
      </w:tabs>
      <w:spacing w:line="240" w:lineRule="auto"/>
    </w:pPr>
  </w:style>
  <w:style w:type="character" w:customStyle="1" w:styleId="ae">
    <w:name w:val="フッター (文字)"/>
    <w:basedOn w:val="a0"/>
    <w:link w:val="ad"/>
    <w:uiPriority w:val="99"/>
    <w:rsid w:val="00E70F72"/>
  </w:style>
  <w:style w:type="character" w:styleId="af">
    <w:name w:val="Hyperlink"/>
    <w:basedOn w:val="a0"/>
    <w:uiPriority w:val="99"/>
    <w:unhideWhenUsed/>
    <w:rsid w:val="005D4E3D"/>
    <w:rPr>
      <w:color w:val="0000FF" w:themeColor="hyperlink"/>
      <w:u w:val="single"/>
    </w:rPr>
  </w:style>
  <w:style w:type="character" w:styleId="af0">
    <w:name w:val="Unresolved Mention"/>
    <w:basedOn w:val="a0"/>
    <w:uiPriority w:val="99"/>
    <w:semiHidden/>
    <w:unhideWhenUsed/>
    <w:rsid w:val="005D4E3D"/>
    <w:rPr>
      <w:color w:val="605E5C"/>
      <w:shd w:val="clear" w:color="auto" w:fill="E1DFDD"/>
    </w:rPr>
  </w:style>
  <w:style w:type="paragraph" w:styleId="af1">
    <w:name w:val="Date"/>
    <w:basedOn w:val="a"/>
    <w:next w:val="a"/>
    <w:link w:val="af2"/>
    <w:uiPriority w:val="99"/>
    <w:semiHidden/>
    <w:unhideWhenUsed/>
    <w:rsid w:val="00326ACB"/>
  </w:style>
  <w:style w:type="character" w:customStyle="1" w:styleId="af2">
    <w:name w:val="日付 (文字)"/>
    <w:basedOn w:val="a0"/>
    <w:link w:val="af1"/>
    <w:uiPriority w:val="99"/>
    <w:semiHidden/>
    <w:rsid w:val="00326ACB"/>
  </w:style>
  <w:style w:type="character" w:styleId="af3">
    <w:name w:val="FollowedHyperlink"/>
    <w:basedOn w:val="a0"/>
    <w:uiPriority w:val="99"/>
    <w:semiHidden/>
    <w:unhideWhenUsed/>
    <w:rsid w:val="00326A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ec.com/en/global/insights/article/digital-elderly-care-system-trial-chiangmai/index.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c.com/en/global/insights/article/meet-the-face-of-nec-face-recognition-technology/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ec.com/en/global/insights/article/performing-surgeries-from-5000-miles-away/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0hri9K6XJF34SbG3M0NydJkeuw==">CgMxLjA4AHIhMVVXbWZqc2tSRFp3OUVuclMzdTluZ24zbUo4b1RKRDhn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818</Words>
  <Characters>4669</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Blythe, Makenzie</dc:creator>
  <cp:lastModifiedBy>SATO MICHIYO(佐藤　道代)</cp:lastModifiedBy>
  <cp:revision>8</cp:revision>
  <dcterms:created xsi:type="dcterms:W3CDTF">2023-07-27T23:53:00Z</dcterms:created>
  <dcterms:modified xsi:type="dcterms:W3CDTF">2023-09-22T06:00:00Z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c7079716b0bcd47106a315232faae98382f27ac6944ea9a295db8e0b4c89b8d7</vt:lpwstr>
  </property>
</Properties>
</file>