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for Xalts Blockchain Portal</w:t>
      </w:r>
    </w:p>
    <w:p>
      <w:pPr>
        <w:pStyle w:val="Heading1"/>
      </w:pPr>
      <w:r>
        <w:t>1. Introduction</w:t>
      </w:r>
    </w:p>
    <w:p>
      <w:r>
        <w:t>Objective:</w:t>
        <w:br/>
        <w:t>To validate the functional and non-functional aspects of the Xalts Blockchain Portal and ensure end-to-end functionality for all user actions.</w:t>
      </w:r>
    </w:p>
    <w:p>
      <w:r>
        <w:t>Scope:</w:t>
        <w:br/>
        <w:t>Covers user onboarding, request submission (nodes, wallets, new blockchains), and session handling (Sign Up, Sign In, Sign Out).</w:t>
      </w:r>
    </w:p>
    <w:p>
      <w:pPr>
        <w:pStyle w:val="Heading1"/>
      </w:pPr>
      <w:r>
        <w:t>2. Test Types and Objectives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</w:t>
            </w:r>
          </w:p>
        </w:tc>
        <w:tc>
          <w:tcPr>
            <w:tcW w:type="dxa" w:w="4320"/>
          </w:tcPr>
          <w:p>
            <w:r>
              <w:t>Objective</w:t>
            </w:r>
          </w:p>
        </w:tc>
      </w:tr>
      <w:tr>
        <w:tc>
          <w:tcPr>
            <w:tcW w:type="dxa" w:w="4320"/>
          </w:tcPr>
          <w:p>
            <w:r>
              <w:t>Functional Testing</w:t>
            </w:r>
          </w:p>
        </w:tc>
        <w:tc>
          <w:tcPr>
            <w:tcW w:type="dxa" w:w="4320"/>
          </w:tcPr>
          <w:p>
            <w:r>
              <w:t>Ensure all user actions work as intended (e.g., signing up, submitting requests).</w:t>
            </w:r>
          </w:p>
        </w:tc>
      </w:tr>
      <w:tr>
        <w:tc>
          <w:tcPr>
            <w:tcW w:type="dxa" w:w="4320"/>
          </w:tcPr>
          <w:p>
            <w:r>
              <w:t>UI/UX Testing</w:t>
            </w:r>
          </w:p>
        </w:tc>
        <w:tc>
          <w:tcPr>
            <w:tcW w:type="dxa" w:w="4320"/>
          </w:tcPr>
          <w:p>
            <w:r>
              <w:t>Validate layout, labels, and interactions for user-friendliness.</w:t>
            </w:r>
          </w:p>
        </w:tc>
      </w:tr>
      <w:tr>
        <w:tc>
          <w:tcPr>
            <w:tcW w:type="dxa" w:w="4320"/>
          </w:tcPr>
          <w:p>
            <w:r>
              <w:t>Boundary Testing</w:t>
            </w:r>
          </w:p>
        </w:tc>
        <w:tc>
          <w:tcPr>
            <w:tcW w:type="dxa" w:w="4320"/>
          </w:tcPr>
          <w:p>
            <w:r>
              <w:t>Test field input limits (e.g., max length, IP value limits).</w:t>
            </w:r>
          </w:p>
        </w:tc>
      </w:tr>
      <w:tr>
        <w:tc>
          <w:tcPr>
            <w:tcW w:type="dxa" w:w="4320"/>
          </w:tcPr>
          <w:p>
            <w:r>
              <w:t>Input Validation</w:t>
            </w:r>
          </w:p>
        </w:tc>
        <w:tc>
          <w:tcPr>
            <w:tcW w:type="dxa" w:w="4320"/>
          </w:tcPr>
          <w:p>
            <w:r>
              <w:t>Ensure proper error handling for invalid inputs.</w:t>
            </w:r>
          </w:p>
        </w:tc>
      </w:tr>
      <w:tr>
        <w:tc>
          <w:tcPr>
            <w:tcW w:type="dxa" w:w="4320"/>
          </w:tcPr>
          <w:p>
            <w:r>
              <w:t>Integration Testing</w:t>
            </w:r>
          </w:p>
        </w:tc>
        <w:tc>
          <w:tcPr>
            <w:tcW w:type="dxa" w:w="4320"/>
          </w:tcPr>
          <w:p>
            <w:r>
              <w:t>Check data flow across modules (e.g., node submission to review screen).</w:t>
            </w:r>
          </w:p>
        </w:tc>
      </w:tr>
      <w:tr>
        <w:tc>
          <w:tcPr>
            <w:tcW w:type="dxa" w:w="4320"/>
          </w:tcPr>
          <w:p>
            <w:r>
              <w:t>Negative Testing</w:t>
            </w:r>
          </w:p>
        </w:tc>
        <w:tc>
          <w:tcPr>
            <w:tcW w:type="dxa" w:w="4320"/>
          </w:tcPr>
          <w:p>
            <w:r>
              <w:t>Ensure the system gracefully handles incorrect or unexpected input.</w:t>
            </w:r>
          </w:p>
        </w:tc>
      </w:tr>
      <w:tr>
        <w:tc>
          <w:tcPr>
            <w:tcW w:type="dxa" w:w="4320"/>
          </w:tcPr>
          <w:p>
            <w:r>
              <w:t>Smoke Testing</w:t>
            </w:r>
          </w:p>
        </w:tc>
        <w:tc>
          <w:tcPr>
            <w:tcW w:type="dxa" w:w="4320"/>
          </w:tcPr>
          <w:p>
            <w:r>
              <w:t>Validate core features work for basic end-to-end use.</w:t>
            </w:r>
          </w:p>
        </w:tc>
      </w:tr>
      <w:tr>
        <w:tc>
          <w:tcPr>
            <w:tcW w:type="dxa" w:w="4320"/>
          </w:tcPr>
          <w:p>
            <w:r>
              <w:t>Regression Testing</w:t>
            </w:r>
          </w:p>
        </w:tc>
        <w:tc>
          <w:tcPr>
            <w:tcW w:type="dxa" w:w="4320"/>
          </w:tcPr>
          <w:p>
            <w:r>
              <w:t>Confirm that new changes don’t break existing functionality.</w:t>
            </w:r>
          </w:p>
        </w:tc>
      </w:tr>
      <w:tr>
        <w:tc>
          <w:tcPr>
            <w:tcW w:type="dxa" w:w="4320"/>
          </w:tcPr>
          <w:p>
            <w:r>
              <w:t>Automation Testing</w:t>
            </w:r>
          </w:p>
        </w:tc>
        <w:tc>
          <w:tcPr>
            <w:tcW w:type="dxa" w:w="4320"/>
          </w:tcPr>
          <w:p>
            <w:r>
              <w:t>Speed up repetitive test coverage using scripts (e.g., auth flow).</w:t>
            </w:r>
          </w:p>
        </w:tc>
      </w:tr>
    </w:tbl>
    <w:p>
      <w:pPr>
        <w:pStyle w:val="Heading1"/>
      </w:pPr>
      <w:r>
        <w:t>3. Test Environment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App URL</w:t>
            </w:r>
          </w:p>
        </w:tc>
        <w:tc>
          <w:tcPr>
            <w:tcW w:type="dxa" w:w="4320"/>
          </w:tcPr>
          <w:p>
            <w:r>
              <w:t>https://xaltsocnportal.web.app</w:t>
            </w:r>
          </w:p>
        </w:tc>
      </w:tr>
      <w:tr>
        <w:tc>
          <w:tcPr>
            <w:tcW w:type="dxa" w:w="4320"/>
          </w:tcPr>
          <w:p>
            <w:r>
              <w:t>Browsers</w:t>
            </w:r>
          </w:p>
        </w:tc>
        <w:tc>
          <w:tcPr>
            <w:tcW w:type="dxa" w:w="4320"/>
          </w:tcPr>
          <w:p>
            <w:r>
              <w:t>Chrome, Firefox, Edge</w:t>
            </w:r>
          </w:p>
        </w:tc>
      </w:tr>
      <w:tr>
        <w:tc>
          <w:tcPr>
            <w:tcW w:type="dxa" w:w="4320"/>
          </w:tcPr>
          <w:p>
            <w:r>
              <w:t>Devices</w:t>
            </w:r>
          </w:p>
        </w:tc>
        <w:tc>
          <w:tcPr>
            <w:tcW w:type="dxa" w:w="4320"/>
          </w:tcPr>
          <w:p>
            <w:r>
              <w:t>Desktop only</w:t>
            </w:r>
          </w:p>
        </w:tc>
      </w:tr>
      <w:tr>
        <w:tc>
          <w:tcPr>
            <w:tcW w:type="dxa" w:w="4320"/>
          </w:tcPr>
          <w:p>
            <w:r>
              <w:t>Test Data</w:t>
            </w:r>
          </w:p>
        </w:tc>
        <w:tc>
          <w:tcPr>
            <w:tcW w:type="dxa" w:w="4320"/>
          </w:tcPr>
          <w:p>
            <w:r>
              <w:t>Valid/invalid emails, IPs, node IDs, wallet addresses</w:t>
            </w:r>
          </w:p>
        </w:tc>
      </w:tr>
    </w:tbl>
    <w:p>
      <w:pPr>
        <w:pStyle w:val="Heading1"/>
      </w:pPr>
      <w:r>
        <w:t>4. Test Scenarios and Cases</w:t>
      </w:r>
    </w:p>
    <w:p>
      <w:pPr>
        <w:pStyle w:val="Heading2"/>
      </w:pPr>
      <w:r>
        <w:t>4.1 Sign Up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Test Case</w:t>
            </w:r>
          </w:p>
        </w:tc>
        <w:tc>
          <w:tcPr>
            <w:tcW w:type="dxa" w:w="1728"/>
          </w:tcPr>
          <w:p>
            <w:r>
              <w:t>Input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</w:tr>
      <w:tr>
        <w:tc>
          <w:tcPr>
            <w:tcW w:type="dxa" w:w="1728"/>
          </w:tcPr>
          <w:p>
            <w:r>
              <w:t>TC1</w:t>
            </w:r>
          </w:p>
        </w:tc>
        <w:tc>
          <w:tcPr>
            <w:tcW w:type="dxa" w:w="1728"/>
          </w:tcPr>
          <w:p>
            <w:r>
              <w:t>Valid Sign Up</w:t>
            </w:r>
          </w:p>
        </w:tc>
        <w:tc>
          <w:tcPr>
            <w:tcW w:type="dxa" w:w="1728"/>
          </w:tcPr>
          <w:p>
            <w:r>
              <w:t>Valid email + password</w:t>
            </w:r>
          </w:p>
        </w:tc>
        <w:tc>
          <w:tcPr>
            <w:tcW w:type="dxa" w:w="1728"/>
          </w:tcPr>
          <w:p>
            <w:r>
              <w:t>Account is created, user logged in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</w:tr>
      <w:tr>
        <w:tc>
          <w:tcPr>
            <w:tcW w:type="dxa" w:w="1728"/>
          </w:tcPr>
          <w:p>
            <w:r>
              <w:t>TC2</w:t>
            </w:r>
          </w:p>
        </w:tc>
        <w:tc>
          <w:tcPr>
            <w:tcW w:type="dxa" w:w="1728"/>
          </w:tcPr>
          <w:p>
            <w:r>
              <w:t>Invalid Email Format</w:t>
            </w:r>
          </w:p>
        </w:tc>
        <w:tc>
          <w:tcPr>
            <w:tcW w:type="dxa" w:w="1728"/>
          </w:tcPr>
          <w:p>
            <w:r>
              <w:t>abc.com</w:t>
            </w:r>
          </w:p>
        </w:tc>
        <w:tc>
          <w:tcPr>
            <w:tcW w:type="dxa" w:w="1728"/>
          </w:tcPr>
          <w:p>
            <w:r>
              <w:t>Error: Invalid email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</w:tr>
      <w:tr>
        <w:tc>
          <w:tcPr>
            <w:tcW w:type="dxa" w:w="1728"/>
          </w:tcPr>
          <w:p>
            <w:r>
              <w:t>TC3</w:t>
            </w:r>
          </w:p>
        </w:tc>
        <w:tc>
          <w:tcPr>
            <w:tcW w:type="dxa" w:w="1728"/>
          </w:tcPr>
          <w:p>
            <w:r>
              <w:t>Password Too Short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Error: Password too short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</w:tr>
      <w:tr>
        <w:tc>
          <w:tcPr>
            <w:tcW w:type="dxa" w:w="1728"/>
          </w:tcPr>
          <w:p>
            <w:r>
              <w:t>TC4</w:t>
            </w:r>
          </w:p>
        </w:tc>
        <w:tc>
          <w:tcPr>
            <w:tcW w:type="dxa" w:w="1728"/>
          </w:tcPr>
          <w:p>
            <w:r>
              <w:t>Email Already Exists</w:t>
            </w:r>
          </w:p>
        </w:tc>
        <w:tc>
          <w:tcPr>
            <w:tcW w:type="dxa" w:w="1728"/>
          </w:tcPr>
          <w:p>
            <w:r>
              <w:t>Existing email</w:t>
            </w:r>
          </w:p>
        </w:tc>
        <w:tc>
          <w:tcPr>
            <w:tcW w:type="dxa" w:w="1728"/>
          </w:tcPr>
          <w:p>
            <w:r>
              <w:t>Error: Account already exists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</w:tr>
    </w:tbl>
    <w:p>
      <w:pPr>
        <w:pStyle w:val="Heading1"/>
      </w:pPr>
      <w:r>
        <w:t>5. Automation Plan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Test Cases</w:t>
            </w:r>
          </w:p>
        </w:tc>
      </w:tr>
      <w:tr>
        <w:tc>
          <w:tcPr>
            <w:tcW w:type="dxa" w:w="2880"/>
          </w:tcPr>
          <w:p>
            <w:r>
              <w:t>Sign Up</w:t>
            </w:r>
          </w:p>
        </w:tc>
        <w:tc>
          <w:tcPr>
            <w:tcW w:type="dxa" w:w="2880"/>
          </w:tcPr>
          <w:p>
            <w:r>
              <w:t>Cypress/Selenium</w:t>
            </w:r>
          </w:p>
        </w:tc>
        <w:tc>
          <w:tcPr>
            <w:tcW w:type="dxa" w:w="2880"/>
          </w:tcPr>
          <w:p>
            <w:r>
              <w:t>TC1–TC4</w:t>
            </w:r>
          </w:p>
        </w:tc>
      </w:tr>
      <w:tr>
        <w:tc>
          <w:tcPr>
            <w:tcW w:type="dxa" w:w="2880"/>
          </w:tcPr>
          <w:p>
            <w:r>
              <w:t>Sign In</w:t>
            </w:r>
          </w:p>
        </w:tc>
        <w:tc>
          <w:tcPr>
            <w:tcW w:type="dxa" w:w="2880"/>
          </w:tcPr>
          <w:p>
            <w:r>
              <w:t>Cypress/Selenium</w:t>
            </w:r>
          </w:p>
        </w:tc>
        <w:tc>
          <w:tcPr>
            <w:tcW w:type="dxa" w:w="2880"/>
          </w:tcPr>
          <w:p>
            <w:r>
              <w:t>TC5–TC7</w:t>
            </w:r>
          </w:p>
        </w:tc>
      </w:tr>
      <w:tr>
        <w:tc>
          <w:tcPr>
            <w:tcW w:type="dxa" w:w="2880"/>
          </w:tcPr>
          <w:p>
            <w:r>
              <w:t>Sign Out</w:t>
            </w:r>
          </w:p>
        </w:tc>
        <w:tc>
          <w:tcPr>
            <w:tcW w:type="dxa" w:w="2880"/>
          </w:tcPr>
          <w:p>
            <w:r>
              <w:t>Cypress/Selenium</w:t>
            </w:r>
          </w:p>
        </w:tc>
        <w:tc>
          <w:tcPr>
            <w:tcW w:type="dxa" w:w="2880"/>
          </w:tcPr>
          <w:p>
            <w:r>
              <w:t>TC11</w:t>
            </w:r>
          </w:p>
        </w:tc>
      </w:tr>
    </w:tbl>
    <w:p>
      <w:pPr>
        <w:pStyle w:val="Heading1"/>
      </w:pPr>
      <w:r>
        <w:t>6. Reporting &amp; Tracking</w:t>
      </w:r>
    </w:p>
    <w:p>
      <w:r>
        <w:t>• Use GitHub Issues or TestRail to track test case results.</w:t>
        <w:br/>
        <w:t>• Maintain test logs and screenshots for failed cases.</w:t>
      </w:r>
    </w:p>
    <w:p>
      <w:pPr>
        <w:pStyle w:val="Heading1"/>
      </w:pPr>
      <w:r>
        <w:t>7. Deliverables</w:t>
      </w:r>
    </w:p>
    <w:p>
      <w:r>
        <w:t>• Test Plan Document</w:t>
        <w:br/>
        <w:t>• Automation Test Scripts (Sign Up, Sign In, Sign Out)</w:t>
        <w:br/>
        <w:t>• GitHub repository link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