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2662A2" w14:textId="3F29C4E8" w:rsidR="00EB5365" w:rsidRPr="00EB5365" w:rsidRDefault="00EB5365" w:rsidP="00EB5365">
      <w:pPr>
        <w:spacing w:line="256" w:lineRule="auto"/>
        <w:jc w:val="center"/>
        <w:rPr>
          <w:rFonts w:ascii="Calibri" w:eastAsia="Calibri" w:hAnsi="Calibri" w:cs="Mangal"/>
          <w:b/>
          <w:bCs/>
          <w:sz w:val="40"/>
          <w:szCs w:val="40"/>
          <w:u w:val="single"/>
          <w:lang w:val="en-US" w:bidi="hi-IN"/>
        </w:rPr>
      </w:pPr>
      <w:r w:rsidRPr="00EB5365">
        <w:rPr>
          <w:rFonts w:ascii="Calibri" w:eastAsia="Calibri" w:hAnsi="Calibri" w:cs="Mangal"/>
          <w:b/>
          <w:bCs/>
          <w:sz w:val="40"/>
          <w:szCs w:val="40"/>
          <w:u w:val="single"/>
          <w:lang w:val="en-US" w:bidi="hi-IN"/>
        </w:rPr>
        <w:t xml:space="preserve">ShopNest </w:t>
      </w:r>
      <w:r w:rsidR="004A2BAD" w:rsidRPr="004A2BAD">
        <w:rPr>
          <w:rFonts w:ascii="Calibri" w:eastAsia="Calibri" w:hAnsi="Calibri" w:cs="Mangal"/>
          <w:b/>
          <w:bCs/>
          <w:sz w:val="40"/>
          <w:szCs w:val="40"/>
          <w:u w:val="single"/>
          <w:lang w:bidi="hi-IN"/>
        </w:rPr>
        <w:t>Analysis</w:t>
      </w:r>
      <w:r w:rsidR="004A2BAD">
        <w:rPr>
          <w:rFonts w:ascii="Calibri" w:eastAsia="Calibri" w:hAnsi="Calibri" w:cs="Mangal"/>
          <w:b/>
          <w:bCs/>
          <w:sz w:val="40"/>
          <w:szCs w:val="40"/>
          <w:u w:val="single"/>
          <w:lang w:bidi="hi-IN"/>
        </w:rPr>
        <w:t xml:space="preserve"> using </w:t>
      </w:r>
      <w:r w:rsidRPr="00EB5365">
        <w:rPr>
          <w:rFonts w:ascii="Calibri" w:eastAsia="Calibri" w:hAnsi="Calibri" w:cs="Mangal"/>
          <w:b/>
          <w:bCs/>
          <w:sz w:val="40"/>
          <w:szCs w:val="40"/>
          <w:u w:val="single"/>
          <w:lang w:val="en-US" w:bidi="hi-IN"/>
        </w:rPr>
        <w:t>Power</w:t>
      </w:r>
      <w:r w:rsidR="004A2BAD">
        <w:rPr>
          <w:rFonts w:ascii="Calibri" w:eastAsia="Calibri" w:hAnsi="Calibri" w:cs="Mangal"/>
          <w:b/>
          <w:bCs/>
          <w:sz w:val="40"/>
          <w:szCs w:val="40"/>
          <w:u w:val="single"/>
          <w:lang w:val="en-US" w:bidi="hi-IN"/>
        </w:rPr>
        <w:t xml:space="preserve"> </w:t>
      </w:r>
      <w:r w:rsidRPr="00EB5365">
        <w:rPr>
          <w:rFonts w:ascii="Calibri" w:eastAsia="Calibri" w:hAnsi="Calibri" w:cs="Mangal"/>
          <w:b/>
          <w:bCs/>
          <w:sz w:val="40"/>
          <w:szCs w:val="40"/>
          <w:u w:val="single"/>
          <w:lang w:val="en-US" w:bidi="hi-IN"/>
        </w:rPr>
        <w:t xml:space="preserve">BI </w:t>
      </w:r>
    </w:p>
    <w:p w14:paraId="698DC8B5" w14:textId="29A2B7B2" w:rsidR="00550C8F" w:rsidRDefault="00EB5365">
      <w:r>
        <w:t xml:space="preserve"> </w:t>
      </w:r>
    </w:p>
    <w:p w14:paraId="1673C05D" w14:textId="636C418C" w:rsidR="00EB5365" w:rsidRPr="00EB5365" w:rsidRDefault="00EB5365">
      <w:pPr>
        <w:rPr>
          <w:b/>
          <w:bCs/>
          <w:u w:val="single"/>
        </w:rPr>
      </w:pPr>
      <w:r w:rsidRPr="00EB5365">
        <w:rPr>
          <w:b/>
          <w:bCs/>
          <w:u w:val="single"/>
        </w:rPr>
        <w:t>INTRODUCTION:</w:t>
      </w:r>
    </w:p>
    <w:p w14:paraId="3FF7C4CB" w14:textId="4A9B9383" w:rsidR="00EB5365" w:rsidRDefault="00EB5365">
      <w:r>
        <w:t xml:space="preserve"> This report offers an in-depth look at the performance of the Shop Nest Store, using a Power BI dashboard to highlight important metrics and trends. The dashboard showcases insights related to sales, customer behaviour, product performance, and order fulfilment.</w:t>
      </w:r>
    </w:p>
    <w:p w14:paraId="7E38AE0A" w14:textId="77777777" w:rsidR="00EB5365" w:rsidRPr="00EB5365" w:rsidRDefault="00EB5365" w:rsidP="00EB5365">
      <w:pPr>
        <w:rPr>
          <w:b/>
          <w:bCs/>
          <w:sz w:val="24"/>
          <w:szCs w:val="24"/>
          <w:u w:val="single"/>
        </w:rPr>
      </w:pPr>
      <w:r w:rsidRPr="00EB5365">
        <w:rPr>
          <w:b/>
          <w:bCs/>
          <w:sz w:val="24"/>
          <w:szCs w:val="24"/>
          <w:u w:val="single"/>
        </w:rPr>
        <w:t>Top 10 Product Categories</w:t>
      </w:r>
    </w:p>
    <w:p w14:paraId="67D8E51A" w14:textId="1D9BA8B6" w:rsidR="00EB5365" w:rsidRDefault="00EB5365" w:rsidP="00EB5365">
      <w:r>
        <w:t>Question 1: What are the top 10 best-selling product categories in ShopNest Store?</w:t>
      </w:r>
    </w:p>
    <w:p w14:paraId="69C6F6EC" w14:textId="3DF72403" w:rsidR="00EB5365" w:rsidRDefault="00EB5365" w:rsidP="00EB5365">
      <w:r>
        <w:t>Answer-The bar chart displays the top 10 product categories based on sales volume. "Beleza Saude" stands out as the leading category, with "Casa Mesa Banho" and "Informática Acessórios" following closely behind. This data is essential for identifying which product lines generate the highest revenue, aiding in inventory management and marketing strategies.</w:t>
      </w:r>
    </w:p>
    <w:p w14:paraId="601D6571" w14:textId="46165884" w:rsidR="00EB5365" w:rsidRDefault="00EB5365" w:rsidP="00EB5365">
      <w:r w:rsidRPr="00EB5365">
        <w:rPr>
          <w:noProof/>
        </w:rPr>
        <w:drawing>
          <wp:inline distT="0" distB="0" distL="0" distR="0" wp14:anchorId="624EA99A" wp14:editId="543FC7AC">
            <wp:extent cx="3095625" cy="2038171"/>
            <wp:effectExtent l="0" t="0" r="0" b="635"/>
            <wp:docPr id="238080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80500" name=""/>
                    <pic:cNvPicPr/>
                  </pic:nvPicPr>
                  <pic:blipFill>
                    <a:blip r:embed="rId5"/>
                    <a:stretch>
                      <a:fillRect/>
                    </a:stretch>
                  </pic:blipFill>
                  <pic:spPr>
                    <a:xfrm>
                      <a:off x="0" y="0"/>
                      <a:ext cx="3114373" cy="2050515"/>
                    </a:xfrm>
                    <a:prstGeom prst="rect">
                      <a:avLst/>
                    </a:prstGeom>
                  </pic:spPr>
                </pic:pic>
              </a:graphicData>
            </a:graphic>
          </wp:inline>
        </w:drawing>
      </w:r>
    </w:p>
    <w:p w14:paraId="7A61333A" w14:textId="3E174D8E" w:rsidR="00EB5365" w:rsidRPr="00EB5365" w:rsidRDefault="00EB5365" w:rsidP="00EB5365">
      <w:pPr>
        <w:rPr>
          <w:sz w:val="24"/>
          <w:szCs w:val="24"/>
          <w:u w:val="single"/>
        </w:rPr>
      </w:pPr>
      <w:r w:rsidRPr="00EB5365">
        <w:rPr>
          <w:b/>
          <w:bCs/>
          <w:sz w:val="24"/>
          <w:szCs w:val="24"/>
          <w:u w:val="single"/>
        </w:rPr>
        <w:t xml:space="preserve">2. </w:t>
      </w:r>
      <w:r w:rsidR="006237AB" w:rsidRPr="006237AB">
        <w:rPr>
          <w:b/>
          <w:bCs/>
          <w:sz w:val="24"/>
          <w:szCs w:val="24"/>
          <w:u w:val="single"/>
        </w:rPr>
        <w:t>Delayed Order Analysis</w:t>
      </w:r>
    </w:p>
    <w:p w14:paraId="7FF346AF" w14:textId="069D6DEC" w:rsidR="006237AB" w:rsidRDefault="006237AB" w:rsidP="00EB5365">
      <w:r w:rsidRPr="006237AB">
        <w:t>The chart titled "Delayed Order Analysis" illustrates the number of delayed orders across various product categories. The data shows that "</w:t>
      </w:r>
      <w:r w:rsidR="00FB5F4A" w:rsidRPr="00FB5F4A">
        <w:t xml:space="preserve"> </w:t>
      </w:r>
      <w:r w:rsidR="00FB5F4A">
        <w:t>Casa Mesa Banho</w:t>
      </w:r>
      <w:r w:rsidR="00FB5F4A" w:rsidRPr="006237AB">
        <w:t xml:space="preserve"> </w:t>
      </w:r>
      <w:r w:rsidRPr="006237AB">
        <w:t xml:space="preserve">" has the highest count of delayed orders, followed by "Esportes" and "Informatica." </w:t>
      </w:r>
    </w:p>
    <w:p w14:paraId="74AB396D" w14:textId="736CB681" w:rsidR="00EB5365" w:rsidRDefault="006237AB" w:rsidP="00EB5365">
      <w:r w:rsidRPr="006237AB">
        <w:t>Key Observations: "</w:t>
      </w:r>
      <w:r w:rsidR="00FB5F4A" w:rsidRPr="00FB5F4A">
        <w:t xml:space="preserve"> </w:t>
      </w:r>
      <w:r w:rsidR="00FB5F4A">
        <w:t>Casa Mesa Banho</w:t>
      </w:r>
      <w:r w:rsidR="00FB5F4A" w:rsidRPr="006237AB">
        <w:t xml:space="preserve"> </w:t>
      </w:r>
      <w:r w:rsidRPr="006237AB">
        <w:t>" is clearly the category with the most delayed orders, highlighting a potential area for improvement in the order fulfillment process for this category.</w:t>
      </w:r>
    </w:p>
    <w:p w14:paraId="4811C8CF" w14:textId="6EE5ACF1" w:rsidR="00FB5F4A" w:rsidRDefault="00FB5F4A" w:rsidP="00EB5365">
      <w:r w:rsidRPr="00FB5F4A">
        <w:rPr>
          <w:noProof/>
        </w:rPr>
        <w:drawing>
          <wp:inline distT="0" distB="0" distL="0" distR="0" wp14:anchorId="7C289840" wp14:editId="3C65D572">
            <wp:extent cx="3419952" cy="1476581"/>
            <wp:effectExtent l="0" t="0" r="9525" b="9525"/>
            <wp:docPr id="1200084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84699" name=""/>
                    <pic:cNvPicPr/>
                  </pic:nvPicPr>
                  <pic:blipFill>
                    <a:blip r:embed="rId6"/>
                    <a:stretch>
                      <a:fillRect/>
                    </a:stretch>
                  </pic:blipFill>
                  <pic:spPr>
                    <a:xfrm>
                      <a:off x="0" y="0"/>
                      <a:ext cx="3419952" cy="1476581"/>
                    </a:xfrm>
                    <a:prstGeom prst="rect">
                      <a:avLst/>
                    </a:prstGeom>
                  </pic:spPr>
                </pic:pic>
              </a:graphicData>
            </a:graphic>
          </wp:inline>
        </w:drawing>
      </w:r>
    </w:p>
    <w:p w14:paraId="328E5943" w14:textId="77777777" w:rsidR="00FB5F4A" w:rsidRDefault="00FB5F4A" w:rsidP="00EB5365"/>
    <w:p w14:paraId="560B8CB9" w14:textId="77777777" w:rsidR="00FB5F4A" w:rsidRDefault="00FB5F4A" w:rsidP="00EB5365"/>
    <w:p w14:paraId="021C81BD" w14:textId="74D2C04F" w:rsidR="00FB5F4A" w:rsidRDefault="00FB5F4A" w:rsidP="00EB5365">
      <w:pPr>
        <w:rPr>
          <w:b/>
          <w:bCs/>
          <w:sz w:val="24"/>
          <w:szCs w:val="24"/>
          <w:u w:val="single"/>
        </w:rPr>
      </w:pPr>
      <w:r w:rsidRPr="00FB5F4A">
        <w:rPr>
          <w:b/>
          <w:bCs/>
          <w:sz w:val="24"/>
          <w:szCs w:val="24"/>
          <w:u w:val="single"/>
        </w:rPr>
        <w:lastRenderedPageBreak/>
        <w:t>3.Payment Method Analysis</w:t>
      </w:r>
    </w:p>
    <w:p w14:paraId="4ED4661D" w14:textId="5FCC94FB" w:rsidR="00FB5F4A" w:rsidRDefault="00FB5F4A" w:rsidP="00EB5365">
      <w:pPr>
        <w:rPr>
          <w:noProof/>
        </w:rPr>
      </w:pPr>
      <w:r w:rsidRPr="00FB5F4A">
        <w:rPr>
          <w:sz w:val="24"/>
          <w:szCs w:val="24"/>
        </w:rPr>
        <w:t>The pie chart titled "Payment Method Analysis" shows the distribution of payment methods used by customers in the ShopNest Store.</w:t>
      </w:r>
      <w:r w:rsidRPr="00FB5F4A">
        <w:rPr>
          <w:noProof/>
        </w:rPr>
        <w:t xml:space="preserve"> </w:t>
      </w:r>
      <w:r w:rsidRPr="00FB5F4A">
        <w:rPr>
          <w:noProof/>
          <w:sz w:val="24"/>
          <w:szCs w:val="24"/>
        </w:rPr>
        <w:drawing>
          <wp:inline distT="0" distB="0" distL="0" distR="0" wp14:anchorId="1DC7132D" wp14:editId="79377691">
            <wp:extent cx="4734586" cy="1238423"/>
            <wp:effectExtent l="0" t="0" r="8890" b="0"/>
            <wp:docPr id="1913690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90131" name=""/>
                    <pic:cNvPicPr/>
                  </pic:nvPicPr>
                  <pic:blipFill>
                    <a:blip r:embed="rId7"/>
                    <a:stretch>
                      <a:fillRect/>
                    </a:stretch>
                  </pic:blipFill>
                  <pic:spPr>
                    <a:xfrm>
                      <a:off x="0" y="0"/>
                      <a:ext cx="4734586" cy="1238423"/>
                    </a:xfrm>
                    <a:prstGeom prst="rect">
                      <a:avLst/>
                    </a:prstGeom>
                  </pic:spPr>
                </pic:pic>
              </a:graphicData>
            </a:graphic>
          </wp:inline>
        </w:drawing>
      </w:r>
    </w:p>
    <w:p w14:paraId="39162FFE" w14:textId="77777777" w:rsidR="00FB5F4A" w:rsidRDefault="00FB5F4A" w:rsidP="00FB5F4A">
      <w:pPr>
        <w:rPr>
          <w:sz w:val="24"/>
          <w:szCs w:val="24"/>
        </w:rPr>
      </w:pPr>
      <w:r w:rsidRPr="00FB5F4A">
        <w:rPr>
          <w:sz w:val="24"/>
          <w:szCs w:val="24"/>
        </w:rPr>
        <w:t xml:space="preserve">Key Observations: </w:t>
      </w:r>
    </w:p>
    <w:p w14:paraId="58BB5B25" w14:textId="1924EFF4" w:rsidR="00FB5F4A" w:rsidRDefault="00FB5F4A" w:rsidP="00FB5F4A">
      <w:pPr>
        <w:rPr>
          <w:sz w:val="24"/>
          <w:szCs w:val="24"/>
        </w:rPr>
      </w:pPr>
      <w:r w:rsidRPr="00FB5F4A">
        <w:rPr>
          <w:b/>
          <w:bCs/>
          <w:sz w:val="24"/>
          <w:szCs w:val="24"/>
          <w:u w:val="single"/>
        </w:rPr>
        <w:t>Credit Card Dominance:</w:t>
      </w:r>
      <w:r w:rsidRPr="00FB5F4A">
        <w:rPr>
          <w:sz w:val="24"/>
          <w:szCs w:val="24"/>
        </w:rPr>
        <w:t xml:space="preserve"> Credit card payments make up the largest portion of transactions, totaling around 76.8K (77.75K) out of the overall count. </w:t>
      </w:r>
    </w:p>
    <w:p w14:paraId="0DFF607A" w14:textId="77777777" w:rsidR="00FB5F4A" w:rsidRDefault="00FB5F4A" w:rsidP="00FB5F4A">
      <w:pPr>
        <w:rPr>
          <w:sz w:val="24"/>
          <w:szCs w:val="24"/>
        </w:rPr>
      </w:pPr>
      <w:r w:rsidRPr="00FB5F4A">
        <w:rPr>
          <w:b/>
          <w:bCs/>
          <w:sz w:val="24"/>
          <w:szCs w:val="24"/>
          <w:u w:val="single"/>
        </w:rPr>
        <w:t>Boleto Payments</w:t>
      </w:r>
      <w:r w:rsidRPr="00FB5F4A">
        <w:rPr>
          <w:sz w:val="24"/>
          <w:szCs w:val="24"/>
        </w:rPr>
        <w:t xml:space="preserve">: Boleto transactions represent the second-largest category, accounting for about 19.8K (18.73K). </w:t>
      </w:r>
    </w:p>
    <w:p w14:paraId="0953B935" w14:textId="26A473E8" w:rsidR="00FB5F4A" w:rsidRDefault="00FB5F4A" w:rsidP="00FB5F4A">
      <w:pPr>
        <w:rPr>
          <w:sz w:val="24"/>
          <w:szCs w:val="24"/>
        </w:rPr>
      </w:pPr>
      <w:r w:rsidRPr="00FB5F4A">
        <w:rPr>
          <w:b/>
          <w:bCs/>
          <w:sz w:val="24"/>
          <w:szCs w:val="24"/>
          <w:u w:val="single"/>
        </w:rPr>
        <w:t>Other Payment Methods</w:t>
      </w:r>
      <w:r w:rsidRPr="00FB5F4A">
        <w:rPr>
          <w:sz w:val="24"/>
          <w:szCs w:val="24"/>
        </w:rPr>
        <w:t>: The other payment options, such as debit cards and potentially others not detailed here, contribute a smaller fraction to the total.</w:t>
      </w:r>
    </w:p>
    <w:p w14:paraId="4FF12D21" w14:textId="77777777" w:rsidR="00FB5F4A" w:rsidRPr="00FB5F4A" w:rsidRDefault="00FB5F4A" w:rsidP="00FB5F4A">
      <w:pPr>
        <w:rPr>
          <w:sz w:val="24"/>
          <w:szCs w:val="24"/>
        </w:rPr>
      </w:pPr>
    </w:p>
    <w:p w14:paraId="6BF4EBC9" w14:textId="77777777" w:rsidR="00FB5F4A" w:rsidRPr="00FB5F4A" w:rsidRDefault="00000000" w:rsidP="00FB5F4A">
      <w:pPr>
        <w:rPr>
          <w:sz w:val="24"/>
          <w:szCs w:val="24"/>
        </w:rPr>
      </w:pPr>
      <w:r>
        <w:rPr>
          <w:sz w:val="24"/>
          <w:szCs w:val="24"/>
        </w:rPr>
        <w:pict w14:anchorId="43BB73BC">
          <v:rect id="_x0000_i1025" style="width:0;height:1.5pt" o:hralign="center" o:hrstd="t" o:hr="t" fillcolor="#a0a0a0" stroked="f"/>
        </w:pict>
      </w:r>
    </w:p>
    <w:p w14:paraId="6C54D109" w14:textId="77777777" w:rsidR="003300FB" w:rsidRDefault="003300FB" w:rsidP="00EB5365">
      <w:pPr>
        <w:rPr>
          <w:noProof/>
        </w:rPr>
      </w:pPr>
    </w:p>
    <w:p w14:paraId="2D05DAFB" w14:textId="14B3E7A7" w:rsidR="003300FB" w:rsidRPr="003300FB" w:rsidRDefault="003300FB" w:rsidP="00EB5365">
      <w:pPr>
        <w:rPr>
          <w:b/>
          <w:bCs/>
          <w:noProof/>
          <w:sz w:val="24"/>
          <w:szCs w:val="24"/>
          <w:u w:val="single"/>
        </w:rPr>
      </w:pPr>
      <w:r w:rsidRPr="003300FB">
        <w:rPr>
          <w:b/>
          <w:bCs/>
          <w:noProof/>
          <w:sz w:val="24"/>
          <w:szCs w:val="24"/>
          <w:u w:val="single"/>
        </w:rPr>
        <w:t>4-Product Rating Analysis</w:t>
      </w:r>
      <w:r>
        <w:rPr>
          <w:b/>
          <w:bCs/>
          <w:noProof/>
          <w:sz w:val="24"/>
          <w:szCs w:val="24"/>
          <w:u w:val="single"/>
        </w:rPr>
        <w:t>:</w:t>
      </w:r>
    </w:p>
    <w:p w14:paraId="4932D866" w14:textId="77777777" w:rsidR="003300FB" w:rsidRDefault="003300FB" w:rsidP="00EB5365">
      <w:pPr>
        <w:rPr>
          <w:noProof/>
        </w:rPr>
      </w:pPr>
    </w:p>
    <w:p w14:paraId="7027D9FF" w14:textId="633B1C48" w:rsidR="003300FB" w:rsidRPr="003300FB" w:rsidRDefault="003300FB" w:rsidP="003300FB">
      <w:pPr>
        <w:rPr>
          <w:noProof/>
        </w:rPr>
      </w:pPr>
      <w:r w:rsidRPr="003300FB">
        <w:rPr>
          <w:b/>
          <w:bCs/>
          <w:noProof/>
        </w:rPr>
        <w:t>Key Insights:</w:t>
      </w:r>
      <w:r>
        <w:rPr>
          <w:b/>
          <w:bCs/>
          <w:noProof/>
        </w:rPr>
        <w:t xml:space="preserve"> Top 10 Highest -Rated Products</w:t>
      </w:r>
    </w:p>
    <w:p w14:paraId="7747547D" w14:textId="77777777" w:rsidR="003300FB" w:rsidRPr="003300FB" w:rsidRDefault="003300FB" w:rsidP="003300FB">
      <w:pPr>
        <w:numPr>
          <w:ilvl w:val="0"/>
          <w:numId w:val="2"/>
        </w:numPr>
        <w:rPr>
          <w:noProof/>
        </w:rPr>
      </w:pPr>
      <w:r w:rsidRPr="003300FB">
        <w:rPr>
          <w:noProof/>
        </w:rPr>
        <w:t>The top 10 highest-rated products have average review scores ranging from 4.67 to 4.14, indicating a high level of customer satisfaction overall.</w:t>
      </w:r>
    </w:p>
    <w:p w14:paraId="06813966" w14:textId="77777777" w:rsidR="003300FB" w:rsidRDefault="003300FB" w:rsidP="003300FB">
      <w:pPr>
        <w:numPr>
          <w:ilvl w:val="0"/>
          <w:numId w:val="2"/>
        </w:numPr>
        <w:rPr>
          <w:noProof/>
        </w:rPr>
      </w:pPr>
      <w:r w:rsidRPr="003300FB">
        <w:rPr>
          <w:noProof/>
        </w:rPr>
        <w:t>The chart provides a visual representation of product performance based on customer ratings, allowing for quick identification of top-performing products.</w:t>
      </w:r>
    </w:p>
    <w:p w14:paraId="1978E5E1" w14:textId="77777777" w:rsidR="003300FB" w:rsidRPr="003300FB" w:rsidRDefault="003300FB" w:rsidP="003300FB">
      <w:pPr>
        <w:ind w:left="720"/>
        <w:rPr>
          <w:noProof/>
        </w:rPr>
      </w:pPr>
      <w:r w:rsidRPr="003300FB">
        <w:rPr>
          <w:noProof/>
        </w:rPr>
        <w:t>Here are some short insights based on the "Below 10 Lowest-Rated Products" bar chart:</w:t>
      </w:r>
    </w:p>
    <w:p w14:paraId="4E17ADBF" w14:textId="353E811C" w:rsidR="003300FB" w:rsidRPr="003300FB" w:rsidRDefault="003300FB" w:rsidP="003300FB">
      <w:pPr>
        <w:ind w:left="720"/>
        <w:rPr>
          <w:noProof/>
        </w:rPr>
      </w:pPr>
      <w:r w:rsidRPr="003300FB">
        <w:rPr>
          <w:b/>
          <w:bCs/>
          <w:noProof/>
        </w:rPr>
        <w:t xml:space="preserve">Key Insights: </w:t>
      </w:r>
      <w:r>
        <w:rPr>
          <w:b/>
          <w:bCs/>
          <w:noProof/>
        </w:rPr>
        <w:t>Below 10 lowest -Rated Products</w:t>
      </w:r>
    </w:p>
    <w:p w14:paraId="7D715D63" w14:textId="77777777" w:rsidR="003300FB" w:rsidRPr="003300FB" w:rsidRDefault="003300FB" w:rsidP="003300FB">
      <w:pPr>
        <w:numPr>
          <w:ilvl w:val="0"/>
          <w:numId w:val="3"/>
        </w:numPr>
        <w:rPr>
          <w:noProof/>
        </w:rPr>
      </w:pPr>
      <w:r w:rsidRPr="003300FB">
        <w:rPr>
          <w:b/>
          <w:bCs/>
          <w:noProof/>
        </w:rPr>
        <w:t>"Seguranca"</w:t>
      </w:r>
      <w:r w:rsidRPr="003300FB">
        <w:rPr>
          <w:noProof/>
        </w:rPr>
        <w:t xml:space="preserve"> has the lowest average review score, followed by "Papelaria" and "Portateis."</w:t>
      </w:r>
    </w:p>
    <w:p w14:paraId="0118997A" w14:textId="77777777" w:rsidR="003300FB" w:rsidRPr="003300FB" w:rsidRDefault="003300FB" w:rsidP="003300FB">
      <w:pPr>
        <w:numPr>
          <w:ilvl w:val="0"/>
          <w:numId w:val="3"/>
        </w:numPr>
        <w:rPr>
          <w:noProof/>
        </w:rPr>
      </w:pPr>
      <w:r w:rsidRPr="003300FB">
        <w:rPr>
          <w:noProof/>
        </w:rPr>
        <w:t>The lowest-rated products have average review scores ranging from 3.13 to 4.04, indicating a range of customer satisfaction levels.</w:t>
      </w:r>
    </w:p>
    <w:p w14:paraId="27C49033" w14:textId="77777777" w:rsidR="003300FB" w:rsidRPr="003300FB" w:rsidRDefault="003300FB" w:rsidP="003300FB">
      <w:pPr>
        <w:numPr>
          <w:ilvl w:val="0"/>
          <w:numId w:val="3"/>
        </w:numPr>
        <w:rPr>
          <w:noProof/>
        </w:rPr>
      </w:pPr>
      <w:r w:rsidRPr="003300FB">
        <w:rPr>
          <w:noProof/>
        </w:rPr>
        <w:t>The chart provides a visual representation of product performance based on customer ratings, highlighting areas for improvement.</w:t>
      </w:r>
    </w:p>
    <w:p w14:paraId="68BC5C87" w14:textId="77777777" w:rsidR="003300FB" w:rsidRPr="003300FB" w:rsidRDefault="003300FB" w:rsidP="003300FB">
      <w:pPr>
        <w:ind w:left="720"/>
        <w:rPr>
          <w:noProof/>
        </w:rPr>
      </w:pPr>
    </w:p>
    <w:p w14:paraId="4B167D87" w14:textId="77777777" w:rsidR="003300FB" w:rsidRDefault="003300FB" w:rsidP="00EB5365">
      <w:pPr>
        <w:rPr>
          <w:noProof/>
        </w:rPr>
      </w:pPr>
    </w:p>
    <w:p w14:paraId="322D2C7D" w14:textId="22D3C432" w:rsidR="003300FB" w:rsidRDefault="003300FB" w:rsidP="00EB5365">
      <w:pPr>
        <w:rPr>
          <w:noProof/>
        </w:rPr>
      </w:pPr>
      <w:r w:rsidRPr="00FB5F4A">
        <w:rPr>
          <w:noProof/>
          <w:sz w:val="24"/>
          <w:szCs w:val="24"/>
        </w:rPr>
        <w:lastRenderedPageBreak/>
        <w:drawing>
          <wp:inline distT="0" distB="0" distL="0" distR="0" wp14:anchorId="311A6E8F" wp14:editId="5E1026DC">
            <wp:extent cx="3446342" cy="1086006"/>
            <wp:effectExtent l="0" t="0" r="1905" b="0"/>
            <wp:docPr id="2064620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20251" name=""/>
                    <pic:cNvPicPr/>
                  </pic:nvPicPr>
                  <pic:blipFill>
                    <a:blip r:embed="rId8"/>
                    <a:stretch>
                      <a:fillRect/>
                    </a:stretch>
                  </pic:blipFill>
                  <pic:spPr>
                    <a:xfrm>
                      <a:off x="0" y="0"/>
                      <a:ext cx="3463833" cy="1091518"/>
                    </a:xfrm>
                    <a:prstGeom prst="rect">
                      <a:avLst/>
                    </a:prstGeom>
                  </pic:spPr>
                </pic:pic>
              </a:graphicData>
            </a:graphic>
          </wp:inline>
        </w:drawing>
      </w:r>
    </w:p>
    <w:p w14:paraId="37620447" w14:textId="20847DD1" w:rsidR="003300FB" w:rsidRDefault="003300FB" w:rsidP="00EB5365">
      <w:pPr>
        <w:rPr>
          <w:noProof/>
        </w:rPr>
      </w:pPr>
      <w:r w:rsidRPr="003300FB">
        <w:rPr>
          <w:noProof/>
          <w:sz w:val="24"/>
          <w:szCs w:val="24"/>
        </w:rPr>
        <w:drawing>
          <wp:inline distT="0" distB="0" distL="0" distR="0" wp14:anchorId="15DB7AD8" wp14:editId="200461A0">
            <wp:extent cx="3423402" cy="1066800"/>
            <wp:effectExtent l="0" t="0" r="5715" b="0"/>
            <wp:docPr id="254197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97718" name=""/>
                    <pic:cNvPicPr/>
                  </pic:nvPicPr>
                  <pic:blipFill>
                    <a:blip r:embed="rId9"/>
                    <a:stretch>
                      <a:fillRect/>
                    </a:stretch>
                  </pic:blipFill>
                  <pic:spPr>
                    <a:xfrm>
                      <a:off x="0" y="0"/>
                      <a:ext cx="3449808" cy="1075029"/>
                    </a:xfrm>
                    <a:prstGeom prst="rect">
                      <a:avLst/>
                    </a:prstGeom>
                  </pic:spPr>
                </pic:pic>
              </a:graphicData>
            </a:graphic>
          </wp:inline>
        </w:drawing>
      </w:r>
    </w:p>
    <w:p w14:paraId="43A34B58" w14:textId="05A65354" w:rsidR="003300FB" w:rsidRDefault="003300FB" w:rsidP="00EB5365">
      <w:pPr>
        <w:rPr>
          <w:noProof/>
        </w:rPr>
      </w:pPr>
    </w:p>
    <w:p w14:paraId="2817DD46" w14:textId="618826C7" w:rsidR="003300FB" w:rsidRDefault="003300FB" w:rsidP="00EB5365">
      <w:pPr>
        <w:rPr>
          <w:b/>
          <w:bCs/>
          <w:noProof/>
          <w:sz w:val="24"/>
          <w:szCs w:val="24"/>
          <w:u w:val="single"/>
        </w:rPr>
      </w:pPr>
      <w:r w:rsidRPr="003300FB">
        <w:rPr>
          <w:b/>
          <w:bCs/>
          <w:noProof/>
          <w:sz w:val="24"/>
          <w:szCs w:val="24"/>
          <w:u w:val="single"/>
        </w:rPr>
        <w:t>5-</w:t>
      </w:r>
      <w:r w:rsidRPr="003300FB">
        <w:t xml:space="preserve"> </w:t>
      </w:r>
      <w:r w:rsidRPr="003300FB">
        <w:rPr>
          <w:b/>
          <w:bCs/>
          <w:noProof/>
          <w:sz w:val="24"/>
          <w:szCs w:val="24"/>
          <w:u w:val="single"/>
        </w:rPr>
        <w:t xml:space="preserve">Seasonal Sales Patterns chart </w:t>
      </w:r>
      <w:r>
        <w:rPr>
          <w:b/>
          <w:bCs/>
          <w:noProof/>
          <w:sz w:val="24"/>
          <w:szCs w:val="24"/>
          <w:u w:val="single"/>
        </w:rPr>
        <w:t>-</w:t>
      </w:r>
    </w:p>
    <w:p w14:paraId="0A149F63" w14:textId="77777777" w:rsidR="003300FB" w:rsidRDefault="003300FB" w:rsidP="003300FB">
      <w:pPr>
        <w:rPr>
          <w:b/>
          <w:bCs/>
          <w:noProof/>
          <w:sz w:val="24"/>
          <w:szCs w:val="24"/>
          <w:u w:val="single"/>
        </w:rPr>
      </w:pPr>
      <w:r w:rsidRPr="003300FB">
        <w:rPr>
          <w:b/>
          <w:bCs/>
          <w:noProof/>
          <w:sz w:val="24"/>
          <w:szCs w:val="24"/>
          <w:u w:val="single"/>
        </w:rPr>
        <w:t>Key Insights:</w:t>
      </w:r>
    </w:p>
    <w:p w14:paraId="1BBF9DB8" w14:textId="37B6A978" w:rsidR="00AD28F4" w:rsidRPr="003300FB" w:rsidRDefault="00AD28F4" w:rsidP="003300FB">
      <w:pPr>
        <w:rPr>
          <w:b/>
          <w:bCs/>
          <w:noProof/>
          <w:sz w:val="24"/>
          <w:szCs w:val="24"/>
          <w:u w:val="single"/>
        </w:rPr>
      </w:pPr>
      <w:r>
        <w:t>Overall Revenue Trend: Total revenue has been on a downward trend from 2016 to 2018. 2017 Peak: The revenue reached its highest point in 2017, particularly in the second quarter. Seasonal Fluctuations: Sales show some seasonal patterns, with lower revenue typically seen in the first and fourth quarters each year. 2018 Decline: Revenue in 2018 dropped significantly compared to 2017, especially in the fourth quarter.</w:t>
      </w:r>
    </w:p>
    <w:p w14:paraId="5B0DD127" w14:textId="1312981E" w:rsidR="003300FB" w:rsidRDefault="00AD28F4" w:rsidP="00EB5365">
      <w:pPr>
        <w:rPr>
          <w:b/>
          <w:bCs/>
          <w:noProof/>
          <w:sz w:val="24"/>
          <w:szCs w:val="24"/>
          <w:u w:val="single"/>
        </w:rPr>
      </w:pPr>
      <w:r w:rsidRPr="00AD28F4">
        <w:rPr>
          <w:b/>
          <w:bCs/>
          <w:noProof/>
          <w:sz w:val="24"/>
          <w:szCs w:val="24"/>
          <w:u w:val="single"/>
        </w:rPr>
        <w:t xml:space="preserve"> </w:t>
      </w:r>
      <w:r w:rsidR="003300FB" w:rsidRPr="003300FB">
        <w:rPr>
          <w:b/>
          <w:bCs/>
          <w:noProof/>
          <w:sz w:val="24"/>
          <w:szCs w:val="24"/>
          <w:u w:val="single"/>
        </w:rPr>
        <w:drawing>
          <wp:inline distT="0" distB="0" distL="0" distR="0" wp14:anchorId="0D8EC11B" wp14:editId="6AFFFE05">
            <wp:extent cx="4933950" cy="2781300"/>
            <wp:effectExtent l="0" t="0" r="0" b="0"/>
            <wp:docPr id="34842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426401" name=""/>
                    <pic:cNvPicPr/>
                  </pic:nvPicPr>
                  <pic:blipFill>
                    <a:blip r:embed="rId10"/>
                    <a:stretch>
                      <a:fillRect/>
                    </a:stretch>
                  </pic:blipFill>
                  <pic:spPr>
                    <a:xfrm>
                      <a:off x="0" y="0"/>
                      <a:ext cx="4934642" cy="2781690"/>
                    </a:xfrm>
                    <a:prstGeom prst="rect">
                      <a:avLst/>
                    </a:prstGeom>
                  </pic:spPr>
                </pic:pic>
              </a:graphicData>
            </a:graphic>
          </wp:inline>
        </w:drawing>
      </w:r>
    </w:p>
    <w:p w14:paraId="7253DBD0" w14:textId="77777777" w:rsidR="00AD28F4" w:rsidRDefault="00AD28F4" w:rsidP="00EB5365">
      <w:pPr>
        <w:rPr>
          <w:b/>
          <w:bCs/>
          <w:noProof/>
          <w:sz w:val="24"/>
          <w:szCs w:val="24"/>
          <w:u w:val="single"/>
        </w:rPr>
      </w:pPr>
    </w:p>
    <w:p w14:paraId="159D2DD1" w14:textId="77777777" w:rsidR="00AD28F4" w:rsidRDefault="00AD28F4" w:rsidP="00EB5365">
      <w:pPr>
        <w:rPr>
          <w:b/>
          <w:bCs/>
          <w:noProof/>
          <w:sz w:val="24"/>
          <w:szCs w:val="24"/>
          <w:u w:val="single"/>
        </w:rPr>
      </w:pPr>
    </w:p>
    <w:p w14:paraId="1887C672" w14:textId="77777777" w:rsidR="00AD28F4" w:rsidRDefault="00AD28F4" w:rsidP="00EB5365">
      <w:pPr>
        <w:rPr>
          <w:b/>
          <w:bCs/>
          <w:noProof/>
          <w:sz w:val="24"/>
          <w:szCs w:val="24"/>
          <w:u w:val="single"/>
        </w:rPr>
      </w:pPr>
    </w:p>
    <w:p w14:paraId="1D111CA1" w14:textId="77777777" w:rsidR="00AD28F4" w:rsidRPr="003300FB" w:rsidRDefault="00AD28F4" w:rsidP="00EB5365">
      <w:pPr>
        <w:rPr>
          <w:b/>
          <w:bCs/>
          <w:noProof/>
          <w:sz w:val="24"/>
          <w:szCs w:val="24"/>
          <w:u w:val="single"/>
        </w:rPr>
      </w:pPr>
    </w:p>
    <w:p w14:paraId="6E866AA3" w14:textId="77777777" w:rsidR="003300FB" w:rsidRDefault="003300FB" w:rsidP="00EB5365">
      <w:pPr>
        <w:rPr>
          <w:noProof/>
        </w:rPr>
      </w:pPr>
    </w:p>
    <w:p w14:paraId="1E52DD58" w14:textId="43B523A8" w:rsidR="003300FB" w:rsidRDefault="003300FB" w:rsidP="00EB5365">
      <w:pPr>
        <w:rPr>
          <w:noProof/>
        </w:rPr>
      </w:pPr>
    </w:p>
    <w:p w14:paraId="7308AEC5" w14:textId="7E30A3C2" w:rsidR="003300FB" w:rsidRDefault="00AD28F4" w:rsidP="00EB5365">
      <w:pPr>
        <w:rPr>
          <w:b/>
          <w:bCs/>
          <w:noProof/>
          <w:sz w:val="24"/>
          <w:szCs w:val="24"/>
          <w:u w:val="single"/>
        </w:rPr>
      </w:pPr>
      <w:r w:rsidRPr="00AD28F4">
        <w:rPr>
          <w:b/>
          <w:bCs/>
          <w:noProof/>
          <w:sz w:val="24"/>
          <w:szCs w:val="24"/>
          <w:u w:val="single"/>
        </w:rPr>
        <w:t>6-State-wise Sales Analysis</w:t>
      </w:r>
    </w:p>
    <w:p w14:paraId="7FC3F60E" w14:textId="77777777" w:rsidR="00AD28F4" w:rsidRDefault="00AD28F4" w:rsidP="00EB5365">
      <w:r>
        <w:t xml:space="preserve">Insights from the bar chart titled "State-wise Sales Analysis": </w:t>
      </w:r>
    </w:p>
    <w:p w14:paraId="34D842CD" w14:textId="77777777" w:rsidR="00AD28F4" w:rsidRDefault="00AD28F4" w:rsidP="00EB5365">
      <w:r>
        <w:t xml:space="preserve">Sales are heavily concentrated in a few states, with SP, RJ, and MG leading the way. Many states show low sales figures, indicating a long-tail distribution. Some states, such as CE and OM, stand out as outliers and warrant further investigation. </w:t>
      </w:r>
    </w:p>
    <w:p w14:paraId="1F11E148" w14:textId="77777777" w:rsidR="008075A7" w:rsidRDefault="00AD28F4" w:rsidP="00EB5365">
      <w:r>
        <w:t>This summary highlights the main points: Uneven distribution: Sales are not evenly spread across states.</w:t>
      </w:r>
    </w:p>
    <w:p w14:paraId="31A394CE" w14:textId="6B906F7C" w:rsidR="008075A7" w:rsidRDefault="00AD28F4" w:rsidP="00EB5365">
      <w:r>
        <w:t xml:space="preserve"> Top performers: SP, RJ, and MG are the sales leaders.</w:t>
      </w:r>
    </w:p>
    <w:p w14:paraId="6B8C6F08" w14:textId="77777777" w:rsidR="008075A7" w:rsidRDefault="00AD28F4" w:rsidP="00EB5365">
      <w:r>
        <w:t xml:space="preserve"> Long tail: Numerous states report low sales. </w:t>
      </w:r>
    </w:p>
    <w:p w14:paraId="47FF4CE4" w14:textId="58C98237" w:rsidR="00AD28F4" w:rsidRPr="00AD28F4" w:rsidRDefault="008075A7" w:rsidP="00EB5365">
      <w:pPr>
        <w:rPr>
          <w:b/>
          <w:bCs/>
          <w:noProof/>
          <w:sz w:val="24"/>
          <w:szCs w:val="24"/>
          <w:u w:val="single"/>
        </w:rPr>
      </w:pPr>
      <w:r>
        <w:t xml:space="preserve"> </w:t>
      </w:r>
      <w:r w:rsidR="00AD28F4">
        <w:t xml:space="preserve">Outliers: CE and </w:t>
      </w:r>
      <w:r>
        <w:t xml:space="preserve">PE </w:t>
      </w:r>
      <w:r w:rsidR="00AD28F4">
        <w:t>exhibit particularly low sales.</w:t>
      </w:r>
    </w:p>
    <w:p w14:paraId="044CA86C" w14:textId="48A1B7CE" w:rsidR="00FB5F4A" w:rsidRDefault="00AD28F4" w:rsidP="00EB5365">
      <w:pPr>
        <w:rPr>
          <w:sz w:val="24"/>
          <w:szCs w:val="24"/>
        </w:rPr>
      </w:pPr>
      <w:r w:rsidRPr="00AD28F4">
        <w:rPr>
          <w:noProof/>
          <w:sz w:val="24"/>
          <w:szCs w:val="24"/>
        </w:rPr>
        <w:drawing>
          <wp:inline distT="0" distB="0" distL="0" distR="0" wp14:anchorId="7F15328C" wp14:editId="561AA6A9">
            <wp:extent cx="5731510" cy="2304415"/>
            <wp:effectExtent l="0" t="0" r="2540" b="635"/>
            <wp:docPr id="26406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6687" name=""/>
                    <pic:cNvPicPr/>
                  </pic:nvPicPr>
                  <pic:blipFill>
                    <a:blip r:embed="rId11"/>
                    <a:stretch>
                      <a:fillRect/>
                    </a:stretch>
                  </pic:blipFill>
                  <pic:spPr>
                    <a:xfrm>
                      <a:off x="0" y="0"/>
                      <a:ext cx="5731510" cy="2304415"/>
                    </a:xfrm>
                    <a:prstGeom prst="rect">
                      <a:avLst/>
                    </a:prstGeom>
                  </pic:spPr>
                </pic:pic>
              </a:graphicData>
            </a:graphic>
          </wp:inline>
        </w:drawing>
      </w:r>
    </w:p>
    <w:p w14:paraId="07599EE5" w14:textId="77777777" w:rsidR="00AD28F4" w:rsidRDefault="00AD28F4" w:rsidP="00EB5365">
      <w:pPr>
        <w:rPr>
          <w:sz w:val="24"/>
          <w:szCs w:val="24"/>
        </w:rPr>
      </w:pPr>
    </w:p>
    <w:p w14:paraId="475A2DD8" w14:textId="253B94B9" w:rsidR="00AD28F4" w:rsidRDefault="00AD28F4" w:rsidP="00EB5365">
      <w:pPr>
        <w:rPr>
          <w:b/>
          <w:bCs/>
          <w:sz w:val="24"/>
          <w:szCs w:val="24"/>
          <w:u w:val="single"/>
        </w:rPr>
      </w:pPr>
      <w:r w:rsidRPr="00AD28F4">
        <w:rPr>
          <w:b/>
          <w:bCs/>
          <w:sz w:val="24"/>
          <w:szCs w:val="24"/>
          <w:u w:val="single"/>
        </w:rPr>
        <w:t>7-Revenue Analysis-</w:t>
      </w:r>
    </w:p>
    <w:p w14:paraId="6891BFEB" w14:textId="77777777" w:rsidR="00AD28F4" w:rsidRDefault="00AD28F4" w:rsidP="00EB5365">
      <w:r>
        <w:t xml:space="preserve">Insights from the "Revenue Analysis" Chart: </w:t>
      </w:r>
    </w:p>
    <w:p w14:paraId="5DFD7CE5" w14:textId="77777777" w:rsidR="00AD28F4" w:rsidRDefault="00AD28F4" w:rsidP="00EB5365">
      <w:r>
        <w:t xml:space="preserve">Steady Increase: The chart shows a steady rise in revenue from 2017 to 2018. </w:t>
      </w:r>
    </w:p>
    <w:p w14:paraId="67CFDFB0" w14:textId="77777777" w:rsidR="00AD28F4" w:rsidRDefault="00AD28F4" w:rsidP="00EB5365">
      <w:r>
        <w:t xml:space="preserve">Major Surge in 2017: There was a significant increase in revenue from 2017 to 2018. </w:t>
      </w:r>
    </w:p>
    <w:p w14:paraId="219B0531" w14:textId="2EA85965" w:rsidR="00AD28F4" w:rsidRPr="00AD28F4" w:rsidRDefault="00AD28F4" w:rsidP="00EB5365">
      <w:pPr>
        <w:rPr>
          <w:b/>
          <w:bCs/>
          <w:sz w:val="24"/>
          <w:szCs w:val="24"/>
          <w:u w:val="single"/>
        </w:rPr>
      </w:pPr>
      <w:r>
        <w:t xml:space="preserve">Slower Growth in 2016: Although revenue grew in 2016 compared to 2017, the growth rate seems to have </w:t>
      </w:r>
      <w:r w:rsidR="00093B19">
        <w:t>slower</w:t>
      </w:r>
      <w:r>
        <w:t>.</w:t>
      </w:r>
    </w:p>
    <w:p w14:paraId="53D1653F" w14:textId="77777777" w:rsidR="00AD28F4" w:rsidRDefault="00AD28F4" w:rsidP="00EB5365">
      <w:pPr>
        <w:rPr>
          <w:sz w:val="24"/>
          <w:szCs w:val="24"/>
        </w:rPr>
      </w:pPr>
    </w:p>
    <w:p w14:paraId="03453F99" w14:textId="7FB482BF" w:rsidR="00AD28F4" w:rsidRDefault="00AD28F4" w:rsidP="00EB5365">
      <w:pPr>
        <w:rPr>
          <w:sz w:val="24"/>
          <w:szCs w:val="24"/>
        </w:rPr>
      </w:pPr>
      <w:r w:rsidRPr="00AD28F4">
        <w:rPr>
          <w:noProof/>
          <w:sz w:val="24"/>
          <w:szCs w:val="24"/>
        </w:rPr>
        <w:drawing>
          <wp:inline distT="0" distB="0" distL="0" distR="0" wp14:anchorId="4B08D16C" wp14:editId="2C56F5C6">
            <wp:extent cx="4953691" cy="1286054"/>
            <wp:effectExtent l="0" t="0" r="0" b="9525"/>
            <wp:docPr id="89375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751062" name=""/>
                    <pic:cNvPicPr/>
                  </pic:nvPicPr>
                  <pic:blipFill>
                    <a:blip r:embed="rId12"/>
                    <a:stretch>
                      <a:fillRect/>
                    </a:stretch>
                  </pic:blipFill>
                  <pic:spPr>
                    <a:xfrm>
                      <a:off x="0" y="0"/>
                      <a:ext cx="4953691" cy="1286054"/>
                    </a:xfrm>
                    <a:prstGeom prst="rect">
                      <a:avLst/>
                    </a:prstGeom>
                  </pic:spPr>
                </pic:pic>
              </a:graphicData>
            </a:graphic>
          </wp:inline>
        </w:drawing>
      </w:r>
    </w:p>
    <w:p w14:paraId="6A131411" w14:textId="77777777" w:rsidR="00093B19" w:rsidRDefault="00093B19" w:rsidP="00EB5365">
      <w:pPr>
        <w:rPr>
          <w:sz w:val="24"/>
          <w:szCs w:val="24"/>
        </w:rPr>
      </w:pPr>
    </w:p>
    <w:p w14:paraId="76CF4509" w14:textId="77777777" w:rsidR="00093B19" w:rsidRDefault="00093B19" w:rsidP="00EB5365">
      <w:pPr>
        <w:rPr>
          <w:sz w:val="24"/>
          <w:szCs w:val="24"/>
        </w:rPr>
      </w:pPr>
    </w:p>
    <w:p w14:paraId="048521C0" w14:textId="3FA9F957" w:rsidR="00093B19" w:rsidRPr="00093B19" w:rsidRDefault="00093B19" w:rsidP="00EB5365">
      <w:pPr>
        <w:rPr>
          <w:b/>
          <w:bCs/>
          <w:sz w:val="28"/>
          <w:szCs w:val="28"/>
          <w:u w:val="single"/>
        </w:rPr>
      </w:pPr>
      <w:r w:rsidRPr="00093B19">
        <w:rPr>
          <w:b/>
          <w:bCs/>
          <w:sz w:val="28"/>
          <w:szCs w:val="28"/>
          <w:u w:val="single"/>
        </w:rPr>
        <w:t>Conclusion-</w:t>
      </w:r>
    </w:p>
    <w:p w14:paraId="6CF081D4" w14:textId="385A40B4" w:rsidR="00093B19" w:rsidRPr="00FB5F4A" w:rsidRDefault="00093B19" w:rsidP="00EB5365">
      <w:pPr>
        <w:rPr>
          <w:sz w:val="24"/>
          <w:szCs w:val="24"/>
        </w:rPr>
      </w:pPr>
      <w:r w:rsidRPr="00093B19">
        <w:rPr>
          <w:sz w:val="24"/>
          <w:szCs w:val="24"/>
        </w:rPr>
        <w:t>The ShopNest Store Analysis Dashboard offers a detailed look at the store's performance. With the insights obtained from this dashboard, the store can make well-informed decisions to enhance operations, boost customer satisfaction, and increase revenue.</w:t>
      </w:r>
    </w:p>
    <w:sectPr w:rsidR="00093B19" w:rsidRPr="00FB5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51339"/>
    <w:multiLevelType w:val="multilevel"/>
    <w:tmpl w:val="6DAE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13F0F"/>
    <w:multiLevelType w:val="multilevel"/>
    <w:tmpl w:val="BE86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5569E"/>
    <w:multiLevelType w:val="multilevel"/>
    <w:tmpl w:val="6932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444CBA"/>
    <w:multiLevelType w:val="multilevel"/>
    <w:tmpl w:val="9152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696657">
    <w:abstractNumId w:val="0"/>
  </w:num>
  <w:num w:numId="2" w16cid:durableId="435948712">
    <w:abstractNumId w:val="1"/>
  </w:num>
  <w:num w:numId="3" w16cid:durableId="2147383869">
    <w:abstractNumId w:val="3"/>
  </w:num>
  <w:num w:numId="4" w16cid:durableId="114908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365"/>
    <w:rsid w:val="00093B19"/>
    <w:rsid w:val="000B4B5A"/>
    <w:rsid w:val="003300FB"/>
    <w:rsid w:val="003A2B15"/>
    <w:rsid w:val="004A2BAD"/>
    <w:rsid w:val="00550C8F"/>
    <w:rsid w:val="006237AB"/>
    <w:rsid w:val="007A68C0"/>
    <w:rsid w:val="008075A7"/>
    <w:rsid w:val="00AD28F4"/>
    <w:rsid w:val="00C47C2B"/>
    <w:rsid w:val="00E55935"/>
    <w:rsid w:val="00EB5365"/>
    <w:rsid w:val="00FB5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22F2"/>
  <w15:chartTrackingRefBased/>
  <w15:docId w15:val="{BD340574-ED09-4526-8DAE-16744A81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3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53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53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53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53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53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3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3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3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3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53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53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53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53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5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365"/>
    <w:rPr>
      <w:rFonts w:eastAsiaTheme="majorEastAsia" w:cstheme="majorBidi"/>
      <w:color w:val="272727" w:themeColor="text1" w:themeTint="D8"/>
    </w:rPr>
  </w:style>
  <w:style w:type="paragraph" w:styleId="Title">
    <w:name w:val="Title"/>
    <w:basedOn w:val="Normal"/>
    <w:next w:val="Normal"/>
    <w:link w:val="TitleChar"/>
    <w:uiPriority w:val="10"/>
    <w:qFormat/>
    <w:rsid w:val="00EB5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3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3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365"/>
    <w:pPr>
      <w:spacing w:before="160"/>
      <w:jc w:val="center"/>
    </w:pPr>
    <w:rPr>
      <w:i/>
      <w:iCs/>
      <w:color w:val="404040" w:themeColor="text1" w:themeTint="BF"/>
    </w:rPr>
  </w:style>
  <w:style w:type="character" w:customStyle="1" w:styleId="QuoteChar">
    <w:name w:val="Quote Char"/>
    <w:basedOn w:val="DefaultParagraphFont"/>
    <w:link w:val="Quote"/>
    <w:uiPriority w:val="29"/>
    <w:rsid w:val="00EB5365"/>
    <w:rPr>
      <w:i/>
      <w:iCs/>
      <w:color w:val="404040" w:themeColor="text1" w:themeTint="BF"/>
    </w:rPr>
  </w:style>
  <w:style w:type="paragraph" w:styleId="ListParagraph">
    <w:name w:val="List Paragraph"/>
    <w:basedOn w:val="Normal"/>
    <w:uiPriority w:val="34"/>
    <w:qFormat/>
    <w:rsid w:val="00EB5365"/>
    <w:pPr>
      <w:ind w:left="720"/>
      <w:contextualSpacing/>
    </w:pPr>
  </w:style>
  <w:style w:type="character" w:styleId="IntenseEmphasis">
    <w:name w:val="Intense Emphasis"/>
    <w:basedOn w:val="DefaultParagraphFont"/>
    <w:uiPriority w:val="21"/>
    <w:qFormat/>
    <w:rsid w:val="00EB5365"/>
    <w:rPr>
      <w:i/>
      <w:iCs/>
      <w:color w:val="2F5496" w:themeColor="accent1" w:themeShade="BF"/>
    </w:rPr>
  </w:style>
  <w:style w:type="paragraph" w:styleId="IntenseQuote">
    <w:name w:val="Intense Quote"/>
    <w:basedOn w:val="Normal"/>
    <w:next w:val="Normal"/>
    <w:link w:val="IntenseQuoteChar"/>
    <w:uiPriority w:val="30"/>
    <w:qFormat/>
    <w:rsid w:val="00EB53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5365"/>
    <w:rPr>
      <w:i/>
      <w:iCs/>
      <w:color w:val="2F5496" w:themeColor="accent1" w:themeShade="BF"/>
    </w:rPr>
  </w:style>
  <w:style w:type="character" w:styleId="IntenseReference">
    <w:name w:val="Intense Reference"/>
    <w:basedOn w:val="DefaultParagraphFont"/>
    <w:uiPriority w:val="32"/>
    <w:qFormat/>
    <w:rsid w:val="00EB53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000653">
      <w:bodyDiv w:val="1"/>
      <w:marLeft w:val="0"/>
      <w:marRight w:val="0"/>
      <w:marTop w:val="0"/>
      <w:marBottom w:val="0"/>
      <w:divBdr>
        <w:top w:val="none" w:sz="0" w:space="0" w:color="auto"/>
        <w:left w:val="none" w:sz="0" w:space="0" w:color="auto"/>
        <w:bottom w:val="none" w:sz="0" w:space="0" w:color="auto"/>
        <w:right w:val="none" w:sz="0" w:space="0" w:color="auto"/>
      </w:divBdr>
    </w:div>
    <w:div w:id="207570937">
      <w:bodyDiv w:val="1"/>
      <w:marLeft w:val="0"/>
      <w:marRight w:val="0"/>
      <w:marTop w:val="0"/>
      <w:marBottom w:val="0"/>
      <w:divBdr>
        <w:top w:val="none" w:sz="0" w:space="0" w:color="auto"/>
        <w:left w:val="none" w:sz="0" w:space="0" w:color="auto"/>
        <w:bottom w:val="none" w:sz="0" w:space="0" w:color="auto"/>
        <w:right w:val="none" w:sz="0" w:space="0" w:color="auto"/>
      </w:divBdr>
    </w:div>
    <w:div w:id="264655762">
      <w:bodyDiv w:val="1"/>
      <w:marLeft w:val="0"/>
      <w:marRight w:val="0"/>
      <w:marTop w:val="0"/>
      <w:marBottom w:val="0"/>
      <w:divBdr>
        <w:top w:val="none" w:sz="0" w:space="0" w:color="auto"/>
        <w:left w:val="none" w:sz="0" w:space="0" w:color="auto"/>
        <w:bottom w:val="none" w:sz="0" w:space="0" w:color="auto"/>
        <w:right w:val="none" w:sz="0" w:space="0" w:color="auto"/>
      </w:divBdr>
      <w:divsChild>
        <w:div w:id="1156338401">
          <w:marLeft w:val="0"/>
          <w:marRight w:val="0"/>
          <w:marTop w:val="0"/>
          <w:marBottom w:val="0"/>
          <w:divBdr>
            <w:top w:val="none" w:sz="0" w:space="0" w:color="auto"/>
            <w:left w:val="none" w:sz="0" w:space="0" w:color="auto"/>
            <w:bottom w:val="none" w:sz="0" w:space="0" w:color="auto"/>
            <w:right w:val="none" w:sz="0" w:space="0" w:color="auto"/>
          </w:divBdr>
          <w:divsChild>
            <w:div w:id="36588761">
              <w:marLeft w:val="0"/>
              <w:marRight w:val="0"/>
              <w:marTop w:val="0"/>
              <w:marBottom w:val="0"/>
              <w:divBdr>
                <w:top w:val="none" w:sz="0" w:space="0" w:color="auto"/>
                <w:left w:val="none" w:sz="0" w:space="0" w:color="auto"/>
                <w:bottom w:val="none" w:sz="0" w:space="0" w:color="auto"/>
                <w:right w:val="none" w:sz="0" w:space="0" w:color="auto"/>
              </w:divBdr>
              <w:divsChild>
                <w:div w:id="13386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380475">
      <w:bodyDiv w:val="1"/>
      <w:marLeft w:val="0"/>
      <w:marRight w:val="0"/>
      <w:marTop w:val="0"/>
      <w:marBottom w:val="0"/>
      <w:divBdr>
        <w:top w:val="none" w:sz="0" w:space="0" w:color="auto"/>
        <w:left w:val="none" w:sz="0" w:space="0" w:color="auto"/>
        <w:bottom w:val="none" w:sz="0" w:space="0" w:color="auto"/>
        <w:right w:val="none" w:sz="0" w:space="0" w:color="auto"/>
      </w:divBdr>
    </w:div>
    <w:div w:id="389693251">
      <w:bodyDiv w:val="1"/>
      <w:marLeft w:val="0"/>
      <w:marRight w:val="0"/>
      <w:marTop w:val="0"/>
      <w:marBottom w:val="0"/>
      <w:divBdr>
        <w:top w:val="none" w:sz="0" w:space="0" w:color="auto"/>
        <w:left w:val="none" w:sz="0" w:space="0" w:color="auto"/>
        <w:bottom w:val="none" w:sz="0" w:space="0" w:color="auto"/>
        <w:right w:val="none" w:sz="0" w:space="0" w:color="auto"/>
      </w:divBdr>
      <w:divsChild>
        <w:div w:id="1076627801">
          <w:marLeft w:val="0"/>
          <w:marRight w:val="0"/>
          <w:marTop w:val="0"/>
          <w:marBottom w:val="0"/>
          <w:divBdr>
            <w:top w:val="none" w:sz="0" w:space="0" w:color="auto"/>
            <w:left w:val="none" w:sz="0" w:space="0" w:color="auto"/>
            <w:bottom w:val="none" w:sz="0" w:space="0" w:color="auto"/>
            <w:right w:val="none" w:sz="0" w:space="0" w:color="auto"/>
          </w:divBdr>
          <w:divsChild>
            <w:div w:id="602691728">
              <w:marLeft w:val="0"/>
              <w:marRight w:val="0"/>
              <w:marTop w:val="0"/>
              <w:marBottom w:val="0"/>
              <w:divBdr>
                <w:top w:val="none" w:sz="0" w:space="0" w:color="auto"/>
                <w:left w:val="none" w:sz="0" w:space="0" w:color="auto"/>
                <w:bottom w:val="none" w:sz="0" w:space="0" w:color="auto"/>
                <w:right w:val="none" w:sz="0" w:space="0" w:color="auto"/>
              </w:divBdr>
              <w:divsChild>
                <w:div w:id="8415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8558">
      <w:bodyDiv w:val="1"/>
      <w:marLeft w:val="0"/>
      <w:marRight w:val="0"/>
      <w:marTop w:val="0"/>
      <w:marBottom w:val="0"/>
      <w:divBdr>
        <w:top w:val="none" w:sz="0" w:space="0" w:color="auto"/>
        <w:left w:val="none" w:sz="0" w:space="0" w:color="auto"/>
        <w:bottom w:val="none" w:sz="0" w:space="0" w:color="auto"/>
        <w:right w:val="none" w:sz="0" w:space="0" w:color="auto"/>
      </w:divBdr>
      <w:divsChild>
        <w:div w:id="1631326593">
          <w:marLeft w:val="0"/>
          <w:marRight w:val="0"/>
          <w:marTop w:val="0"/>
          <w:marBottom w:val="0"/>
          <w:divBdr>
            <w:top w:val="none" w:sz="0" w:space="0" w:color="auto"/>
            <w:left w:val="none" w:sz="0" w:space="0" w:color="auto"/>
            <w:bottom w:val="none" w:sz="0" w:space="0" w:color="auto"/>
            <w:right w:val="none" w:sz="0" w:space="0" w:color="auto"/>
          </w:divBdr>
          <w:divsChild>
            <w:div w:id="1464231702">
              <w:marLeft w:val="0"/>
              <w:marRight w:val="0"/>
              <w:marTop w:val="0"/>
              <w:marBottom w:val="0"/>
              <w:divBdr>
                <w:top w:val="none" w:sz="0" w:space="0" w:color="auto"/>
                <w:left w:val="none" w:sz="0" w:space="0" w:color="auto"/>
                <w:bottom w:val="none" w:sz="0" w:space="0" w:color="auto"/>
                <w:right w:val="none" w:sz="0" w:space="0" w:color="auto"/>
              </w:divBdr>
              <w:divsChild>
                <w:div w:id="15921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207848">
      <w:bodyDiv w:val="1"/>
      <w:marLeft w:val="0"/>
      <w:marRight w:val="0"/>
      <w:marTop w:val="0"/>
      <w:marBottom w:val="0"/>
      <w:divBdr>
        <w:top w:val="none" w:sz="0" w:space="0" w:color="auto"/>
        <w:left w:val="none" w:sz="0" w:space="0" w:color="auto"/>
        <w:bottom w:val="none" w:sz="0" w:space="0" w:color="auto"/>
        <w:right w:val="none" w:sz="0" w:space="0" w:color="auto"/>
      </w:divBdr>
    </w:div>
    <w:div w:id="522331202">
      <w:bodyDiv w:val="1"/>
      <w:marLeft w:val="0"/>
      <w:marRight w:val="0"/>
      <w:marTop w:val="0"/>
      <w:marBottom w:val="0"/>
      <w:divBdr>
        <w:top w:val="none" w:sz="0" w:space="0" w:color="auto"/>
        <w:left w:val="none" w:sz="0" w:space="0" w:color="auto"/>
        <w:bottom w:val="none" w:sz="0" w:space="0" w:color="auto"/>
        <w:right w:val="none" w:sz="0" w:space="0" w:color="auto"/>
      </w:divBdr>
      <w:divsChild>
        <w:div w:id="469439477">
          <w:marLeft w:val="0"/>
          <w:marRight w:val="0"/>
          <w:marTop w:val="0"/>
          <w:marBottom w:val="0"/>
          <w:divBdr>
            <w:top w:val="none" w:sz="0" w:space="0" w:color="auto"/>
            <w:left w:val="none" w:sz="0" w:space="0" w:color="auto"/>
            <w:bottom w:val="none" w:sz="0" w:space="0" w:color="auto"/>
            <w:right w:val="none" w:sz="0" w:space="0" w:color="auto"/>
          </w:divBdr>
          <w:divsChild>
            <w:div w:id="121383476">
              <w:marLeft w:val="0"/>
              <w:marRight w:val="0"/>
              <w:marTop w:val="0"/>
              <w:marBottom w:val="0"/>
              <w:divBdr>
                <w:top w:val="none" w:sz="0" w:space="0" w:color="auto"/>
                <w:left w:val="none" w:sz="0" w:space="0" w:color="auto"/>
                <w:bottom w:val="none" w:sz="0" w:space="0" w:color="auto"/>
                <w:right w:val="none" w:sz="0" w:space="0" w:color="auto"/>
              </w:divBdr>
            </w:div>
          </w:divsChild>
        </w:div>
        <w:div w:id="659967599">
          <w:marLeft w:val="0"/>
          <w:marRight w:val="0"/>
          <w:marTop w:val="0"/>
          <w:marBottom w:val="0"/>
          <w:divBdr>
            <w:top w:val="none" w:sz="0" w:space="0" w:color="auto"/>
            <w:left w:val="none" w:sz="0" w:space="0" w:color="auto"/>
            <w:bottom w:val="none" w:sz="0" w:space="0" w:color="auto"/>
            <w:right w:val="none" w:sz="0" w:space="0" w:color="auto"/>
          </w:divBdr>
        </w:div>
      </w:divsChild>
    </w:div>
    <w:div w:id="644748695">
      <w:bodyDiv w:val="1"/>
      <w:marLeft w:val="0"/>
      <w:marRight w:val="0"/>
      <w:marTop w:val="0"/>
      <w:marBottom w:val="0"/>
      <w:divBdr>
        <w:top w:val="none" w:sz="0" w:space="0" w:color="auto"/>
        <w:left w:val="none" w:sz="0" w:space="0" w:color="auto"/>
        <w:bottom w:val="none" w:sz="0" w:space="0" w:color="auto"/>
        <w:right w:val="none" w:sz="0" w:space="0" w:color="auto"/>
      </w:divBdr>
    </w:div>
    <w:div w:id="720180084">
      <w:bodyDiv w:val="1"/>
      <w:marLeft w:val="0"/>
      <w:marRight w:val="0"/>
      <w:marTop w:val="0"/>
      <w:marBottom w:val="0"/>
      <w:divBdr>
        <w:top w:val="none" w:sz="0" w:space="0" w:color="auto"/>
        <w:left w:val="none" w:sz="0" w:space="0" w:color="auto"/>
        <w:bottom w:val="none" w:sz="0" w:space="0" w:color="auto"/>
        <w:right w:val="none" w:sz="0" w:space="0" w:color="auto"/>
      </w:divBdr>
    </w:div>
    <w:div w:id="872886875">
      <w:bodyDiv w:val="1"/>
      <w:marLeft w:val="0"/>
      <w:marRight w:val="0"/>
      <w:marTop w:val="0"/>
      <w:marBottom w:val="0"/>
      <w:divBdr>
        <w:top w:val="none" w:sz="0" w:space="0" w:color="auto"/>
        <w:left w:val="none" w:sz="0" w:space="0" w:color="auto"/>
        <w:bottom w:val="none" w:sz="0" w:space="0" w:color="auto"/>
        <w:right w:val="none" w:sz="0" w:space="0" w:color="auto"/>
      </w:divBdr>
    </w:div>
    <w:div w:id="1001543656">
      <w:bodyDiv w:val="1"/>
      <w:marLeft w:val="0"/>
      <w:marRight w:val="0"/>
      <w:marTop w:val="0"/>
      <w:marBottom w:val="0"/>
      <w:divBdr>
        <w:top w:val="none" w:sz="0" w:space="0" w:color="auto"/>
        <w:left w:val="none" w:sz="0" w:space="0" w:color="auto"/>
        <w:bottom w:val="none" w:sz="0" w:space="0" w:color="auto"/>
        <w:right w:val="none" w:sz="0" w:space="0" w:color="auto"/>
      </w:divBdr>
    </w:div>
    <w:div w:id="1056052880">
      <w:bodyDiv w:val="1"/>
      <w:marLeft w:val="0"/>
      <w:marRight w:val="0"/>
      <w:marTop w:val="0"/>
      <w:marBottom w:val="0"/>
      <w:divBdr>
        <w:top w:val="none" w:sz="0" w:space="0" w:color="auto"/>
        <w:left w:val="none" w:sz="0" w:space="0" w:color="auto"/>
        <w:bottom w:val="none" w:sz="0" w:space="0" w:color="auto"/>
        <w:right w:val="none" w:sz="0" w:space="0" w:color="auto"/>
      </w:divBdr>
      <w:divsChild>
        <w:div w:id="1062364502">
          <w:marLeft w:val="0"/>
          <w:marRight w:val="0"/>
          <w:marTop w:val="0"/>
          <w:marBottom w:val="0"/>
          <w:divBdr>
            <w:top w:val="none" w:sz="0" w:space="0" w:color="auto"/>
            <w:left w:val="none" w:sz="0" w:space="0" w:color="auto"/>
            <w:bottom w:val="none" w:sz="0" w:space="0" w:color="auto"/>
            <w:right w:val="none" w:sz="0" w:space="0" w:color="auto"/>
          </w:divBdr>
          <w:divsChild>
            <w:div w:id="1958177067">
              <w:marLeft w:val="0"/>
              <w:marRight w:val="0"/>
              <w:marTop w:val="0"/>
              <w:marBottom w:val="0"/>
              <w:divBdr>
                <w:top w:val="none" w:sz="0" w:space="0" w:color="auto"/>
                <w:left w:val="none" w:sz="0" w:space="0" w:color="auto"/>
                <w:bottom w:val="none" w:sz="0" w:space="0" w:color="auto"/>
                <w:right w:val="none" w:sz="0" w:space="0" w:color="auto"/>
              </w:divBdr>
              <w:divsChild>
                <w:div w:id="11887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51410">
      <w:bodyDiv w:val="1"/>
      <w:marLeft w:val="0"/>
      <w:marRight w:val="0"/>
      <w:marTop w:val="0"/>
      <w:marBottom w:val="0"/>
      <w:divBdr>
        <w:top w:val="none" w:sz="0" w:space="0" w:color="auto"/>
        <w:left w:val="none" w:sz="0" w:space="0" w:color="auto"/>
        <w:bottom w:val="none" w:sz="0" w:space="0" w:color="auto"/>
        <w:right w:val="none" w:sz="0" w:space="0" w:color="auto"/>
      </w:divBdr>
    </w:div>
    <w:div w:id="1359431416">
      <w:bodyDiv w:val="1"/>
      <w:marLeft w:val="0"/>
      <w:marRight w:val="0"/>
      <w:marTop w:val="0"/>
      <w:marBottom w:val="0"/>
      <w:divBdr>
        <w:top w:val="none" w:sz="0" w:space="0" w:color="auto"/>
        <w:left w:val="none" w:sz="0" w:space="0" w:color="auto"/>
        <w:bottom w:val="none" w:sz="0" w:space="0" w:color="auto"/>
        <w:right w:val="none" w:sz="0" w:space="0" w:color="auto"/>
      </w:divBdr>
      <w:divsChild>
        <w:div w:id="367678685">
          <w:marLeft w:val="0"/>
          <w:marRight w:val="0"/>
          <w:marTop w:val="0"/>
          <w:marBottom w:val="0"/>
          <w:divBdr>
            <w:top w:val="none" w:sz="0" w:space="0" w:color="auto"/>
            <w:left w:val="none" w:sz="0" w:space="0" w:color="auto"/>
            <w:bottom w:val="none" w:sz="0" w:space="0" w:color="auto"/>
            <w:right w:val="none" w:sz="0" w:space="0" w:color="auto"/>
          </w:divBdr>
          <w:divsChild>
            <w:div w:id="1981764321">
              <w:marLeft w:val="0"/>
              <w:marRight w:val="0"/>
              <w:marTop w:val="0"/>
              <w:marBottom w:val="0"/>
              <w:divBdr>
                <w:top w:val="none" w:sz="0" w:space="0" w:color="auto"/>
                <w:left w:val="none" w:sz="0" w:space="0" w:color="auto"/>
                <w:bottom w:val="none" w:sz="0" w:space="0" w:color="auto"/>
                <w:right w:val="none" w:sz="0" w:space="0" w:color="auto"/>
              </w:divBdr>
              <w:divsChild>
                <w:div w:id="13434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73300">
      <w:bodyDiv w:val="1"/>
      <w:marLeft w:val="0"/>
      <w:marRight w:val="0"/>
      <w:marTop w:val="0"/>
      <w:marBottom w:val="0"/>
      <w:divBdr>
        <w:top w:val="none" w:sz="0" w:space="0" w:color="auto"/>
        <w:left w:val="none" w:sz="0" w:space="0" w:color="auto"/>
        <w:bottom w:val="none" w:sz="0" w:space="0" w:color="auto"/>
        <w:right w:val="none" w:sz="0" w:space="0" w:color="auto"/>
      </w:divBdr>
    </w:div>
    <w:div w:id="1662541865">
      <w:bodyDiv w:val="1"/>
      <w:marLeft w:val="0"/>
      <w:marRight w:val="0"/>
      <w:marTop w:val="0"/>
      <w:marBottom w:val="0"/>
      <w:divBdr>
        <w:top w:val="none" w:sz="0" w:space="0" w:color="auto"/>
        <w:left w:val="none" w:sz="0" w:space="0" w:color="auto"/>
        <w:bottom w:val="none" w:sz="0" w:space="0" w:color="auto"/>
        <w:right w:val="none" w:sz="0" w:space="0" w:color="auto"/>
      </w:divBdr>
    </w:div>
    <w:div w:id="1727096542">
      <w:bodyDiv w:val="1"/>
      <w:marLeft w:val="0"/>
      <w:marRight w:val="0"/>
      <w:marTop w:val="0"/>
      <w:marBottom w:val="0"/>
      <w:divBdr>
        <w:top w:val="none" w:sz="0" w:space="0" w:color="auto"/>
        <w:left w:val="none" w:sz="0" w:space="0" w:color="auto"/>
        <w:bottom w:val="none" w:sz="0" w:space="0" w:color="auto"/>
        <w:right w:val="none" w:sz="0" w:space="0" w:color="auto"/>
      </w:divBdr>
    </w:div>
    <w:div w:id="1772041918">
      <w:bodyDiv w:val="1"/>
      <w:marLeft w:val="0"/>
      <w:marRight w:val="0"/>
      <w:marTop w:val="0"/>
      <w:marBottom w:val="0"/>
      <w:divBdr>
        <w:top w:val="none" w:sz="0" w:space="0" w:color="auto"/>
        <w:left w:val="none" w:sz="0" w:space="0" w:color="auto"/>
        <w:bottom w:val="none" w:sz="0" w:space="0" w:color="auto"/>
        <w:right w:val="none" w:sz="0" w:space="0" w:color="auto"/>
      </w:divBdr>
    </w:div>
    <w:div w:id="1789858719">
      <w:bodyDiv w:val="1"/>
      <w:marLeft w:val="0"/>
      <w:marRight w:val="0"/>
      <w:marTop w:val="0"/>
      <w:marBottom w:val="0"/>
      <w:divBdr>
        <w:top w:val="none" w:sz="0" w:space="0" w:color="auto"/>
        <w:left w:val="none" w:sz="0" w:space="0" w:color="auto"/>
        <w:bottom w:val="none" w:sz="0" w:space="0" w:color="auto"/>
        <w:right w:val="none" w:sz="0" w:space="0" w:color="auto"/>
      </w:divBdr>
    </w:div>
    <w:div w:id="1797144240">
      <w:bodyDiv w:val="1"/>
      <w:marLeft w:val="0"/>
      <w:marRight w:val="0"/>
      <w:marTop w:val="0"/>
      <w:marBottom w:val="0"/>
      <w:divBdr>
        <w:top w:val="none" w:sz="0" w:space="0" w:color="auto"/>
        <w:left w:val="none" w:sz="0" w:space="0" w:color="auto"/>
        <w:bottom w:val="none" w:sz="0" w:space="0" w:color="auto"/>
        <w:right w:val="none" w:sz="0" w:space="0" w:color="auto"/>
      </w:divBdr>
      <w:divsChild>
        <w:div w:id="1568763618">
          <w:marLeft w:val="0"/>
          <w:marRight w:val="0"/>
          <w:marTop w:val="0"/>
          <w:marBottom w:val="0"/>
          <w:divBdr>
            <w:top w:val="none" w:sz="0" w:space="0" w:color="auto"/>
            <w:left w:val="none" w:sz="0" w:space="0" w:color="auto"/>
            <w:bottom w:val="none" w:sz="0" w:space="0" w:color="auto"/>
            <w:right w:val="none" w:sz="0" w:space="0" w:color="auto"/>
          </w:divBdr>
          <w:divsChild>
            <w:div w:id="1427842303">
              <w:marLeft w:val="0"/>
              <w:marRight w:val="0"/>
              <w:marTop w:val="0"/>
              <w:marBottom w:val="0"/>
              <w:divBdr>
                <w:top w:val="none" w:sz="0" w:space="0" w:color="auto"/>
                <w:left w:val="none" w:sz="0" w:space="0" w:color="auto"/>
                <w:bottom w:val="none" w:sz="0" w:space="0" w:color="auto"/>
                <w:right w:val="none" w:sz="0" w:space="0" w:color="auto"/>
              </w:divBdr>
              <w:divsChild>
                <w:div w:id="12695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80221">
      <w:bodyDiv w:val="1"/>
      <w:marLeft w:val="0"/>
      <w:marRight w:val="0"/>
      <w:marTop w:val="0"/>
      <w:marBottom w:val="0"/>
      <w:divBdr>
        <w:top w:val="none" w:sz="0" w:space="0" w:color="auto"/>
        <w:left w:val="none" w:sz="0" w:space="0" w:color="auto"/>
        <w:bottom w:val="none" w:sz="0" w:space="0" w:color="auto"/>
        <w:right w:val="none" w:sz="0" w:space="0" w:color="auto"/>
      </w:divBdr>
      <w:divsChild>
        <w:div w:id="497843130">
          <w:marLeft w:val="0"/>
          <w:marRight w:val="0"/>
          <w:marTop w:val="0"/>
          <w:marBottom w:val="0"/>
          <w:divBdr>
            <w:top w:val="none" w:sz="0" w:space="0" w:color="auto"/>
            <w:left w:val="none" w:sz="0" w:space="0" w:color="auto"/>
            <w:bottom w:val="none" w:sz="0" w:space="0" w:color="auto"/>
            <w:right w:val="none" w:sz="0" w:space="0" w:color="auto"/>
          </w:divBdr>
          <w:divsChild>
            <w:div w:id="1253516618">
              <w:marLeft w:val="0"/>
              <w:marRight w:val="0"/>
              <w:marTop w:val="0"/>
              <w:marBottom w:val="0"/>
              <w:divBdr>
                <w:top w:val="none" w:sz="0" w:space="0" w:color="auto"/>
                <w:left w:val="none" w:sz="0" w:space="0" w:color="auto"/>
                <w:bottom w:val="none" w:sz="0" w:space="0" w:color="auto"/>
                <w:right w:val="none" w:sz="0" w:space="0" w:color="auto"/>
              </w:divBdr>
            </w:div>
          </w:divsChild>
        </w:div>
        <w:div w:id="1184201983">
          <w:marLeft w:val="0"/>
          <w:marRight w:val="0"/>
          <w:marTop w:val="0"/>
          <w:marBottom w:val="0"/>
          <w:divBdr>
            <w:top w:val="none" w:sz="0" w:space="0" w:color="auto"/>
            <w:left w:val="none" w:sz="0" w:space="0" w:color="auto"/>
            <w:bottom w:val="none" w:sz="0" w:space="0" w:color="auto"/>
            <w:right w:val="none" w:sz="0" w:space="0" w:color="auto"/>
          </w:divBdr>
        </w:div>
      </w:divsChild>
    </w:div>
    <w:div w:id="1840651920">
      <w:bodyDiv w:val="1"/>
      <w:marLeft w:val="0"/>
      <w:marRight w:val="0"/>
      <w:marTop w:val="0"/>
      <w:marBottom w:val="0"/>
      <w:divBdr>
        <w:top w:val="none" w:sz="0" w:space="0" w:color="auto"/>
        <w:left w:val="none" w:sz="0" w:space="0" w:color="auto"/>
        <w:bottom w:val="none" w:sz="0" w:space="0" w:color="auto"/>
        <w:right w:val="none" w:sz="0" w:space="0" w:color="auto"/>
      </w:divBdr>
    </w:div>
    <w:div w:id="1939016824">
      <w:bodyDiv w:val="1"/>
      <w:marLeft w:val="0"/>
      <w:marRight w:val="0"/>
      <w:marTop w:val="0"/>
      <w:marBottom w:val="0"/>
      <w:divBdr>
        <w:top w:val="none" w:sz="0" w:space="0" w:color="auto"/>
        <w:left w:val="none" w:sz="0" w:space="0" w:color="auto"/>
        <w:bottom w:val="none" w:sz="0" w:space="0" w:color="auto"/>
        <w:right w:val="none" w:sz="0" w:space="0" w:color="auto"/>
      </w:divBdr>
    </w:div>
    <w:div w:id="2050520674">
      <w:bodyDiv w:val="1"/>
      <w:marLeft w:val="0"/>
      <w:marRight w:val="0"/>
      <w:marTop w:val="0"/>
      <w:marBottom w:val="0"/>
      <w:divBdr>
        <w:top w:val="none" w:sz="0" w:space="0" w:color="auto"/>
        <w:left w:val="none" w:sz="0" w:space="0" w:color="auto"/>
        <w:bottom w:val="none" w:sz="0" w:space="0" w:color="auto"/>
        <w:right w:val="none" w:sz="0" w:space="0" w:color="auto"/>
      </w:divBdr>
    </w:div>
    <w:div w:id="2098089858">
      <w:bodyDiv w:val="1"/>
      <w:marLeft w:val="0"/>
      <w:marRight w:val="0"/>
      <w:marTop w:val="0"/>
      <w:marBottom w:val="0"/>
      <w:divBdr>
        <w:top w:val="none" w:sz="0" w:space="0" w:color="auto"/>
        <w:left w:val="none" w:sz="0" w:space="0" w:color="auto"/>
        <w:bottom w:val="none" w:sz="0" w:space="0" w:color="auto"/>
        <w:right w:val="none" w:sz="0" w:space="0" w:color="auto"/>
      </w:divBdr>
    </w:div>
    <w:div w:id="2122141884">
      <w:bodyDiv w:val="1"/>
      <w:marLeft w:val="0"/>
      <w:marRight w:val="0"/>
      <w:marTop w:val="0"/>
      <w:marBottom w:val="0"/>
      <w:divBdr>
        <w:top w:val="none" w:sz="0" w:space="0" w:color="auto"/>
        <w:left w:val="none" w:sz="0" w:space="0" w:color="auto"/>
        <w:bottom w:val="none" w:sz="0" w:space="0" w:color="auto"/>
        <w:right w:val="none" w:sz="0" w:space="0" w:color="auto"/>
      </w:divBdr>
    </w:div>
    <w:div w:id="2127112591">
      <w:bodyDiv w:val="1"/>
      <w:marLeft w:val="0"/>
      <w:marRight w:val="0"/>
      <w:marTop w:val="0"/>
      <w:marBottom w:val="0"/>
      <w:divBdr>
        <w:top w:val="none" w:sz="0" w:space="0" w:color="auto"/>
        <w:left w:val="none" w:sz="0" w:space="0" w:color="auto"/>
        <w:bottom w:val="none" w:sz="0" w:space="0" w:color="auto"/>
        <w:right w:val="none" w:sz="0" w:space="0" w:color="auto"/>
      </w:divBdr>
    </w:div>
    <w:div w:id="214711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Swadha Singh</dc:creator>
  <cp:keywords/>
  <dc:description/>
  <cp:lastModifiedBy>Swadha Singh</cp:lastModifiedBy>
  <cp:revision>4</cp:revision>
  <dcterms:created xsi:type="dcterms:W3CDTF">2025-01-12T21:25:00Z</dcterms:created>
  <dcterms:modified xsi:type="dcterms:W3CDTF">2025-03-18T18:13:00Z</dcterms:modified>
</cp:coreProperties>
</file>