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选择性早退与 KV 投影</w:t>
      </w:r>
    </w:p>
    <w:p>
      <w:pPr>
        <w:pStyle w:val="Subtitle"/>
      </w:pPr>
      <w:r>
        <w:t>Qwen3.5-0.8B-Base  |  Hybrid-State CED 实验计划书</w:t>
        <w:br/>
        <w:t>2026 年 9 月 18 日</w:t>
      </w:r>
    </w:p>
    <w:p>
      <w:pPr>
        <w:pStyle w:val="Heading1"/>
      </w:pPr>
      <w:r>
        <w:t>01  项目目标与研究假设</w:t>
      </w:r>
    </w:p>
    <w:p>
      <w:pPr/>
      <w:r>
        <w:t>本项目研究预训练 Qwen3.5 0.8B 的选择性提前退出：在部分 block 后设置检测头，以中间隐藏状态预测下一 token 的 Top-k 候选，由置信度机制决定是否提前输出。退出后，仅通过浅层隐藏状态投影补齐深层 full attention 的 KV，跳过层的 Gated DeltaNet 递归状态与卷积缓存保持不变。</w:t>
      </w:r>
    </w:p>
    <w:p>
      <w:pPr/>
      <w:r>
        <w:t>核心猜想是：能够被浅层高置信度预测的 token 通常携带较少的增量信息，可能无需对后续深层进行全量计算与状态写入。Attention 仍保留逐位置 KV 以支持后续检索；GDN 则只吸收实际执行到该层的 token。该选择性记忆机制能否在保持质量的同时降低解码成本，是实验需要回答的问题。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当前设置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检测位置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10、12、14、16 个 block 后；根据实验调整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检测头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隐藏状态先乘层专属可训练矩阵，再乘共享冻结词表矩阵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退出判据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连续检测点候选稳定，或轻量置信度网络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早退后的深层状态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full attention 追加投影 KV；GDN 的 S 与 C 均不变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执行范围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完整 prompt prefill；逐 token decode 动态退出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主要目标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含检测与 KV 投影成本的真实 decode 加速</w:t>
            </w:r>
          </w:p>
        </w:tc>
      </w:tr>
    </w:tbl>
    <w:p>
      <w:pPr>
        <w:spacing w:after="20"/>
      </w:pPr>
    </w:p>
    <w:p>
      <w:pPr>
        <w:pStyle w:val="Heading2"/>
      </w:pPr>
      <w:r>
        <w:t>可证伪的假设</w:t>
      </w:r>
    </w:p>
    <w:p>
      <w:pPr>
        <w:pStyle w:val="ListBullet"/>
      </w:pPr>
      <w:r>
        <w:t>H1 预测与识别：四个检测点能产生有用候选，置信度可以筛出错误率足够低的提前输出。</w:t>
      </w:r>
    </w:p>
    <w:p>
      <w:pPr>
        <w:pStyle w:val="ListBullet"/>
      </w:pPr>
      <w:r>
        <w:t>H2 选择性记忆：这些早退位置对深层 GDN 的增量贡献足够小，省略 S/C 写入后仍能稳定续写。</w:t>
      </w:r>
    </w:p>
    <w:p>
      <w:pPr>
        <w:pStyle w:val="ListBullet"/>
      </w:pPr>
      <w:r>
        <w:t>H3 KV 可恢复性：浅层隐藏状态生成的深层 KV 足以支持后续 full attention，且优于简单投影或零 KV。</w:t>
      </w:r>
    </w:p>
    <w:p>
      <w:pPr>
        <w:pStyle w:val="ListBullet"/>
      </w:pPr>
      <w:r>
        <w:t>H4 净收益：省下的深层计算大于矩阵读出、置信度、KV 投影与调度成本。</w:t>
      </w:r>
    </w:p>
    <w:p>
      <w:pPr/>
      <w:r>
        <w:t>项目已开展状态地图、缓存注入与 K/V 可恢复性尝试。它们为本项目提供接口和局部证据；提前退出与 GDN 保持策略的闭环质量和加速效果尚待实验验证。</w:t>
      </w:r>
    </w:p>
    <w:p>
      <w:pPr>
        <w:pStyle w:val="Heading1"/>
        <w:pageBreakBefore/>
      </w:pPr>
      <w:r>
        <w:t>02  模型结构与检测位置</w:t>
      </w:r>
    </w:p>
    <w:p>
      <w:pPr/>
      <w:r>
        <w:t>实验使用本地 Qwen3.5-0.8B-Base 文本主干，冻结主干、嵌入和原 LM head 参数。当前只训练四个检测头矩阵、可选置信度网络和 KV 投影器。post-trained 模型可在本实验成立后另行验证，不混合其结果。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主干与词表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24 层；隐藏维度 H=1024；词表大小 V=248320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full attention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4、8、12、16、20、24 层；8 Q heads，2 KV heads，head_dim=256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Gated DeltaNet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其余 18 层；16 key/value heads，维度 128；conv kernel=4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检测点 D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{10,12,14,16}，均为完整 block 输出后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代码索引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检测点 [9,11,13,15]；attention [3,7,11,15,19,23]</w:t>
            </w:r>
          </w:p>
        </w:tc>
      </w:tr>
    </w:tbl>
    <w:p>
      <w:pPr>
        <w:spacing w:after="20"/>
      </w:pPr>
    </w:p>
    <w:p>
      <w:pPr/>
      <w:r>
        <w:t>本计划书统一用从 1 开始的层号 d，表示已执行 d 个 block；代码索引为 d−1。h[d,t] 是位置 t 在第 d 个完整 block 后的残差状态。检测点不位于 attention/GDN 与 MLP 之间。未设置检测头的 block 只运行主干。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退出深度 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需要投影 KV 的深层 attention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保持 S/C 的深层 GDN 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12、16、20、24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16、20、24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16、20、24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20、24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6</w:t>
            </w:r>
          </w:p>
        </w:tc>
      </w:tr>
    </w:tbl>
    <w:p>
      <w:pPr>
        <w:spacing w:after="20"/>
      </w:pPr>
    </w:p>
    <w:p>
      <w:pPr/>
      <w:r>
        <w:t>第 16 层仍不满足退出条件时，继续执行第 17–24 层，并使用原最终 Norm 与 LM head 输出。第 24 层是完整模型回退出口，不额外训练检测矩阵，也不设置 18、20、22 层检测点。</w:t>
      </w:r>
    </w:p>
    <w:p>
      <w:pPr/>
      <w:r>
        <w:t>检测位置后续按质量—速度曲线调整。位置、可用浅层特征、矩阵权重、投影器与置信度阈值共同构成一套配置；位置变化后需重新训练或验证，并重新校准阈值。</w:t>
      </w:r>
    </w:p>
    <w:p>
      <w:pPr>
        <w:pStyle w:val="Heading1"/>
        <w:pageBreakBefore/>
      </w:pPr>
      <w:r>
        <w:t>03  冻结词表的矩阵检测头</w:t>
      </w:r>
    </w:p>
    <w:p>
      <w:pPr/>
      <w:r>
        <w:t>每个设置检测头的 block 使用独立矩阵 M_d，将其输出映射到冻结词表的读出空间。采用行向量约定，词表权重 W_vocab 按原 LM head 的 [V,H] 布局存储，公式与维度如下。</w:t>
      </w:r>
    </w:p>
    <w:p>
      <w:pPr>
        <w:ind w:left="170"/>
      </w:pPr>
      <w:r>
        <w:rPr>
          <w:sz w:val="20"/>
        </w:rPr>
        <w:t>h[d,t] ∈ R^(1×1024)；M_d ∈ R^(1024×1024)</w:t>
      </w:r>
    </w:p>
    <w:p>
      <w:pPr>
        <w:ind w:left="170"/>
      </w:pPr>
      <w:r>
        <w:rPr>
          <w:sz w:val="20"/>
        </w:rPr>
        <w:t>W_vocab ∈ R^(248320×1024)，所有检测点共享并冻结</w:t>
      </w:r>
    </w:p>
    <w:p>
      <w:pPr>
        <w:ind w:left="170"/>
      </w:pPr>
      <w:r>
        <w:rPr>
          <w:sz w:val="20"/>
        </w:rPr>
        <w:t>z[d,t] = h[d,t] M_d</w:t>
      </w:r>
    </w:p>
    <w:p>
      <w:pPr>
        <w:ind w:left="170"/>
      </w:pPr>
      <w:r>
        <w:rPr>
          <w:sz w:val="20"/>
        </w:rPr>
        <w:t>logits[d,t] = z[d,t] W_vocabᵀ ∈ R^(1×248320)</w:t>
      </w:r>
    </w:p>
    <w:p>
      <w:pPr>
        <w:ind w:left="170"/>
      </w:pPr>
      <w:r>
        <w:rPr>
          <w:sz w:val="20"/>
        </w:rPr>
        <w:t>p[d,t] = softmax(logits[d,t] / T_d)；C[d,t] = TopK(p[d,t],k)</w:t>
      </w:r>
    </w:p>
    <w:p>
      <w:pPr/>
      <w:r>
        <w:t>检测支路只进行两次矩阵相乘，不额外增加可训练 Norm、非线性网络或独立大词表头。M_d 初始取单位矩阵，先训练全秩矩阵；低秩分解可作为后续成本消融。原最终出口继续使用原最终 Norm 与 LM head，不改变其计算路径。</w:t>
      </w:r>
    </w:p>
    <w:p>
      <w:pPr>
        <w:pStyle w:val="Heading2"/>
      </w:pPr>
      <w:r>
        <w:t>训练目标</w:t>
      </w:r>
    </w:p>
    <w:p>
      <w:pPr/>
      <w:r>
        <w:t>完整冻结 teacher 在相同前缀上提供最终分布 p_T。四个 M_d 接受真实下一 token 的 CE 与 teacher 分布蒸馏；温度和损失权重在开发集选择。主干与 W_vocab 不产生参数更新，梯度仍需通过冻结词表乘法传播到 M_d。</w:t>
      </w:r>
    </w:p>
    <w:p>
      <w:pPr>
        <w:ind w:left="170"/>
      </w:pPr>
      <w:r>
        <w:rPr>
          <w:sz w:val="20"/>
        </w:rPr>
        <w:t>L_head = Σ_(d∈D) w_d [αT² KL(p_T^T || p_d^T) + βCE(x_(t+1),p_d)]</w:t>
      </w:r>
    </w:p>
    <w:p>
      <w:pPr/>
      <w:r>
        <w:t>首轮 greedy，k=5，并比较 k∈{1,5,10}。实际接受当前出口的 Top-1，只输入一个 token。Top-k 覆盖率不等于选词正确率；不能让 teacher 从候选中代选。训练保留完整概率质量，分块计算 KL 或明确标记含尾部桶的近似。</w:t>
      </w:r>
    </w:p>
    <w:p>
      <w:pPr>
        <w:pStyle w:val="Heading2"/>
      </w:pPr>
      <w:r>
        <w:t>参数与读出成本</w:t>
      </w:r>
    </w:p>
    <w:p>
      <w:pPr/>
      <w:r>
        <w:t>每个 M_d 有 1,048,576 个参数，四个共 4,194,304 个。共享词表约含 2.54 亿权重元素，其参数冻结且不复制。单次检测的稠密计算约为 H²+HV，即 2.55 亿 MAC；若一路经过四个检测点，需计入四次检测，再加可能发生的最终完整读出。上述为配置推算，实际收益必须测量。</w:t>
      </w:r>
    </w:p>
    <w:p>
      <w:pPr/>
      <w:r>
        <w:t>未达到某检测点就退出时，不运行其检测头。评价同时记录各检测点调用次数、总检测耗时与平均执行深度，避免把冻结参数误解为无推理成本。</w:t>
      </w:r>
    </w:p>
    <w:p>
      <w:pPr>
        <w:pStyle w:val="Heading1"/>
        <w:pageBreakBefore/>
      </w:pPr>
      <w:r>
        <w:t>04  稀疏检测点上的置信度</w:t>
      </w:r>
    </w:p>
    <w:p>
      <w:pPr>
        <w:pStyle w:val="Heading2"/>
      </w:pPr>
      <w:r>
        <w:t>方案 A 连续检测点稳定</w:t>
      </w:r>
    </w:p>
    <w:p>
      <w:pPr/>
      <w:r>
        <w:t>比较同一 token 位置在相邻检测点的候选，例如第 10 层与第 12 层；这里的连续指检测点序列，不指连续 block。要求最近 r 个检测点 Top-1 相同，且相邻 Top-k 集合的 Jaccard 重合度及首选概率达到校准阈值。</w:t>
      </w:r>
    </w:p>
    <w:p>
      <w:pPr>
        <w:ind w:left="170"/>
      </w:pPr>
      <w:r>
        <w:rPr>
          <w:sz w:val="20"/>
        </w:rPr>
        <w:t>J(C_a,C_b) = |C_a ∩ C_b| / |C_a ∪ C_b|</w:t>
      </w:r>
    </w:p>
    <w:p>
      <w:pPr>
        <w:ind w:left="170"/>
      </w:pPr>
      <w:r>
        <w:rPr>
          <w:sz w:val="20"/>
        </w:rPr>
        <w:t>exit_A = r 个检测点同一 Top-1 AND min J ≥ τ_J AND p1 ≥ τ_p</w:t>
      </w:r>
    </w:p>
    <w:p>
      <w:pPr/>
      <w:r>
        <w:t>r∈{2,3,4} 分别最早能在第 12、14、16 层退出。第 10 层没有前一检测点，纯稳定性规则不能在此退出。不得把不同 token 的候选进行跨步比较来补足检测点数量。</w:t>
      </w:r>
    </w:p>
    <w:p>
      <w:pPr>
        <w:pStyle w:val="Heading2"/>
      </w:pPr>
      <w:r>
        <w:t>方案 B 轻量置信度网络</w:t>
      </w:r>
    </w:p>
    <w:p>
      <w:pPr/>
      <w:r>
        <w:t>输入限于已计算的 h[d,t] 或其压缩表示、检测点编号、Top-1 概率、概率差、熵及可用候选重合度；输出当前 Top-1 与完整 teacher 一致的概率。第 10 层缺失的跨点特征使用明确掩码，因此该方案可以在第 10 层作决定。teacher 最终 logits 仅在离线监督时可用。</w:t>
      </w:r>
    </w:p>
    <w:p>
      <w:pPr>
        <w:ind w:left="170"/>
      </w:pPr>
      <w:r>
        <w:rPr>
          <w:sz w:val="20"/>
        </w:rPr>
        <w:t>y[d,t] = 1[argmax p[d,t] = argmax p_T,t]；L_conf = BCE(q[d,t],y[d,t])</w:t>
      </w:r>
    </w:p>
    <w:p>
      <w:pPr/>
      <w:r>
        <w:t>在训练集内生成检测矩阵的折外特征来拟合网络；独立校准集只做概率校准和阈值选择。测试集封存，不根据测试结果调整策略。按同一错误预算比较 A、B 与 A+B；组合规则若要求同时成立，则继承 A 的最早可退出深度。</w:t>
      </w:r>
    </w:p>
    <w:p>
      <w:pPr>
        <w:pStyle w:val="Heading2"/>
      </w:pPr>
      <w:r>
        <w:t>置信度与低信息假设分别检验</w:t>
      </w:r>
    </w:p>
    <w:p>
      <w:pPr/>
      <w:r>
        <w:t>高概率只说明模型容易预测下一 token，不直接证明当前输入 token 对深层 GDN 没有作用。特别是姓名、数值、实体复现、否定词和长程依赖，可能易于预测但值得写入深层记忆。因此 token 一致性与省略 GDN 写入后的后续损失必须分开测量。</w:t>
      </w:r>
    </w:p>
    <w:p>
      <w:pPr/>
      <w:r>
        <w:t>报告接受退出中的错误率、退出覆盖率、ECE/Brier、各检测点及各领域的样本量与置信区间。完整熵使用完整分布；Top-k 截断熵必须标明。不能把校准后的置信度解释为任务答案一定正确。</w:t>
      </w:r>
    </w:p>
    <w:p>
      <w:pPr>
        <w:pStyle w:val="Heading1"/>
        <w:pageBreakBefore/>
      </w:pPr>
      <w:r>
        <w:t>05  KV 投影与 GDN 保持策略</w:t>
      </w:r>
    </w:p>
    <w:p>
      <w:pPr>
        <w:pStyle w:val="Heading2"/>
      </w:pPr>
      <w:r>
        <w:t>仅补 full attention 的 KV</w:t>
      </w:r>
    </w:p>
    <w:p>
      <w:pPr/>
      <w:r>
        <w:t>位置 t 在第 d 层退出后，对所有 j&gt;d 且类型为 full attention 的层，由已计算浅层隐藏状态预测该位置的 raw K/V。初始使用 h[d,t] 作为输入，可比较已经执行到的较浅层融合；不能读取尚未计算的深层特征。投影器须感知出口 d 与目标层 j，或使用对应的专属参数。</w:t>
      </w:r>
    </w:p>
    <w:p>
      <w:pPr>
        <w:ind w:left="170"/>
      </w:pPr>
      <w:r>
        <w:rPr>
          <w:sz w:val="20"/>
        </w:rPr>
        <w:t>(K_raw,V)_j,t = P_(d,j)(h[≤d,t])</w:t>
      </w:r>
    </w:p>
    <w:p>
      <w:pPr>
        <w:ind w:left="170"/>
      </w:pPr>
      <w:r>
        <w:rPr>
          <w:sz w:val="20"/>
        </w:rPr>
        <w:t>K_cache[j,t] = RoPE_t(KNorm_j(K_raw[j,t]))</w:t>
      </w:r>
    </w:p>
    <w:p>
      <w:pPr/>
      <w:r>
        <w:t>目标 raw K/V 来自目标 self_attn 的真实归一化输入。K 复用目标层 KNorm 和绝对位置 t 的 RoPE，V 不旋转；每个目标 attention 在位置 t 恰好追加一次。原始投影强基线先将浅层状态送入目标层 input_layernorm，再使用该层原 k_proj/v_proj。</w:t>
      </w:r>
    </w:p>
    <w:p>
      <w:pPr>
        <w:pStyle w:val="Heading2"/>
      </w:pPr>
      <w:r>
        <w:t>被跳过 GDN 的状态完全不动</w:t>
      </w:r>
    </w:p>
    <w:p>
      <w:pPr>
        <w:ind w:left="170"/>
      </w:pPr>
      <w:r>
        <w:rPr>
          <w:sz w:val="20"/>
        </w:rPr>
        <w:t>对于 j&gt;d 的 GDN：S[j,t] = S[j,t−1]，C[j,t] = C[j,t−1]</w:t>
      </w:r>
    </w:p>
    <w:p>
      <w:pPr/>
      <w:r>
        <w:t>保持递归状态 S 与卷积缓存 C 的张量内容，不执行 delta recurrence，不执行卷积移位，不补零，不进行衰减，也不投影生成 GDN 状态。早退点之前已经实际运行的 GDN 按原模型正常更新；这一保持规则只作用于被跳过的深层 GDN。</w:t>
      </w:r>
    </w:p>
    <w:p>
      <w:pPr/>
      <w:r>
        <w:t>某深层 GDN 下一次被执行时，从保留的 S/C 继续处理届时的当前输入，不回补中间跳过的 token。因此其卷积历史代表最近实际执行到该层的输入序列，可能不再对应全局连续 token；递归步数同样具有选择性。这是本项目需要测量的结构近似。</w:t>
      </w:r>
    </w:p>
    <w:p>
      <w:pPr>
        <w:pStyle w:val="Heading2"/>
      </w:pPr>
      <w:r>
        <w:t>全局位置与局部状态必须分开</w:t>
      </w:r>
    </w:p>
    <w:p>
      <w:pPr/>
      <w:r>
        <w:t>全局 token 位置仍每步推进，所有 attention 的 cache 长度仍与完整 token 前缀对齐。每个 GDN 另记实际执行次数与跳过位置，不通过伪造全局位置来实现保持。调度与 cache 接口需支持不同层的状态演化进度，避免 backend 隐含同步假设造成错误。</w:t>
      </w:r>
    </w:p>
    <w:p>
      <w:pPr/>
      <w:r>
        <w:t>已开展的 H4/H8/H12→上层 KV 尝试可提供训练与注入接口；它不能直接代表四个出口均已支持。尤其第 10 层退出时，H12 不可用。</w:t>
      </w:r>
    </w:p>
    <w:p>
      <w:pPr>
        <w:pStyle w:val="Heading1"/>
        <w:pageBreakBefore/>
      </w:pPr>
      <w:r>
        <w:t>06  逐 token 执行过程</w:t>
      </w:r>
    </w:p>
    <w:p>
      <w:pPr/>
      <w:r>
        <w:t>开始处理 x_t 时，各 full attention 已具有位置 1…t−1 的真实或投影 KV；每个 GDN 保存其上次实际执行后的 S/C。两类状态遵循不同的不变量，不能要求所有 GDN 都已吸收完整前缀。</w:t>
      </w:r>
    </w:p>
    <w:p>
      <w:pPr>
        <w:pStyle w:val="ListBullet"/>
      </w:pPr>
      <w:r>
        <w:t>1 prompt 完整 prefill，并由原最终头生成首个 token。其后的单 token decode 使用检测与退出策略。</w:t>
      </w:r>
    </w:p>
    <w:p>
      <w:pPr>
        <w:pStyle w:val="ListBullet"/>
      </w:pPr>
      <w:r>
        <w:t>2 按顺序执行 block；到第 10、12、14、16 层后计算 h M_d W_vocabᵀ 和 Top-k。未到检测点不计算检测头。</w:t>
      </w:r>
    </w:p>
    <w:p>
      <w:pPr>
        <w:pStyle w:val="ListBullet"/>
      </w:pPr>
      <w:r>
        <w:t>3 当前置信度不足则继续执行。第 16 层仍不退出时执行到第 24 层，使用完整模型的最终头。</w:t>
      </w:r>
    </w:p>
    <w:p>
      <w:pPr>
        <w:pStyle w:val="ListBullet"/>
      </w:pPr>
      <w:r>
        <w:t>4 在深度 d 退出时，只为尚未执行的 full attention 追加位置 t 的投影 KV；深层 GDN 的 S/C 不动。提交一个 x_(t+1)，送回 Embedding。</w:t>
      </w:r>
    </w:p>
    <w:p>
      <w:pPr>
        <w:pStyle w:val="ListBullet"/>
      </w:pPr>
      <w:r>
        <w:t>5 下一 token 可以运行更深；深层 attention 读取完整位置序列的 KV，GDN 从保留状态恢复正常单步计算。</w:t>
      </w:r>
    </w:p>
    <w:p>
      <w:pPr>
        <w:pStyle w:val="Heading2"/>
      </w:pPr>
      <w:r>
        <w:t>第 12 层退出的例子</w:t>
      </w:r>
    </w:p>
    <w:p>
      <w:pPr/>
      <w:r>
        <w:t>层 1–12 已真实执行，当前位置的 full attention 4/8/12 已真实写入；为 16/20/24 层投影追加位置 t 的 KV；GDN 13/14/15/17/18/19/21/22/23 的 S/C 保持不变。若 x_(t+1) 运行至第 16 层，则 13/14/15 层直接从保留状态处理该输入，16 层读取包含位置 t 的投影 KV。</w:t>
      </w:r>
    </w:p>
    <w:p>
      <w:pPr/>
      <w:r>
        <w:t>h[d,t] 预测的是 x_(t+1)，投影写入的却是位置 t 的 KV。下一 token 的 KV 只能在实际处理它时产生，不能提前写入或重复追加。</w:t>
      </w:r>
    </w:p>
    <w:p>
      <w:pPr>
        <w:pStyle w:val="Heading2"/>
      </w:pPr>
      <w:r>
        <w:t>异常与恢复</w:t>
      </w:r>
    </w:p>
    <w:p>
      <w:pPr/>
      <w:r>
        <w:t>KV 投影失败时，在深层缓存提交前取消本次退出，继续计算当前 token 的剩余层，已执行层不重复运行。投影 KV 应批量验证后提交，或提供完整回滚；NaN、长度错误和回退均计入日志与性能。</w:t>
      </w:r>
    </w:p>
    <w:p>
      <w:pPr/>
      <w:r>
        <w:t>一次全深度步骤不会恢复 GDN 省略的历史写入，也不会修复以往 KV 投影误差。如需真实恢复，必须从可信检查点重放已接受的前缀并计入全部成本。主方法不依赖周期性补写 GDN；完整重放仅作诊断或单列恢复实验。</w:t>
      </w:r>
    </w:p>
    <w:p>
      <w:pPr>
        <w:pStyle w:val="Heading1"/>
        <w:pageBreakBefore/>
      </w:pPr>
      <w:r>
        <w:t>07  目前已开展的实验尝试</w:t>
      </w:r>
    </w:p>
    <w:p>
      <w:pPr/>
      <w:r>
        <w:t>项目已完成模型状态地图、真实缓存抽取与重注入检查，并开展浅层表示到上层 K/V 的可恢复性实验。这些尝试为退出后的 KV 投影提供接口验证和参数化候选。当前尚未实现四个矩阵检测头、置信度策略或 GDN 保持的动态 decode。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tblHeader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尝试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结果与含义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状态地图与 round-trip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24 层布局与 Attention/GDN 缓存接口有 PASS 记录；真实缓存注入可复现 teacher 输出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K/V 目标捕获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使用真实 self_attn 输入；K 经 KNorm/RoPE 后与实际 cache 做逐位核验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局部 K/V 可恢复性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目标代码索引 15/19/23，即第 16/20/24 层，局部 Gate 1 均 GO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联合注入续写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三层同时替换仍为 HOLD_REPAIR_KV；不能据局部 GO 宣称闭环可行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551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256 上下文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2048 上下文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预测三层 Mean KL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0.111516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0.293027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归一化原始投影 Mean KL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0.089650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0.185859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预测 Top-1 一致率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88.13%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80.76%</w:t>
            </w:r>
          </w:p>
        </w:tc>
      </w:tr>
    </w:tbl>
    <w:p>
      <w:pPr>
        <w:spacing w:after="20"/>
      </w:pPr>
    </w:p>
    <w:p>
      <w:pPr/>
      <w:r>
        <w:t>每种长度使用 16 个窗口、128 步相同 token 续写；三层各训练 4,999,936 tokens，实验报告记载 21 项测试通过。这些数值来自已有报告，本次文档修改没有重跑训练或模型测试。窗口仍来自已查看的测试语料，仅作为工程证据，后续确认实验使用未查看的数据。</w:t>
      </w:r>
    </w:p>
    <w:p>
      <w:pPr>
        <w:pStyle w:val="Heading2"/>
      </w:pPr>
      <w:r>
        <w:t>证据的适用范围</w:t>
      </w:r>
    </w:p>
    <w:p>
      <w:pPr/>
      <w:r>
        <w:t>这组续写实验保留 teacher GDN 状态，而且研究的是前缀 KV 替换；它没有测试逐 token 早退或 GDN 保持不动。实验说明“孤立张量或 attention 输出更接近”不足以保证联合续写更好，也提示需优先优化 KV 的功能损失与实际多步影响。</w:t>
      </w:r>
    </w:p>
    <w:p>
      <w:pPr/>
      <w:r>
        <w:t>联合误差未表现为已观察到的递归爆炸。后续应分别识别检测头选词、KV 投影及 GDN 跳过写入造成的影响，不能把质量下降全部归于某一个模块。源证据位于 results/phase1_corrected/repair_summary.md 与 continuation/report.md。</w:t>
      </w:r>
    </w:p>
    <w:p>
      <w:pPr>
        <w:pStyle w:val="Heading1"/>
        <w:pageBreakBefore/>
      </w:pPr>
      <w:r>
        <w:t>08  对照设计与低信息假设验证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对照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B0 完整模型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质量与实际解码成本基线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B1 完整计算加四个检测头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测量检测开销；实际输出仍取最终头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B2 固定 d 加投影 KV 加 GDN 保持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d∈{10,12,14,16}；对比动态退出价值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B3 动态退出加投影 KV 加 GDN 保持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本项目主方案，比较两类置信度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B4 同退出轨迹加真实 KV 加 GDN 保持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诊断 KV 预测误差；真实 KV 来自 teacher，不作速度结论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B5 同退出轨迹加投影 KV 加真实 GDN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诊断 GDN 跳过写入损失；仅离线 oracle 对照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B6 同退出轨迹加真实 KV 加真实 GDN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诊断出口预测本身；仅离线 oracle 对照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B7 同退出轨迹加简单 KV 加 GDN 保持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归一化原始投影、显式零 KV；验证投影器价值</w:t>
            </w:r>
          </w:p>
        </w:tc>
      </w:tr>
    </w:tbl>
    <w:p>
      <w:pPr>
        <w:spacing w:after="20"/>
      </w:pPr>
    </w:p>
    <w:p>
      <w:pPr/>
      <w:r>
        <w:t>对照 B3–B7 使用相同已接受 token 前缀与退出深度轨迹。teacher 按该前缀正常重放以提供 oracle 状态，计入诊断成本，绝不算作免费部署模块。真实 GDN 仅用于检验假设，不属于主方法的补全路径。</w:t>
      </w:r>
    </w:p>
    <w:p>
      <w:pPr>
        <w:pStyle w:val="Heading2"/>
      </w:pPr>
      <w:r>
        <w:t>如何判断省略 GDN 写入是否合理</w:t>
      </w:r>
    </w:p>
    <w:p>
      <w:pPr/>
      <w:r>
        <w:t>在完整 teacher 前缀上，挑选被策略接受的单个位置，保持后续输入 token 相同；先使用真实 KV 隔离投影误差，对比跳过该位置深层 GDN 写入与正常写入后的 1/8/32/128 步 logit KL、Top-1 及任务变化。再测试连续退出与策略自身生成的前缀。</w:t>
      </w:r>
    </w:p>
    <w:p>
      <w:pPr/>
      <w:r>
        <w:t>按检测置信度、出口深度、连续跳过次数与 token 类别分组，加入随机选位置和低置信度位置、且匹配退出数量与深度的对照。可用 teacher surprisal 或状态改变量作离线解释变量，但不能在线读取 teacher 信息作退出决定。若高置信度组仍造成明显后续损失，则“可预测意味着可省写入”的假设不成立。</w:t>
      </w:r>
    </w:p>
    <w:p>
      <w:pPr/>
      <w:r>
        <w:t>特别覆盖姓名、数值、否定、实体复现、代码标识符与长文检索。主报告必须同时给出 KV 误差、GDN 写入省略损失和联合闭环表现；不能只展示容易预测的标点或常见词。</w:t>
      </w:r>
    </w:p>
    <w:p>
      <w:pPr>
        <w:pStyle w:val="Heading1"/>
        <w:pageBreakBefore/>
      </w:pPr>
      <w:r>
        <w:t>09  训练安排与数据隔离</w:t>
      </w:r>
    </w:p>
    <w:p>
      <w:pPr>
        <w:pStyle w:val="ListBullet"/>
      </w:pPr>
      <w:r>
        <w:t>T1 矩阵读出：完整冻结 teacher，训练 M10/M12/M14/M16；验证词表与主干权重不变、梯度能到达 M_d，并测四个检测点的质量和时延。</w:t>
      </w:r>
    </w:p>
    <w:p>
      <w:pPr>
        <w:pStyle w:val="ListBullet"/>
      </w:pPr>
      <w:r>
        <w:t>T2 置信度：固定检测矩阵，拟合候选稳定规则与轻量网络，在独立校准集锁定阈值，报告风险—覆盖率。</w:t>
      </w:r>
    </w:p>
    <w:p>
      <w:pPr>
        <w:pStyle w:val="ListBullet"/>
      </w:pPr>
      <w:r>
        <w:t>T3 KV 投影：为四个出口及其深层 attention 构造目标，比较线性、低秩与可用层融合；先单次，再同轨迹多层联合注入。</w:t>
      </w:r>
    </w:p>
    <w:p>
      <w:pPr>
        <w:pStyle w:val="ListBullet"/>
      </w:pPr>
      <w:r>
        <w:t>T4 选择性记忆：执行 GDN 保持实验，以真实 KV 对照隔离 GDN 写入省略损失，再引入预测 KV。此阶段不训练 GDN 状态生成器。</w:t>
      </w:r>
    </w:p>
    <w:p>
      <w:pPr>
        <w:pStyle w:val="ListBullet"/>
      </w:pPr>
      <w:r>
        <w:t>T5 闭环验证：用预测 KV 与保留 GDN 状态滚动运行，teacher 重放相同学生前缀提供监督；优化可训练矩阵与 KV 投影器，再重新校准策略。</w:t>
      </w:r>
    </w:p>
    <w:p>
      <w:pPr>
        <w:ind w:left="170"/>
      </w:pPr>
      <w:r>
        <w:rPr>
          <w:sz w:val="20"/>
        </w:rPr>
        <w:t>L_KV = λ_K NMSE(K̂,K_T) + λ_V NMSE(V̂,V_T)</w:t>
      </w:r>
    </w:p>
    <w:p>
      <w:pPr>
        <w:ind w:left="170"/>
      </w:pPr>
      <w:r>
        <w:rPr>
          <w:sz w:val="20"/>
        </w:rPr>
        <w:t>L_joint = L_head + λ_A L_attention + λ_KV L_KV + λ_roll L_continuation</w:t>
      </w:r>
    </w:p>
    <w:p>
      <w:pPr/>
      <w:r>
        <w:t>attention 功能误差和 1/8/32/128 步 logits KL 比单纯张量误差更重要。GDN S/C 差异只作诊断，不设置 GDN 预测损失或可训练状态更新分支；GDN 主干持续冻结。联合训练分块截断反向传播，记录窗口长度与梯度范围。</w:t>
      </w:r>
    </w:p>
    <w:p>
      <w:pPr>
        <w:pStyle w:val="Heading2"/>
      </w:pPr>
      <w:r>
        <w:t>数据和规模</w:t>
      </w:r>
    </w:p>
    <w:p>
      <w:pPr/>
      <w:r>
        <w:t>WikiText-103 训练数据用于工程探针；按文档区分训练、开发、独立校准和封存测试，已经查看的测试窗口只作诊断。补充中文技术或百科、代码、数学与长文检索，固定数据版本、去重与许可。跨领域结论必须来自相应测试，而非只用英文百科推断。</w:t>
      </w:r>
    </w:p>
    <w:p>
      <w:pPr/>
      <w:r>
        <w:t>建议 smoke 0.1–0.5M tokens，探针 5–10M，通过可行性门槛后扩至 20–50M。首轮 batch=1、BF16、prompt 256/2048、生成 128；之后扩至 prompt 8192、生成 512。训练至少三个随机种子；按文档或独立窗口进行配对 bootstrap。</w:t>
      </w:r>
    </w:p>
    <w:p>
      <w:pPr/>
      <w:r>
        <w:t>数据采集按层分块，避免保存每个位置的完整词表 logits 与全部大状态。生成式训练样本可用下一 token 作标签，但输入特征严格只包含当前位置及之前的信息。</w:t>
      </w:r>
    </w:p>
    <w:p>
      <w:pPr>
        <w:pStyle w:val="Heading1"/>
        <w:pageBreakBefore/>
      </w:pPr>
      <w:r>
        <w:t>10  评价指标与推进条件</w:t>
      </w:r>
    </w:p>
    <w:p>
      <w:pPr/>
      <w:r>
        <w:t>以下是待审查的工程初始门槛，不是当前成绩。开发集 pilot 可调整量级，封存测试开始后冻结规则；调整检测位置或训练权重后，必须重新校准并使用未查看的确认集。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门槛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拟定条件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G0 执行正确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禁用退出与完整模型一致；仅四点检测；深层 GDN S/C 逐位不变；Attention 无重复写入、绝对位置正确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G1 预测可信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已接受退出的 token 错误率 95% 上界 ≤1%，覆盖率 ≥20%；各出口与领域单独报告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G2 状态策略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同轨迹投影优于简单 KV 强基线；GDN 保持相对 oracle GDN 的额外平均 KL ≤0.02 nats；联合仍须过 G3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G3 联合质量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相对完整模型受控 PPL 增幅 ≤3%，预注册任务得分下降 ≤1 个百分点，平均 KL ≤0.05 nats，长程不持续恶化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G4 净加速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质量达标时，主场景 decode 中位加速 ≥1.10×，95% CI 下界 &gt;1.00×；P95 单 token 时延不劣于基线</w:t>
            </w:r>
          </w:p>
        </w:tc>
      </w:tr>
    </w:tbl>
    <w:p>
      <w:pPr>
        <w:spacing w:after="20"/>
      </w:pPr>
    </w:p>
    <w:p>
      <w:pPr/>
      <w:r>
        <w:t>G2 的 GDN 额外 KL 指两组对同前缀完整 teacher 的平均 KL 之差，比较时固定相同 KV 和退出轨迹；它是损失增量指标，不是两个模型之间 KL 的代数分解。同步报告置信区间、下游变化和失败样本，不能只靠均值证明信息不重要。</w:t>
      </w:r>
    </w:p>
    <w:p>
      <w:pPr/>
      <w:r>
        <w:t>风险按已接受退出的步骤统计，覆盖率为提前退出步数占全部 decode 步数。报告完整深度分布与含回退的平均执行深度 E[d]，以及各 GDN 的实际写入率、最大连续跳过次数、各检测头调用率。</w:t>
      </w:r>
    </w:p>
    <w:p>
      <w:pPr>
        <w:pStyle w:val="Heading2"/>
      </w:pPr>
      <w:r>
        <w:t>质量与系统测量</w:t>
      </w:r>
    </w:p>
    <w:p>
      <w:pPr/>
      <w:r>
        <w:t>分开测受控相同前缀、teacher 重放学生前缀以及自由生成。覆盖单次、连续 1/4/16/64 次退出、深浅交替和长程检索；报告逐步 KL 与首末 32 步误差、重复和截断，不将不同自由生成序列的逐位置一致率当语义质量。</w:t>
      </w:r>
    </w:p>
    <w:p>
      <w:pPr/>
      <w:r>
        <w:t>速度包括主干、hM、冻结词表乘法、Top-k、置信度、KV 投影、cache 写入、同步、回退与任何重放。固定精度和 backend，GPU 预热并同步，至少 30 个配对窗口，报告中位数、P95、95% CI、tokens/s 与峰值显存。固定长度和自然 EOS 分开统计。</w:t>
      </w:r>
    </w:p>
    <w:p>
      <w:pPr/>
      <w:r>
        <w:t>TTFT 单列，完整 prefill 不预设加速。状态地图中的测时不含 LM head，不能直接作为端到端基线。核心图表为质量—速度、风险—覆盖率、GDN 写入省略损失、退出深度与长程漂移曲线。</w:t>
      </w:r>
    </w:p>
    <w:p>
      <w:pPr>
        <w:pStyle w:val="Heading1"/>
        <w:pageBreakBefore/>
      </w:pPr>
      <w:r>
        <w:t>11  实施里程碑与参考依据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交付与停止条件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接口与成本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四点 hook、冻结梯度检查、S/C 保持断言；先过 G0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检测与置信度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四个 M_d 和风险曲线；G1 不过则调整矩阵训练或检测位置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KV 与记忆假设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增量 KV 与 oracle 消融；GDN 保持损失大则收紧退出或调整检测位置，不隐含加入 GDN 补全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闭环质量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多步 rollout 与自由生成；不过 G3 不宣称可部署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系统收益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包含全部成本的 benchmark；不过 G4 如实记录无净收益</w:t>
            </w:r>
          </w:p>
        </w:tc>
      </w:tr>
    </w:tbl>
    <w:p>
      <w:pPr>
        <w:spacing w:after="20"/>
      </w:pPr>
    </w:p>
    <w:p>
      <w:pPr/>
      <w:r>
        <w:t>代码实施依赖方案审查。可复用 phase0 状态地图与 cache round-trip，以及 phase1 的目标捕获、投影模型和功能指标；待实现部分为四点矩阵检测、置信度、按退出深度的 KV 投影与 GDN 保持调度。本次仅修改计划书和 README。</w:t>
      </w:r>
    </w:p>
    <w:p>
      <w:pPr/>
      <w:r>
        <w:t>必测边界包括：第 10 层纯稳定规则不得退出；第 16 层失败后必须走最终头；被跳过 GDN 的 S/C 不移位不衰减；恢复执行后只处理当前 token；浅出口不读取更深层特征；KV 投影失败能回退且不重复写入。</w:t>
      </w:r>
    </w:p>
    <w:p>
      <w:pPr/>
      <w:r>
        <w:t>每次实验保存模型和代码哈希、数据 manifest、检测位置、M_d 与投影器权重、校准阈值、随机种子、backend、逐 token 退出与各 GDN 执行记录。更改位置后的结果单独注明配置，不能拼接不同策略的最优质量和速度。</w:t>
      </w:r>
    </w:p>
    <w:p>
      <w:pPr>
        <w:pStyle w:val="Heading2"/>
      </w:pPr>
      <w:r>
        <w:t>研究依据</w:t>
      </w:r>
    </w:p>
    <w:p>
      <w:pPr/>
      <w:r>
        <w:t>置信度早退与中间层线性读出已有相关研究 [3–4]。本项目关注选择性退出、深层 GDN 写入省略与 KV 投影联合的质量—成本边界；不预先宣称原创性或可行性。</w:t>
      </w:r>
    </w:p>
    <w:p>
      <w:pPr/>
      <w:r>
        <w:t>[1] Qwen 官方 0.8B 配置。</w:t>
      </w:r>
      <w:hyperlink r:id="rId10">
        <w:r>
          <w:rPr>
            <w:color w:val="264A73"/>
          </w:rPr>
          <w:t>在线来源</w:t>
        </w:r>
      </w:hyperlink>
      <w:r>
        <w:t xml:space="preserve"> ；Base 精确配置以本地模型 config 为准。</w:t>
      </w:r>
    </w:p>
    <w:p>
      <w:pPr/>
      <w:r>
        <w:t>[2] Transformers Qwen3.5 文档。</w:t>
      </w:r>
      <w:hyperlink r:id="rId11">
        <w:r>
          <w:rPr>
            <w:color w:val="264A73"/>
          </w:rPr>
          <w:t>在线来源</w:t>
        </w:r>
      </w:hyperlink>
      <w:r/>
    </w:p>
    <w:p>
      <w:pPr/>
      <w:r>
        <w:t>[3] Schuster 等。Confident Adaptive Language Modeling。NeurIPS 2022。</w:t>
      </w:r>
      <w:hyperlink r:id="rId12">
        <w:r>
          <w:rPr>
            <w:color w:val="264A73"/>
          </w:rPr>
          <w:t>在线来源</w:t>
        </w:r>
      </w:hyperlink>
      <w:r/>
    </w:p>
    <w:p>
      <w:pPr/>
      <w:r>
        <w:t>[4] Yom Din 等。Jump to Conclusions Short-Cutting Transformers With Linear Transformations。LREC-COLING 2024。</w:t>
      </w:r>
      <w:hyperlink r:id="rId13">
        <w:r>
          <w:rPr>
            <w:color w:val="264A73"/>
          </w:rPr>
          <w:t>在线来源</w:t>
        </w:r>
      </w:hyperlink>
      <w:r/>
    </w:p>
    <w:p>
      <w:pPr/>
      <w:r>
        <w:rPr>
          <w:sz w:val="18"/>
        </w:rPr>
        <w:t>[5] 项目证据：results/phase0/state_map.md；results/phase1_corrected/repair_summary.md；results/phase1_corrected/continuation/report.md；phase1/teacher.py。资料核对日期 2026-09-18。</w:t>
      </w:r>
    </w:p>
    <w:sectPr w:rsidR="00FC693F" w:rsidRPr="0006063C" w:rsidSect="00034616">
      <w:footerReference w:type="default" r:id="rId9"/>
      <w:pgSz w:w="11906" w:h="16838"/>
      <w:pgMar w:top="992" w:right="1361" w:bottom="935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Hybrid-State CED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4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4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 w:line="274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before="0" w:line="274" w:lineRule="auto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uggingface.co/Qwen/Qwen3.5-0.8B/raw/main/config.json" TargetMode="External"/><Relationship Id="rId11" Type="http://schemas.openxmlformats.org/officeDocument/2006/relationships/hyperlink" Target="https://huggingface.co/docs/transformers/model_doc/qwen3_5" TargetMode="External"/><Relationship Id="rId12" Type="http://schemas.openxmlformats.org/officeDocument/2006/relationships/hyperlink" Target="https://arxiv.org/abs/2207.07061" TargetMode="External"/><Relationship Id="rId13" Type="http://schemas.openxmlformats.org/officeDocument/2006/relationships/hyperlink" Target="https://arxiv.org/abs/2303.09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Qwen3.5 0.8B 选择性早退与 KV 投影实验计划书</dc:title>
  <dc:subject>选择性早退与 KV 投影研究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