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336A" w14:textId="3FB60DA6" w:rsidR="00BF064E" w:rsidRDefault="00390FFD">
      <w:pPr>
        <w:pStyle w:val="Title"/>
      </w:pPr>
      <w:r>
        <w:t xml:space="preserve">Project </w:t>
      </w:r>
      <w:r w:rsidR="00E0572B">
        <w:t>6</w:t>
      </w:r>
      <w:r>
        <w:t xml:space="preserve">: </w:t>
      </w:r>
      <w:r w:rsidR="00E0572B">
        <w:t>Indicators</w:t>
      </w:r>
      <w:r w:rsidR="00D613BE">
        <w:t xml:space="preserve"> </w:t>
      </w:r>
      <w:r w:rsidR="00E0572B">
        <w:t>and TOS</w:t>
      </w:r>
    </w:p>
    <w:p w14:paraId="092A37E3" w14:textId="006B2847" w:rsidR="00BF064E" w:rsidRDefault="00390FFD">
      <w:pPr>
        <w:pStyle w:val="Subtitle"/>
        <w:spacing w:after="110"/>
      </w:pPr>
      <w:bookmarkStart w:id="0" w:name="_giykyz77g52r" w:colFirst="0" w:colLast="0"/>
      <w:bookmarkEnd w:id="0"/>
      <w:r>
        <w:t>Samuel Wagner</w:t>
      </w:r>
      <w:r>
        <w:br/>
        <w:t>swagner38@gatech.edu</w:t>
      </w:r>
    </w:p>
    <w:p w14:paraId="6899A3CF" w14:textId="27EEBAB3" w:rsidR="00EF1A36" w:rsidRDefault="00E0572B">
      <w:pPr>
        <w:pStyle w:val="Heading1"/>
        <w:spacing w:before="220"/>
        <w:rPr>
          <w:u w:val="single"/>
        </w:rPr>
      </w:pPr>
      <w:r>
        <w:rPr>
          <w:u w:val="single"/>
        </w:rPr>
        <w:t>Indicators</w:t>
      </w:r>
    </w:p>
    <w:p w14:paraId="1DA87C66" w14:textId="003A2CAF" w:rsidR="00E0572B" w:rsidRPr="009E76AB" w:rsidRDefault="007D6C59" w:rsidP="009E76AB">
      <w:pPr>
        <w:rPr>
          <w:u w:val="single"/>
        </w:rPr>
      </w:pPr>
      <w:r>
        <w:rPr>
          <w:u w:val="single"/>
        </w:rPr>
        <w:t>Exponential</w:t>
      </w:r>
      <w:r w:rsidR="00E0572B" w:rsidRPr="00C12E6C">
        <w:rPr>
          <w:u w:val="single"/>
        </w:rPr>
        <w:t xml:space="preserve"> Moving Average (</w:t>
      </w:r>
      <w:r>
        <w:rPr>
          <w:u w:val="single"/>
        </w:rPr>
        <w:t>E</w:t>
      </w:r>
      <w:r w:rsidR="00E0572B" w:rsidRPr="00C12E6C">
        <w:rPr>
          <w:u w:val="single"/>
        </w:rPr>
        <w:t>MA)</w:t>
      </w:r>
    </w:p>
    <w:p w14:paraId="3CEB2F80" w14:textId="77777777" w:rsidR="009E76AB" w:rsidRPr="009E76AB" w:rsidRDefault="009E76AB" w:rsidP="009E76AB">
      <w:pPr>
        <w:jc w:val="left"/>
        <w:rPr>
          <w:lang w:val="en-US"/>
        </w:rPr>
      </w:pPr>
      <w:r w:rsidRPr="009E76AB">
        <w:rPr>
          <w:lang w:val="en-US"/>
        </w:rPr>
        <w:t>The Exponential Moving Average (EMA) is a pivotal tool in financial analysis, offering a smoothed depiction of price data over a defined period. Unlike the Simple Moving Average (SMA), the EMA assigns greater weight to recent prices, rendering it more responsive to recent price changes.</w:t>
      </w:r>
    </w:p>
    <w:p w14:paraId="258A13C6" w14:textId="77777777" w:rsidR="009E76AB" w:rsidRPr="009E76AB" w:rsidRDefault="009E76AB" w:rsidP="009E76AB">
      <w:pPr>
        <w:jc w:val="left"/>
        <w:rPr>
          <w:lang w:val="en-US"/>
        </w:rPr>
      </w:pPr>
      <w:r w:rsidRPr="009E76AB">
        <w:rPr>
          <w:lang w:val="en-US"/>
        </w:rPr>
        <w:t>The EMA calculation incorporates a smoothing factor (α) and the previous day's EMA value:</w:t>
      </w:r>
    </w:p>
    <w:p w14:paraId="1CE9858C" w14:textId="52D1CA30" w:rsidR="009E76AB" w:rsidRDefault="009E76AB" w:rsidP="009E76AB">
      <w:pPr>
        <w:jc w:val="left"/>
        <w:rPr>
          <w:lang w:val="en-US"/>
        </w:rPr>
      </w:pPr>
      <m:oMathPara>
        <m:oMath>
          <m:r>
            <w:rPr>
              <w:rFonts w:ascii="Cambria Math" w:hAnsi="Cambria Math"/>
              <w:lang w:val="en-US"/>
            </w:rPr>
            <m:t>EM</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today</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Pric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today</m:t>
                  </m:r>
                </m:sub>
              </m:sSub>
              <m:r>
                <w:rPr>
                  <w:rFonts w:ascii="Cambria Math" w:hAnsi="Cambria Math"/>
                  <w:lang w:val="en-US"/>
                </w:rPr>
                <m:t>*α</m:t>
              </m:r>
            </m:e>
          </m:d>
          <m:r>
            <w:rPr>
              <w:rFonts w:ascii="Cambria Math" w:hAnsi="Cambria Math"/>
              <w:lang w:val="en-US"/>
            </w:rPr>
            <m:t>+</m:t>
          </m:r>
          <m:d>
            <m:dPr>
              <m:ctrlPr>
                <w:rPr>
                  <w:rFonts w:ascii="Cambria Math" w:hAnsi="Cambria Math"/>
                  <w:i/>
                  <w:lang w:val="en-US"/>
                </w:rPr>
              </m:ctrlPr>
            </m:dPr>
            <m:e>
              <m:r>
                <w:rPr>
                  <w:rFonts w:ascii="Cambria Math" w:hAnsi="Cambria Math"/>
                  <w:lang w:val="en-US"/>
                </w:rPr>
                <m:t>EM</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yesterday</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1-α</m:t>
                  </m:r>
                </m:e>
              </m:d>
            </m:e>
          </m:d>
        </m:oMath>
      </m:oMathPara>
    </w:p>
    <w:p w14:paraId="5C947839" w14:textId="7DCFFCE7" w:rsidR="009E76AB" w:rsidRPr="009E76AB" w:rsidRDefault="009E76AB" w:rsidP="009E76AB">
      <w:pPr>
        <w:jc w:val="left"/>
        <w:rPr>
          <w:lang w:val="en-US"/>
        </w:rPr>
      </w:pPr>
      <w:r w:rsidRPr="009E76AB">
        <w:rPr>
          <w:lang w:val="en-US"/>
        </w:rPr>
        <w:t xml:space="preserve">Here, </w:t>
      </w:r>
      <w:proofErr w:type="spellStart"/>
      <w:r>
        <w:rPr>
          <w:i/>
          <w:iCs/>
          <w:lang w:val="en-US"/>
        </w:rPr>
        <w:t>Price</w:t>
      </w:r>
      <w:r w:rsidRPr="009E76AB">
        <w:rPr>
          <w:i/>
          <w:iCs/>
          <w:vertAlign w:val="subscript"/>
          <w:lang w:val="en-US"/>
        </w:rPr>
        <w:t>today</w:t>
      </w:r>
      <w:proofErr w:type="spellEnd"/>
      <w:r>
        <w:rPr>
          <w:i/>
          <w:iCs/>
          <w:lang w:val="en-US"/>
        </w:rPr>
        <w:t xml:space="preserve"> </w:t>
      </w:r>
      <w:r w:rsidRPr="009E76AB">
        <w:rPr>
          <w:lang w:val="en-US"/>
        </w:rPr>
        <w:t xml:space="preserve">represents the closing price for the current period, </w:t>
      </w:r>
      <w:proofErr w:type="spellStart"/>
      <w:r w:rsidRPr="009E76AB">
        <w:rPr>
          <w:i/>
          <w:iCs/>
          <w:lang w:val="en-US"/>
        </w:rPr>
        <w:t>EMA</w:t>
      </w:r>
      <w:r w:rsidRPr="009E76AB">
        <w:rPr>
          <w:i/>
          <w:iCs/>
          <w:vertAlign w:val="subscript"/>
          <w:lang w:val="en-US"/>
        </w:rPr>
        <w:t>yesterday</w:t>
      </w:r>
      <w:proofErr w:type="spellEnd"/>
      <w:r w:rsidRPr="009E76AB">
        <w:rPr>
          <w:lang w:val="en-US"/>
        </w:rPr>
        <w:t xml:space="preserve">​ denotes the EMA value for the previous period, and α signifies the smoothing factor, computed as </w:t>
      </w:r>
      <m:oMath>
        <m:f>
          <m:fPr>
            <m:ctrlPr>
              <w:rPr>
                <w:rFonts w:ascii="Cambria Math" w:hAnsi="Cambria Math"/>
                <w:i/>
                <w:lang w:val="en-US"/>
              </w:rPr>
            </m:ctrlPr>
          </m:fPr>
          <m:num>
            <m:r>
              <w:rPr>
                <w:rFonts w:ascii="Cambria Math" w:hAnsi="Cambria Math"/>
                <w:lang w:val="en-US"/>
              </w:rPr>
              <m:t>2</m:t>
            </m:r>
          </m:num>
          <m:den>
            <m:r>
              <w:rPr>
                <w:rFonts w:ascii="Cambria Math" w:hAnsi="Cambria Math"/>
                <w:lang w:val="en-US"/>
              </w:rPr>
              <m:t>N+1</m:t>
            </m:r>
          </m:den>
        </m:f>
      </m:oMath>
      <w:r w:rsidRPr="009E76AB">
        <w:rPr>
          <w:lang w:val="en-US"/>
        </w:rPr>
        <w:t>​, where N signifies the number of periods.</w:t>
      </w:r>
    </w:p>
    <w:p w14:paraId="46D517D2" w14:textId="77777777" w:rsidR="009E76AB" w:rsidRDefault="009E76AB" w:rsidP="009E76AB">
      <w:pPr>
        <w:jc w:val="left"/>
        <w:rPr>
          <w:lang w:val="en-US"/>
        </w:rPr>
      </w:pPr>
      <w:r w:rsidRPr="009E76AB">
        <w:rPr>
          <w:lang w:val="en-US"/>
        </w:rPr>
        <w:t>The EMA, designed to mitigate lag, assigns greater significance to recent price data. As a result, it exhibits heightened sensitivity to recent price changes, facilitating the identification of short-term trends and potential reversals.</w:t>
      </w:r>
    </w:p>
    <w:p w14:paraId="7CA1262C" w14:textId="77777777" w:rsidR="00DC0307" w:rsidRDefault="009E76AB" w:rsidP="00DC0307">
      <w:pPr>
        <w:keepNext/>
        <w:jc w:val="left"/>
      </w:pPr>
      <w:r>
        <w:rPr>
          <w:noProof/>
        </w:rPr>
        <w:lastRenderedPageBreak/>
        <w:drawing>
          <wp:inline distT="0" distB="0" distL="0" distR="0" wp14:anchorId="369F1597" wp14:editId="4CA895B6">
            <wp:extent cx="5029200" cy="3352800"/>
            <wp:effectExtent l="0" t="0" r="0" b="0"/>
            <wp:docPr id="596596393" name="Picture 9"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96393" name="Picture 9" descr="A graph with blue and orange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29200" cy="3352800"/>
                    </a:xfrm>
                    <a:prstGeom prst="rect">
                      <a:avLst/>
                    </a:prstGeom>
                  </pic:spPr>
                </pic:pic>
              </a:graphicData>
            </a:graphic>
          </wp:inline>
        </w:drawing>
      </w:r>
    </w:p>
    <w:p w14:paraId="4D4256E7" w14:textId="088ADDA4" w:rsidR="00DC0307" w:rsidRPr="00DC0307" w:rsidRDefault="00DC0307" w:rsidP="00DC0307">
      <w:pPr>
        <w:pStyle w:val="Caption"/>
        <w:jc w:val="center"/>
        <w:rPr>
          <w:color w:val="auto"/>
        </w:rPr>
      </w:pPr>
      <w:r w:rsidRPr="00DC0307">
        <w:rPr>
          <w:b/>
          <w:bCs/>
          <w:color w:val="auto"/>
        </w:rPr>
        <w:t xml:space="preserve">Figure </w:t>
      </w:r>
      <w:r w:rsidRPr="00DC0307">
        <w:rPr>
          <w:b/>
          <w:bCs/>
          <w:color w:val="auto"/>
        </w:rPr>
        <w:fldChar w:fldCharType="begin"/>
      </w:r>
      <w:r w:rsidRPr="00DC0307">
        <w:rPr>
          <w:b/>
          <w:bCs/>
          <w:color w:val="auto"/>
        </w:rPr>
        <w:instrText xml:space="preserve"> SEQ Figure \* ARABIC </w:instrText>
      </w:r>
      <w:r w:rsidRPr="00DC0307">
        <w:rPr>
          <w:b/>
          <w:bCs/>
          <w:color w:val="auto"/>
        </w:rPr>
        <w:fldChar w:fldCharType="separate"/>
      </w:r>
      <w:r w:rsidR="00317F6F">
        <w:rPr>
          <w:b/>
          <w:bCs/>
          <w:noProof/>
          <w:color w:val="auto"/>
        </w:rPr>
        <w:t>1</w:t>
      </w:r>
      <w:r w:rsidRPr="00DC0307">
        <w:rPr>
          <w:b/>
          <w:bCs/>
          <w:color w:val="auto"/>
        </w:rPr>
        <w:fldChar w:fldCharType="end"/>
      </w:r>
      <w:r w:rsidRPr="00DC0307">
        <w:rPr>
          <w:color w:val="auto"/>
        </w:rPr>
        <w:t xml:space="preserve"> - Exponential Moving Average (EMA) indicator </w:t>
      </w:r>
      <w:proofErr w:type="gramStart"/>
      <w:r w:rsidRPr="00DC0307">
        <w:rPr>
          <w:color w:val="auto"/>
        </w:rPr>
        <w:t>chart</w:t>
      </w:r>
      <w:proofErr w:type="gramEnd"/>
    </w:p>
    <w:p w14:paraId="77FFA974" w14:textId="55D8E39F" w:rsidR="009E76AB" w:rsidRPr="009E76AB" w:rsidRDefault="009E76AB" w:rsidP="009E76AB">
      <w:pPr>
        <w:jc w:val="left"/>
        <w:rPr>
          <w:lang w:val="en-US"/>
        </w:rPr>
      </w:pPr>
      <w:r w:rsidRPr="009E76AB">
        <w:rPr>
          <w:lang w:val="en-US"/>
        </w:rPr>
        <w:t>Traders utilize EMAs across various contexts:</w:t>
      </w:r>
    </w:p>
    <w:p w14:paraId="2614C300" w14:textId="77777777" w:rsidR="009E76AB" w:rsidRPr="009E76AB" w:rsidRDefault="009E76AB" w:rsidP="009E76AB">
      <w:pPr>
        <w:numPr>
          <w:ilvl w:val="0"/>
          <w:numId w:val="9"/>
        </w:numPr>
        <w:jc w:val="left"/>
        <w:rPr>
          <w:lang w:val="en-US"/>
        </w:rPr>
      </w:pPr>
      <w:r w:rsidRPr="009E76AB">
        <w:rPr>
          <w:b/>
          <w:bCs/>
          <w:lang w:val="en-US"/>
        </w:rPr>
        <w:t>Trend Identification:</w:t>
      </w:r>
      <w:r w:rsidRPr="009E76AB">
        <w:rPr>
          <w:lang w:val="en-US"/>
        </w:rPr>
        <w:t xml:space="preserve"> EMAs aid in identifying trends in price movements. A price consistently above the EMA implies an uptrend, while prices below the EMA suggest a downtrend.</w:t>
      </w:r>
    </w:p>
    <w:p w14:paraId="05899438" w14:textId="77777777" w:rsidR="009E76AB" w:rsidRPr="009E76AB" w:rsidRDefault="009E76AB" w:rsidP="009E76AB">
      <w:pPr>
        <w:numPr>
          <w:ilvl w:val="0"/>
          <w:numId w:val="9"/>
        </w:numPr>
        <w:jc w:val="left"/>
        <w:rPr>
          <w:lang w:val="en-US"/>
        </w:rPr>
      </w:pPr>
      <w:r w:rsidRPr="009E76AB">
        <w:rPr>
          <w:b/>
          <w:bCs/>
          <w:lang w:val="en-US"/>
        </w:rPr>
        <w:t>Support and Resistance Levels:</w:t>
      </w:r>
      <w:r w:rsidRPr="009E76AB">
        <w:rPr>
          <w:lang w:val="en-US"/>
        </w:rPr>
        <w:t xml:space="preserve"> EMAs serve as dynamic support and resistance levels. During uptrends, the EMA often acts as support, while during downtrends, it functions as resistance.</w:t>
      </w:r>
    </w:p>
    <w:p w14:paraId="0A07EB2F" w14:textId="77777777" w:rsidR="009E76AB" w:rsidRPr="009E76AB" w:rsidRDefault="009E76AB" w:rsidP="009E76AB">
      <w:pPr>
        <w:numPr>
          <w:ilvl w:val="0"/>
          <w:numId w:val="9"/>
        </w:numPr>
        <w:jc w:val="left"/>
        <w:rPr>
          <w:lang w:val="en-US"/>
        </w:rPr>
      </w:pPr>
      <w:r w:rsidRPr="009E76AB">
        <w:rPr>
          <w:b/>
          <w:bCs/>
          <w:lang w:val="en-US"/>
        </w:rPr>
        <w:t>Crossover Signals:</w:t>
      </w:r>
      <w:r w:rsidRPr="009E76AB">
        <w:rPr>
          <w:lang w:val="en-US"/>
        </w:rPr>
        <w:t xml:space="preserve"> Crossings between short-term and long-term EMAs furnish buy and sell signals. A bullish crossover arises when the short-term EMA surpasses the long-term EMA, signaling a potential buying opportunity. Conversely, a bearish crossover suggests a potential selling opportunity.</w:t>
      </w:r>
    </w:p>
    <w:p w14:paraId="6CD61E72" w14:textId="77777777" w:rsidR="009E76AB" w:rsidRPr="009E76AB" w:rsidRDefault="009E76AB" w:rsidP="009E76AB">
      <w:pPr>
        <w:numPr>
          <w:ilvl w:val="0"/>
          <w:numId w:val="9"/>
        </w:numPr>
        <w:jc w:val="left"/>
        <w:rPr>
          <w:lang w:val="en-US"/>
        </w:rPr>
      </w:pPr>
      <w:r w:rsidRPr="009E76AB">
        <w:rPr>
          <w:b/>
          <w:bCs/>
          <w:lang w:val="en-US"/>
        </w:rPr>
        <w:t>Trend Confirmation:</w:t>
      </w:r>
      <w:r w:rsidRPr="009E76AB">
        <w:rPr>
          <w:lang w:val="en-US"/>
        </w:rPr>
        <w:t xml:space="preserve"> Traders corroborate trend strength using EMAs alongside other indicators. For instance, if the price lies above the EMA and both EMAs are ascending, it validates the bullish trend.</w:t>
      </w:r>
    </w:p>
    <w:p w14:paraId="65448977" w14:textId="0A1513B0" w:rsidR="009E76AB" w:rsidRPr="009E76AB" w:rsidRDefault="009E76AB" w:rsidP="009E76AB">
      <w:pPr>
        <w:numPr>
          <w:ilvl w:val="0"/>
          <w:numId w:val="9"/>
        </w:numPr>
        <w:jc w:val="left"/>
        <w:rPr>
          <w:lang w:val="en-US"/>
        </w:rPr>
      </w:pPr>
      <w:r w:rsidRPr="009E76AB">
        <w:rPr>
          <w:b/>
          <w:bCs/>
          <w:lang w:val="en-US"/>
        </w:rPr>
        <w:lastRenderedPageBreak/>
        <w:t>Trade Entry and Exit Points:</w:t>
      </w:r>
      <w:r w:rsidRPr="009E76AB">
        <w:rPr>
          <w:lang w:val="en-US"/>
        </w:rPr>
        <w:t xml:space="preserve"> EMAs guide traders in determining optimal entry and exit points. Entering a long position upon the price crossing above the EMA and exiting when it drops below can facilitate efficient trend capture.</w:t>
      </w:r>
    </w:p>
    <w:p w14:paraId="1F17F885" w14:textId="77777777" w:rsidR="002F1C27" w:rsidRDefault="00E0572B" w:rsidP="00C12E6C">
      <w:pPr>
        <w:rPr>
          <w:u w:val="single"/>
        </w:rPr>
      </w:pPr>
      <w:r w:rsidRPr="00C12E6C">
        <w:rPr>
          <w:u w:val="single"/>
        </w:rPr>
        <w:t>Momentum</w:t>
      </w:r>
    </w:p>
    <w:p w14:paraId="0AA20644" w14:textId="458875B2" w:rsidR="00C12E6C" w:rsidRPr="00C12E6C" w:rsidRDefault="00C12E6C" w:rsidP="00C12E6C">
      <w:pPr>
        <w:rPr>
          <w:u w:val="single"/>
        </w:rPr>
      </w:pPr>
      <w:r w:rsidRPr="00C12E6C">
        <w:rPr>
          <w:lang w:val="en-US"/>
        </w:rPr>
        <w:t>Momentum is a pivotal concept in technical analysis, gauging the pace of price changes over a specific period to derive insights into trend strength and generate trading signals.</w:t>
      </w:r>
    </w:p>
    <w:p w14:paraId="12569C8F" w14:textId="77777777" w:rsidR="00C12E6C" w:rsidRDefault="00C12E6C" w:rsidP="00C12E6C">
      <w:pPr>
        <w:rPr>
          <w:lang w:val="en-US"/>
        </w:rPr>
      </w:pPr>
      <w:r w:rsidRPr="00C12E6C">
        <w:rPr>
          <w:lang w:val="en-US"/>
        </w:rPr>
        <w:t xml:space="preserve">Mathematically, momentum is calculated </w:t>
      </w:r>
      <w:r>
        <w:rPr>
          <w:lang w:val="en-US"/>
        </w:rPr>
        <w:t>using the following formula:</w:t>
      </w:r>
    </w:p>
    <w:p w14:paraId="42E8FC85" w14:textId="1B28FC8D" w:rsidR="00C12E6C" w:rsidRDefault="00C12E6C" w:rsidP="00C12E6C">
      <w:pPr>
        <w:rPr>
          <w:lang w:val="en-US"/>
        </w:rPr>
      </w:pPr>
      <m:oMathPara>
        <m:oMath>
          <m:r>
            <w:rPr>
              <w:rFonts w:ascii="Cambria Math" w:hAnsi="Cambria Math"/>
              <w:lang w:val="en-US"/>
            </w:rPr>
            <m:t>Momentum=Clos</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current</m:t>
              </m:r>
            </m:sub>
          </m:sSub>
          <m:r>
            <w:rPr>
              <w:rFonts w:ascii="Cambria Math" w:hAnsi="Cambria Math"/>
              <w:lang w:val="en-US"/>
            </w:rPr>
            <m:t>-Clos</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previous</m:t>
              </m:r>
            </m:sub>
          </m:sSub>
        </m:oMath>
      </m:oMathPara>
    </w:p>
    <w:p w14:paraId="7478F406" w14:textId="5F3680A4" w:rsidR="002F1C27" w:rsidRPr="00C12E6C" w:rsidRDefault="00C12E6C" w:rsidP="00C12E6C">
      <w:pPr>
        <w:rPr>
          <w:lang w:val="en-US"/>
        </w:rPr>
      </w:pPr>
      <w:r w:rsidRPr="00C12E6C">
        <w:t xml:space="preserve">Where </w:t>
      </w:r>
      <w:proofErr w:type="spellStart"/>
      <w:r w:rsidRPr="00C12E6C">
        <w:rPr>
          <w:i/>
          <w:iCs/>
        </w:rPr>
        <w:t>Close</w:t>
      </w:r>
      <w:r w:rsidRPr="00C12E6C">
        <w:rPr>
          <w:i/>
          <w:iCs/>
          <w:vertAlign w:val="subscript"/>
        </w:rPr>
        <w:t>current</w:t>
      </w:r>
      <w:proofErr w:type="spellEnd"/>
      <w:r w:rsidRPr="00C12E6C">
        <w:t xml:space="preserve">​ is the closing price of the current period, and </w:t>
      </w:r>
      <w:proofErr w:type="spellStart"/>
      <w:r>
        <w:rPr>
          <w:i/>
          <w:iCs/>
        </w:rPr>
        <w:t>Close</w:t>
      </w:r>
      <w:r w:rsidRPr="00C12E6C">
        <w:rPr>
          <w:i/>
          <w:iCs/>
          <w:vertAlign w:val="subscript"/>
        </w:rPr>
        <w:t>previous</w:t>
      </w:r>
      <w:proofErr w:type="spellEnd"/>
      <w:r>
        <w:rPr>
          <w:i/>
          <w:iCs/>
        </w:rPr>
        <w:t xml:space="preserve"> </w:t>
      </w:r>
      <w:r w:rsidRPr="00C12E6C">
        <w:t>is the closing price of the previous period.</w:t>
      </w:r>
      <w:r>
        <w:t xml:space="preserve"> </w:t>
      </w:r>
      <w:r w:rsidRPr="00C12E6C">
        <w:rPr>
          <w:lang w:val="en-US"/>
        </w:rPr>
        <w:t>This straightforward formula indicates whether prices are rising or falling and at what rate they are changing.</w:t>
      </w:r>
    </w:p>
    <w:p w14:paraId="48DBAC27" w14:textId="77777777" w:rsidR="00C12E6C" w:rsidRDefault="00C12E6C" w:rsidP="00C12E6C">
      <w:pPr>
        <w:rPr>
          <w:lang w:val="en-US"/>
        </w:rPr>
      </w:pPr>
      <w:r w:rsidRPr="00C12E6C">
        <w:rPr>
          <w:lang w:val="en-US"/>
        </w:rPr>
        <w:t>The interpretation of momentum revolves around the idea that price trends tend to persist in the direction of their momentum. Positive momentum, marked by rising prices, suggests the likelihood of continued upward trends. Conversely, negative momentum, characterized by falling prices, hints at potential downward trends. Traders keenly observe divergences between price movements and momentum indicators to anticipate shifts in trend directions.</w:t>
      </w:r>
    </w:p>
    <w:p w14:paraId="5053A8B8" w14:textId="77777777" w:rsidR="00DC0307" w:rsidRDefault="002F1C27" w:rsidP="00DC0307">
      <w:pPr>
        <w:keepNext/>
        <w:jc w:val="center"/>
      </w:pPr>
      <w:r>
        <w:rPr>
          <w:noProof/>
        </w:rPr>
        <w:drawing>
          <wp:inline distT="0" distB="0" distL="0" distR="0" wp14:anchorId="2067A8F1" wp14:editId="2E4DB098">
            <wp:extent cx="3313568" cy="2209044"/>
            <wp:effectExtent l="0" t="0" r="1270" b="1270"/>
            <wp:docPr id="64352523" name="Picture 7" descr="A graph of stock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2523" name="Picture 7" descr="A graph of stock pric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3568" cy="2209044"/>
                    </a:xfrm>
                    <a:prstGeom prst="rect">
                      <a:avLst/>
                    </a:prstGeom>
                  </pic:spPr>
                </pic:pic>
              </a:graphicData>
            </a:graphic>
          </wp:inline>
        </w:drawing>
      </w:r>
    </w:p>
    <w:p w14:paraId="0530A7E8" w14:textId="602BAE28" w:rsidR="002F1C27" w:rsidRPr="00C12E6C" w:rsidRDefault="00DC0307" w:rsidP="00DC0307">
      <w:pPr>
        <w:pStyle w:val="Caption"/>
        <w:jc w:val="center"/>
        <w:rPr>
          <w:color w:val="auto"/>
          <w:lang w:val="en-US"/>
        </w:rPr>
      </w:pPr>
      <w:r w:rsidRPr="00DC0307">
        <w:rPr>
          <w:b/>
          <w:bCs/>
          <w:color w:val="auto"/>
        </w:rPr>
        <w:t xml:space="preserve">Figure </w:t>
      </w:r>
      <w:r w:rsidRPr="00DC0307">
        <w:rPr>
          <w:b/>
          <w:bCs/>
          <w:color w:val="auto"/>
        </w:rPr>
        <w:fldChar w:fldCharType="begin"/>
      </w:r>
      <w:r w:rsidRPr="00DC0307">
        <w:rPr>
          <w:b/>
          <w:bCs/>
          <w:color w:val="auto"/>
        </w:rPr>
        <w:instrText xml:space="preserve"> SEQ Figure \* ARABIC </w:instrText>
      </w:r>
      <w:r w:rsidRPr="00DC0307">
        <w:rPr>
          <w:b/>
          <w:bCs/>
          <w:color w:val="auto"/>
        </w:rPr>
        <w:fldChar w:fldCharType="separate"/>
      </w:r>
      <w:r w:rsidR="00317F6F">
        <w:rPr>
          <w:b/>
          <w:bCs/>
          <w:noProof/>
          <w:color w:val="auto"/>
        </w:rPr>
        <w:t>2</w:t>
      </w:r>
      <w:r w:rsidRPr="00DC0307">
        <w:rPr>
          <w:b/>
          <w:bCs/>
          <w:color w:val="auto"/>
        </w:rPr>
        <w:fldChar w:fldCharType="end"/>
      </w:r>
      <w:r w:rsidRPr="00DC0307">
        <w:rPr>
          <w:color w:val="auto"/>
        </w:rPr>
        <w:t xml:space="preserve"> - Momentum indicator </w:t>
      </w:r>
      <w:proofErr w:type="gramStart"/>
      <w:r w:rsidRPr="00DC0307">
        <w:rPr>
          <w:color w:val="auto"/>
        </w:rPr>
        <w:t>chart</w:t>
      </w:r>
      <w:proofErr w:type="gramEnd"/>
    </w:p>
    <w:p w14:paraId="2E6824F1" w14:textId="77777777" w:rsidR="00C12E6C" w:rsidRPr="00C12E6C" w:rsidRDefault="00C12E6C" w:rsidP="00C12E6C">
      <w:pPr>
        <w:rPr>
          <w:lang w:val="en-US"/>
        </w:rPr>
      </w:pPr>
      <w:r w:rsidRPr="00C12E6C">
        <w:rPr>
          <w:lang w:val="en-US"/>
        </w:rPr>
        <w:lastRenderedPageBreak/>
        <w:t>Momentum indicators serve several key purposes:</w:t>
      </w:r>
    </w:p>
    <w:p w14:paraId="6C5E040B" w14:textId="77777777" w:rsidR="00C12E6C" w:rsidRPr="00C12E6C" w:rsidRDefault="00C12E6C" w:rsidP="00C12E6C">
      <w:pPr>
        <w:numPr>
          <w:ilvl w:val="0"/>
          <w:numId w:val="8"/>
        </w:numPr>
        <w:rPr>
          <w:lang w:val="en-US"/>
        </w:rPr>
      </w:pPr>
      <w:r w:rsidRPr="00C12E6C">
        <w:rPr>
          <w:b/>
          <w:bCs/>
          <w:lang w:val="en-US"/>
        </w:rPr>
        <w:t>Trend Confirmation:</w:t>
      </w:r>
      <w:r w:rsidRPr="00C12E6C">
        <w:rPr>
          <w:lang w:val="en-US"/>
        </w:rPr>
        <w:t xml:space="preserve"> They affirm the strength of existing trends. Rising prices coupled with increasing momentum signify robust bullish trends, while declining momentum amidst rising prices might indicate weakening bullish momentum and potential trend reversals.</w:t>
      </w:r>
    </w:p>
    <w:p w14:paraId="6DCE19AC" w14:textId="77777777" w:rsidR="00C12E6C" w:rsidRPr="00C12E6C" w:rsidRDefault="00C12E6C" w:rsidP="00C12E6C">
      <w:pPr>
        <w:numPr>
          <w:ilvl w:val="0"/>
          <w:numId w:val="8"/>
        </w:numPr>
        <w:rPr>
          <w:lang w:val="en-US"/>
        </w:rPr>
      </w:pPr>
      <w:r w:rsidRPr="00C12E6C">
        <w:rPr>
          <w:b/>
          <w:bCs/>
          <w:lang w:val="en-US"/>
        </w:rPr>
        <w:t>Overbought and Oversold Conditions:</w:t>
      </w:r>
      <w:r w:rsidRPr="00C12E6C">
        <w:rPr>
          <w:lang w:val="en-US"/>
        </w:rPr>
        <w:t xml:space="preserve"> Extreme momentum levels often signify overbought or oversold market conditions. High positive momentum may signal rapid price increases, potentially leading to pullbacks, while high negative momentum may indicate swift price declines, possibly prompting rebounds.</w:t>
      </w:r>
    </w:p>
    <w:p w14:paraId="16BBC91B" w14:textId="77777777" w:rsidR="00C12E6C" w:rsidRPr="00C12E6C" w:rsidRDefault="00C12E6C" w:rsidP="00C12E6C">
      <w:pPr>
        <w:numPr>
          <w:ilvl w:val="0"/>
          <w:numId w:val="8"/>
        </w:numPr>
        <w:rPr>
          <w:lang w:val="en-US"/>
        </w:rPr>
      </w:pPr>
      <w:r w:rsidRPr="00C12E6C">
        <w:rPr>
          <w:b/>
          <w:bCs/>
          <w:lang w:val="en-US"/>
        </w:rPr>
        <w:t>Divergence Analysis:</w:t>
      </w:r>
      <w:r w:rsidRPr="00C12E6C">
        <w:rPr>
          <w:lang w:val="en-US"/>
        </w:rPr>
        <w:t xml:space="preserve"> Divergence between price and momentum indicators can be indicative of impending trend reversals. For instance, when prices record higher </w:t>
      </w:r>
      <w:proofErr w:type="gramStart"/>
      <w:r w:rsidRPr="00C12E6C">
        <w:rPr>
          <w:lang w:val="en-US"/>
        </w:rPr>
        <w:t>highs</w:t>
      </w:r>
      <w:proofErr w:type="gramEnd"/>
      <w:r w:rsidRPr="00C12E6C">
        <w:rPr>
          <w:lang w:val="en-US"/>
        </w:rPr>
        <w:t xml:space="preserve"> but momentum registers lower highs, it suggests waning bullish momentum and a possible trend reversal to the downside.</w:t>
      </w:r>
    </w:p>
    <w:p w14:paraId="3D1EE0C2" w14:textId="77777777" w:rsidR="00C12E6C" w:rsidRPr="00C12E6C" w:rsidRDefault="00C12E6C" w:rsidP="00C12E6C">
      <w:pPr>
        <w:numPr>
          <w:ilvl w:val="0"/>
          <w:numId w:val="8"/>
        </w:numPr>
        <w:rPr>
          <w:lang w:val="en-US"/>
        </w:rPr>
      </w:pPr>
      <w:r w:rsidRPr="00C12E6C">
        <w:rPr>
          <w:b/>
          <w:bCs/>
          <w:lang w:val="en-US"/>
        </w:rPr>
        <w:t>Crossover Signals:</w:t>
      </w:r>
      <w:r w:rsidRPr="00C12E6C">
        <w:rPr>
          <w:lang w:val="en-US"/>
        </w:rPr>
        <w:t xml:space="preserve"> Traders frequently employ momentum crossovers, where the momentum indicator surpasses or falls below a predefined threshold, to generate buy or sell signals. A momentum crossing above a specific level may signal a buying opportunity, while dipping below that level may indicate a selling opportunity.</w:t>
      </w:r>
    </w:p>
    <w:p w14:paraId="1BC89244" w14:textId="32CD8A9E" w:rsidR="00C12E6C" w:rsidRPr="00C12E6C" w:rsidRDefault="00C12E6C" w:rsidP="00C12E6C">
      <w:pPr>
        <w:rPr>
          <w:lang w:val="en-US"/>
        </w:rPr>
      </w:pPr>
      <w:r w:rsidRPr="00C12E6C">
        <w:rPr>
          <w:lang w:val="en-US"/>
        </w:rPr>
        <w:t>In summary, momentum analysis is fundamental in technical trading strategies. It enables traders to evaluate trend strength, identify overbought or oversold market conditions, discern divergences, and generate timely buy and sell signals. Integrating momentum indicators into comprehensive trading frameworks enhances decision-making and improves overall trading outcomes.</w:t>
      </w:r>
    </w:p>
    <w:p w14:paraId="0157B1A7" w14:textId="5C82AA35" w:rsidR="00E0572B" w:rsidRPr="00C12E6C" w:rsidRDefault="00E0572B" w:rsidP="00C12E6C">
      <w:pPr>
        <w:rPr>
          <w:u w:val="single"/>
        </w:rPr>
      </w:pPr>
      <w:r w:rsidRPr="00C12E6C">
        <w:rPr>
          <w:u w:val="single"/>
        </w:rPr>
        <w:t>Bollinger Bands</w:t>
      </w:r>
    </w:p>
    <w:p w14:paraId="2C6F6E45" w14:textId="77777777" w:rsidR="00C12E6C" w:rsidRDefault="00C12E6C" w:rsidP="00C12E6C">
      <w:pPr>
        <w:rPr>
          <w:lang w:val="en-US"/>
        </w:rPr>
      </w:pPr>
      <w:r w:rsidRPr="00C12E6C">
        <w:rPr>
          <w:lang w:val="en-US"/>
        </w:rPr>
        <w:t xml:space="preserve">Bollinger Bands, a technical analysis tool developed by John Bollinger, consists of three key components: the middle band (a 20-day simple moving average) and upper and lower bands, which are calculated based on two standard deviations </w:t>
      </w:r>
      <w:r w:rsidRPr="00C12E6C">
        <w:rPr>
          <w:lang w:val="en-US"/>
        </w:rPr>
        <w:lastRenderedPageBreak/>
        <w:t>from the middle band. These bands dynamically adjust to market volatility, expanding and contracting accordingly.</w:t>
      </w:r>
    </w:p>
    <w:p w14:paraId="54B78EC3" w14:textId="77777777" w:rsidR="00DC0307" w:rsidRDefault="00C12E6C" w:rsidP="00DC0307">
      <w:pPr>
        <w:keepNext/>
        <w:jc w:val="center"/>
      </w:pPr>
      <w:r>
        <w:rPr>
          <w:noProof/>
        </w:rPr>
        <w:drawing>
          <wp:inline distT="0" distB="0" distL="0" distR="0" wp14:anchorId="75243D31" wp14:editId="50788348">
            <wp:extent cx="4698748" cy="3132499"/>
            <wp:effectExtent l="0" t="0" r="635" b="4445"/>
            <wp:docPr id="1519543812" name="Picture 6" descr="A graph showing the price of a b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43812" name="Picture 6" descr="A graph showing the price of a ba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12165" cy="3141444"/>
                    </a:xfrm>
                    <a:prstGeom prst="rect">
                      <a:avLst/>
                    </a:prstGeom>
                  </pic:spPr>
                </pic:pic>
              </a:graphicData>
            </a:graphic>
          </wp:inline>
        </w:drawing>
      </w:r>
    </w:p>
    <w:p w14:paraId="1BD079FA" w14:textId="6FE8D57B" w:rsidR="00C12E6C" w:rsidRPr="00C12E6C" w:rsidRDefault="00DC0307" w:rsidP="00DC0307">
      <w:pPr>
        <w:pStyle w:val="Caption"/>
        <w:jc w:val="center"/>
        <w:rPr>
          <w:color w:val="auto"/>
          <w:lang w:val="en-US"/>
        </w:rPr>
      </w:pPr>
      <w:r w:rsidRPr="00DC0307">
        <w:rPr>
          <w:b/>
          <w:bCs/>
          <w:color w:val="auto"/>
        </w:rPr>
        <w:t xml:space="preserve">Figure </w:t>
      </w:r>
      <w:r w:rsidRPr="00DC0307">
        <w:rPr>
          <w:b/>
          <w:bCs/>
          <w:color w:val="auto"/>
        </w:rPr>
        <w:fldChar w:fldCharType="begin"/>
      </w:r>
      <w:r w:rsidRPr="00DC0307">
        <w:rPr>
          <w:b/>
          <w:bCs/>
          <w:color w:val="auto"/>
        </w:rPr>
        <w:instrText xml:space="preserve"> SEQ Figure \* ARABIC </w:instrText>
      </w:r>
      <w:r w:rsidRPr="00DC0307">
        <w:rPr>
          <w:b/>
          <w:bCs/>
          <w:color w:val="auto"/>
        </w:rPr>
        <w:fldChar w:fldCharType="separate"/>
      </w:r>
      <w:r w:rsidR="00317F6F">
        <w:rPr>
          <w:b/>
          <w:bCs/>
          <w:noProof/>
          <w:color w:val="auto"/>
        </w:rPr>
        <w:t>3</w:t>
      </w:r>
      <w:r w:rsidRPr="00DC0307">
        <w:rPr>
          <w:b/>
          <w:bCs/>
          <w:color w:val="auto"/>
        </w:rPr>
        <w:fldChar w:fldCharType="end"/>
      </w:r>
      <w:r w:rsidRPr="00DC0307">
        <w:rPr>
          <w:color w:val="auto"/>
        </w:rPr>
        <w:t xml:space="preserve"> - Bollinger Bands indicator </w:t>
      </w:r>
      <w:proofErr w:type="gramStart"/>
      <w:r w:rsidRPr="00DC0307">
        <w:rPr>
          <w:color w:val="auto"/>
        </w:rPr>
        <w:t>chart</w:t>
      </w:r>
      <w:proofErr w:type="gramEnd"/>
    </w:p>
    <w:p w14:paraId="49E60F74" w14:textId="77777777" w:rsidR="00C12E6C" w:rsidRPr="00C12E6C" w:rsidRDefault="00C12E6C" w:rsidP="00C12E6C">
      <w:pPr>
        <w:rPr>
          <w:lang w:val="en-US"/>
        </w:rPr>
      </w:pPr>
      <w:r w:rsidRPr="00C12E6C">
        <w:rPr>
          <w:lang w:val="en-US"/>
        </w:rPr>
        <w:t>Bollinger Bands serve multiple purposes:</w:t>
      </w:r>
    </w:p>
    <w:p w14:paraId="19EBAC6F" w14:textId="77777777" w:rsidR="00C12E6C" w:rsidRPr="00C12E6C" w:rsidRDefault="00C12E6C" w:rsidP="00C12E6C">
      <w:pPr>
        <w:rPr>
          <w:lang w:val="en-US"/>
        </w:rPr>
      </w:pPr>
      <w:r w:rsidRPr="00C12E6C">
        <w:rPr>
          <w:lang w:val="en-US"/>
        </w:rPr>
        <w:t>Firstly, they help identify potential overbought and oversold conditions. When prices touch or exceed the upper band, it may indicate overbought conditions, suggesting a potential sell opportunity. Conversely, when prices touch or fall below the lower band, it may signal oversold conditions, presenting a buying opportunity.</w:t>
      </w:r>
    </w:p>
    <w:p w14:paraId="0142E942" w14:textId="77777777" w:rsidR="00C12E6C" w:rsidRPr="00C12E6C" w:rsidRDefault="00C12E6C" w:rsidP="00C12E6C">
      <w:pPr>
        <w:rPr>
          <w:lang w:val="en-US"/>
        </w:rPr>
      </w:pPr>
      <w:r w:rsidRPr="00C12E6C">
        <w:rPr>
          <w:lang w:val="en-US"/>
        </w:rPr>
        <w:t>Moreover, Bollinger Bands aid in trend identification. A consistently rising price above the upper band may signify an uptrend, while a falling price below the lower band suggests a downtrend.</w:t>
      </w:r>
    </w:p>
    <w:p w14:paraId="7EFB2EA9" w14:textId="77777777" w:rsidR="00C12E6C" w:rsidRPr="00C12E6C" w:rsidRDefault="00C12E6C" w:rsidP="00C12E6C">
      <w:pPr>
        <w:rPr>
          <w:lang w:val="en-US"/>
        </w:rPr>
      </w:pPr>
      <w:r w:rsidRPr="00C12E6C">
        <w:rPr>
          <w:lang w:val="en-US"/>
        </w:rPr>
        <w:t>Additionally, the width of the bands reflects market volatility. Narrow bands indicate low volatility, while wide bands suggest high volatility. Traders often look for transitions from low to high volatility as potential trading opportunities.</w:t>
      </w:r>
    </w:p>
    <w:p w14:paraId="053A179D" w14:textId="77777777" w:rsidR="00C12E6C" w:rsidRPr="00C12E6C" w:rsidRDefault="00C12E6C" w:rsidP="00C12E6C">
      <w:pPr>
        <w:rPr>
          <w:lang w:val="en-US"/>
        </w:rPr>
      </w:pPr>
      <w:r w:rsidRPr="00C12E6C">
        <w:rPr>
          <w:lang w:val="en-US"/>
        </w:rPr>
        <w:lastRenderedPageBreak/>
        <w:t>Bollinger Bands can also help identify potential reversal signals. Reversals may occur when prices pierce the bands and subsequently move back within them.</w:t>
      </w:r>
    </w:p>
    <w:p w14:paraId="341F595C" w14:textId="30824168" w:rsidR="00C12E6C" w:rsidRPr="00C12E6C" w:rsidRDefault="00C12E6C" w:rsidP="00E0572B">
      <w:pPr>
        <w:rPr>
          <w:lang w:val="en-US"/>
        </w:rPr>
      </w:pPr>
      <w:r w:rsidRPr="00C12E6C">
        <w:rPr>
          <w:lang w:val="en-US"/>
        </w:rPr>
        <w:t>Furthermore, traders often use Bollinger Bands in conjunction with other technical indicators to confirm trading signals. For instance, if prices touch the upper band while the Relative Strength Index (RSI) signals overbought conditions, it may strengthen the sell signal.</w:t>
      </w:r>
    </w:p>
    <w:p w14:paraId="3AEA54DB" w14:textId="0EC89CEF" w:rsidR="00C12E6C" w:rsidRPr="00C12E6C" w:rsidRDefault="00E0572B" w:rsidP="00E0572B">
      <w:pPr>
        <w:rPr>
          <w:u w:val="single"/>
        </w:rPr>
      </w:pPr>
      <w:r w:rsidRPr="00C12E6C">
        <w:rPr>
          <w:u w:val="single"/>
        </w:rPr>
        <w:t>Relative Strength Index (RSI)</w:t>
      </w:r>
    </w:p>
    <w:p w14:paraId="4722660C" w14:textId="77777777" w:rsidR="00C12E6C" w:rsidRPr="00C12E6C" w:rsidRDefault="00C12E6C" w:rsidP="00C12E6C">
      <w:pPr>
        <w:rPr>
          <w:lang w:val="en-US"/>
        </w:rPr>
      </w:pPr>
      <w:r w:rsidRPr="00C12E6C">
        <w:rPr>
          <w:lang w:val="en-US"/>
        </w:rPr>
        <w:t xml:space="preserve">The Relative Strength Index (RSI) is a momentum oscillator developed by J. Welles Wilder Jr., widely used in technical analysis to measure the </w:t>
      </w:r>
      <w:proofErr w:type="gramStart"/>
      <w:r w:rsidRPr="00C12E6C">
        <w:rPr>
          <w:lang w:val="en-US"/>
        </w:rPr>
        <w:t>speed</w:t>
      </w:r>
      <w:proofErr w:type="gramEnd"/>
      <w:r w:rsidRPr="00C12E6C">
        <w:rPr>
          <w:lang w:val="en-US"/>
        </w:rPr>
        <w:t xml:space="preserve"> and change of price movements. It oscillates between 0 and 100, with readings above 70 suggesting overbought conditions and readings below 30 indicating oversold conditions.</w:t>
      </w:r>
    </w:p>
    <w:p w14:paraId="57C56F3D" w14:textId="77777777" w:rsidR="00C12E6C" w:rsidRDefault="00C12E6C" w:rsidP="00C12E6C">
      <w:pPr>
        <w:rPr>
          <w:lang w:val="en-US"/>
        </w:rPr>
      </w:pPr>
      <w:r w:rsidRPr="00C12E6C">
        <w:rPr>
          <w:lang w:val="en-US"/>
        </w:rPr>
        <w:t xml:space="preserve">The RSI is calculated using the formula: </w:t>
      </w:r>
    </w:p>
    <w:p w14:paraId="36BD5BC1" w14:textId="73E515E1" w:rsidR="00C12E6C" w:rsidRDefault="00C12E6C" w:rsidP="00C12E6C">
      <w:pPr>
        <w:rPr>
          <w:lang w:val="en-US"/>
        </w:rPr>
      </w:pPr>
      <m:oMathPara>
        <m:oMath>
          <m:r>
            <w:rPr>
              <w:rFonts w:ascii="Cambria Math" w:hAnsi="Cambria Math"/>
              <w:lang w:val="en-US"/>
            </w:rPr>
            <m:t>RSI=100-</m:t>
          </m:r>
          <m:f>
            <m:fPr>
              <m:ctrlPr>
                <w:rPr>
                  <w:rFonts w:ascii="Cambria Math" w:hAnsi="Cambria Math"/>
                  <w:i/>
                  <w:lang w:val="en-US"/>
                </w:rPr>
              </m:ctrlPr>
            </m:fPr>
            <m:num>
              <m:r>
                <w:rPr>
                  <w:rFonts w:ascii="Cambria Math" w:hAnsi="Cambria Math"/>
                  <w:lang w:val="en-US"/>
                </w:rPr>
                <m:t>100</m:t>
              </m:r>
            </m:num>
            <m:den>
              <m:r>
                <w:rPr>
                  <w:rFonts w:ascii="Cambria Math" w:hAnsi="Cambria Math"/>
                  <w:lang w:val="en-US"/>
                </w:rPr>
                <m:t>1+RS</m:t>
              </m:r>
            </m:den>
          </m:f>
        </m:oMath>
      </m:oMathPara>
    </w:p>
    <w:p w14:paraId="0DB1B926" w14:textId="4C49653B" w:rsidR="00C12E6C" w:rsidRDefault="00C12E6C" w:rsidP="00C12E6C">
      <w:pPr>
        <w:rPr>
          <w:lang w:val="en-US"/>
        </w:rPr>
      </w:pPr>
      <w:r w:rsidRPr="00C12E6C">
        <w:rPr>
          <w:lang w:val="en-US"/>
        </w:rPr>
        <w:t xml:space="preserve">where RS (Relative Strength) is the average of x days' up closes divided by the average of x </w:t>
      </w:r>
      <w:proofErr w:type="gramStart"/>
      <w:r w:rsidRPr="00C12E6C">
        <w:rPr>
          <w:lang w:val="en-US"/>
        </w:rPr>
        <w:t>days'</w:t>
      </w:r>
      <w:proofErr w:type="gramEnd"/>
      <w:r w:rsidRPr="00C12E6C">
        <w:rPr>
          <w:lang w:val="en-US"/>
        </w:rPr>
        <w:t xml:space="preserve"> down closes. Typically, a 14-day period is used as the default, but this can be adjusted based on market conditions.</w:t>
      </w:r>
    </w:p>
    <w:p w14:paraId="253906C2" w14:textId="77777777" w:rsidR="00DC0307" w:rsidRDefault="00C12E6C" w:rsidP="00DC0307">
      <w:pPr>
        <w:keepNext/>
        <w:jc w:val="center"/>
      </w:pPr>
      <w:r>
        <w:rPr>
          <w:noProof/>
        </w:rPr>
        <w:drawing>
          <wp:inline distT="0" distB="0" distL="0" distR="0" wp14:anchorId="125043F8" wp14:editId="39F03D9D">
            <wp:extent cx="3657600" cy="2438400"/>
            <wp:effectExtent l="0" t="0" r="0" b="0"/>
            <wp:docPr id="16339111" name="Picture 3"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111" name="Picture 3" descr="A graph of stock market pric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92360" cy="2461573"/>
                    </a:xfrm>
                    <a:prstGeom prst="rect">
                      <a:avLst/>
                    </a:prstGeom>
                  </pic:spPr>
                </pic:pic>
              </a:graphicData>
            </a:graphic>
          </wp:inline>
        </w:drawing>
      </w:r>
    </w:p>
    <w:p w14:paraId="419894D0" w14:textId="3B7FFFF3" w:rsidR="00C12E6C" w:rsidRPr="00C12E6C" w:rsidRDefault="00DC0307" w:rsidP="00DC0307">
      <w:pPr>
        <w:pStyle w:val="Caption"/>
        <w:jc w:val="center"/>
        <w:rPr>
          <w:color w:val="auto"/>
          <w:lang w:val="en-US"/>
        </w:rPr>
      </w:pPr>
      <w:r w:rsidRPr="00DC0307">
        <w:rPr>
          <w:b/>
          <w:bCs/>
          <w:color w:val="auto"/>
        </w:rPr>
        <w:t xml:space="preserve">Figure </w:t>
      </w:r>
      <w:r w:rsidRPr="00DC0307">
        <w:rPr>
          <w:b/>
          <w:bCs/>
          <w:color w:val="auto"/>
        </w:rPr>
        <w:fldChar w:fldCharType="begin"/>
      </w:r>
      <w:r w:rsidRPr="00DC0307">
        <w:rPr>
          <w:b/>
          <w:bCs/>
          <w:color w:val="auto"/>
        </w:rPr>
        <w:instrText xml:space="preserve"> SEQ Figure \* ARABIC </w:instrText>
      </w:r>
      <w:r w:rsidRPr="00DC0307">
        <w:rPr>
          <w:b/>
          <w:bCs/>
          <w:color w:val="auto"/>
        </w:rPr>
        <w:fldChar w:fldCharType="separate"/>
      </w:r>
      <w:r w:rsidR="00317F6F">
        <w:rPr>
          <w:b/>
          <w:bCs/>
          <w:noProof/>
          <w:color w:val="auto"/>
        </w:rPr>
        <w:t>4</w:t>
      </w:r>
      <w:r w:rsidRPr="00DC0307">
        <w:rPr>
          <w:b/>
          <w:bCs/>
          <w:color w:val="auto"/>
        </w:rPr>
        <w:fldChar w:fldCharType="end"/>
      </w:r>
      <w:r w:rsidRPr="00DC0307">
        <w:rPr>
          <w:color w:val="auto"/>
        </w:rPr>
        <w:t xml:space="preserve"> - Relative Strength Index (RSI) indicator </w:t>
      </w:r>
      <w:proofErr w:type="gramStart"/>
      <w:r w:rsidRPr="00DC0307">
        <w:rPr>
          <w:color w:val="auto"/>
        </w:rPr>
        <w:t>chart</w:t>
      </w:r>
      <w:proofErr w:type="gramEnd"/>
    </w:p>
    <w:p w14:paraId="761891A9" w14:textId="77777777" w:rsidR="00C12E6C" w:rsidRPr="00C12E6C" w:rsidRDefault="00C12E6C" w:rsidP="00C12E6C">
      <w:pPr>
        <w:rPr>
          <w:lang w:val="en-US"/>
        </w:rPr>
      </w:pPr>
      <w:r w:rsidRPr="00C12E6C">
        <w:rPr>
          <w:lang w:val="en-US"/>
        </w:rPr>
        <w:lastRenderedPageBreak/>
        <w:t>Traders utilize the RSI in various ways:</w:t>
      </w:r>
    </w:p>
    <w:p w14:paraId="2798FCB4" w14:textId="77777777" w:rsidR="00C12E6C" w:rsidRPr="00C12E6C" w:rsidRDefault="00C12E6C" w:rsidP="00C12E6C">
      <w:pPr>
        <w:rPr>
          <w:lang w:val="en-US"/>
        </w:rPr>
      </w:pPr>
      <w:r w:rsidRPr="00C12E6C">
        <w:rPr>
          <w:lang w:val="en-US"/>
        </w:rPr>
        <w:t>Firstly, it helps identify overbought and oversold conditions. Readings above 70 may signal overbought conditions, suggesting a potential opportunity to sell or take profits. Conversely, readings below 30 may signal oversold conditions, presenting an opportunity to buy or enter a long position.</w:t>
      </w:r>
    </w:p>
    <w:p w14:paraId="3323460E" w14:textId="77777777" w:rsidR="00C12E6C" w:rsidRPr="00C12E6C" w:rsidRDefault="00C12E6C" w:rsidP="00C12E6C">
      <w:pPr>
        <w:rPr>
          <w:lang w:val="en-US"/>
        </w:rPr>
      </w:pPr>
      <w:r w:rsidRPr="00C12E6C">
        <w:rPr>
          <w:lang w:val="en-US"/>
        </w:rPr>
        <w:t>Additionally, traders look for divergence between price and the RSI indicator, which occurs when the price forms higher highs or lower lows while the RSI fails to confirm those moves. This could indicate a potential reversal in the current trend.</w:t>
      </w:r>
    </w:p>
    <w:p w14:paraId="6B43578E" w14:textId="77777777" w:rsidR="00C12E6C" w:rsidRPr="00C12E6C" w:rsidRDefault="00C12E6C" w:rsidP="00C12E6C">
      <w:pPr>
        <w:rPr>
          <w:lang w:val="en-US"/>
        </w:rPr>
      </w:pPr>
      <w:r w:rsidRPr="00C12E6C">
        <w:rPr>
          <w:lang w:val="en-US"/>
        </w:rPr>
        <w:t>The RSI can also be used in conjunction with other technical indicators to confirm trading signals. For instance, if the RSI indicates an overbought condition while another indicator, such as the Moving Average Convergence Divergence (MACD), also shows bearish divergence, it may strengthen the sell signal.</w:t>
      </w:r>
    </w:p>
    <w:p w14:paraId="4C330BF4" w14:textId="6BDA4B28" w:rsidR="00C12E6C" w:rsidRPr="00C12E6C" w:rsidRDefault="00C12E6C" w:rsidP="00C12E6C">
      <w:pPr>
        <w:rPr>
          <w:lang w:val="en-US"/>
        </w:rPr>
      </w:pPr>
      <w:r w:rsidRPr="00C12E6C">
        <w:rPr>
          <w:lang w:val="en-US"/>
        </w:rPr>
        <w:t xml:space="preserve">By combining the RSI with other indicators and considering price action analysis, traders can enhance their decision-making process and potentially improve the accuracy of their buy and sell signals. </w:t>
      </w:r>
    </w:p>
    <w:p w14:paraId="5FED497B" w14:textId="223A532F" w:rsidR="00E0572B" w:rsidRPr="00C12E6C" w:rsidRDefault="00E0572B" w:rsidP="00E0572B">
      <w:pPr>
        <w:rPr>
          <w:u w:val="single"/>
        </w:rPr>
      </w:pPr>
      <w:r w:rsidRPr="00C12E6C">
        <w:rPr>
          <w:u w:val="single"/>
        </w:rPr>
        <w:t>Moving Average Convergence/Divergence (MACD)</w:t>
      </w:r>
    </w:p>
    <w:p w14:paraId="4049FFE1" w14:textId="77777777" w:rsidR="00C12E6C" w:rsidRPr="00C12E6C" w:rsidRDefault="00C12E6C" w:rsidP="00C12E6C">
      <w:pPr>
        <w:rPr>
          <w:lang w:val="en-US"/>
        </w:rPr>
      </w:pPr>
      <w:r w:rsidRPr="00C12E6C">
        <w:rPr>
          <w:lang w:val="en-US"/>
        </w:rPr>
        <w:t>The Moving Average Convergence Divergence (MACD) is a widely used technical indicator developed by Gerald Appel, comprising the MACD line, signal line, and histogram. It analyzes trends and momentum in asset prices to generate buy and sell signals.</w:t>
      </w:r>
    </w:p>
    <w:p w14:paraId="71EA26CA" w14:textId="1265F0F9" w:rsidR="00C12E6C" w:rsidRPr="00C12E6C" w:rsidRDefault="00C12E6C" w:rsidP="00C12E6C">
      <w:pPr>
        <w:rPr>
          <w:lang w:val="en-US"/>
        </w:rPr>
      </w:pPr>
      <w:r w:rsidRPr="00C12E6C">
        <w:rPr>
          <w:lang w:val="en-US"/>
        </w:rPr>
        <w:t>The MACD line is calculated by subtracting the 26-day exponential moving average (EMA) from the 12-day EMA. The signal line, a 9-day EMA of the MACD line, smooths out fluctuations.</w:t>
      </w:r>
    </w:p>
    <w:p w14:paraId="3EDEFB3C" w14:textId="77777777" w:rsidR="00C12E6C" w:rsidRPr="00C12E6C" w:rsidRDefault="00C12E6C" w:rsidP="00C12E6C">
      <w:pPr>
        <w:rPr>
          <w:lang w:val="en-US"/>
        </w:rPr>
      </w:pPr>
      <w:r w:rsidRPr="00C12E6C">
        <w:rPr>
          <w:lang w:val="en-US"/>
        </w:rPr>
        <w:t>Traders rely on the MACD for several purposes:</w:t>
      </w:r>
    </w:p>
    <w:p w14:paraId="0B58FD33" w14:textId="77777777" w:rsidR="00C12E6C" w:rsidRPr="00C12E6C" w:rsidRDefault="00C12E6C" w:rsidP="00C12E6C">
      <w:pPr>
        <w:rPr>
          <w:lang w:val="en-US"/>
        </w:rPr>
      </w:pPr>
      <w:r w:rsidRPr="00C12E6C">
        <w:rPr>
          <w:lang w:val="en-US"/>
        </w:rPr>
        <w:t>Firstly, it helps identify trend direction and strength. A bullish trend is indicated when the MACD line is above the signal line, and a bearish trend when it's below.</w:t>
      </w:r>
    </w:p>
    <w:p w14:paraId="6FF63D2E" w14:textId="77777777" w:rsidR="00C12E6C" w:rsidRDefault="00C12E6C" w:rsidP="00C12E6C">
      <w:pPr>
        <w:rPr>
          <w:lang w:val="en-US"/>
        </w:rPr>
      </w:pPr>
      <w:r w:rsidRPr="00C12E6C">
        <w:rPr>
          <w:lang w:val="en-US"/>
        </w:rPr>
        <w:lastRenderedPageBreak/>
        <w:t>Moreover, MACD crossovers provide buy and sell signals. A bullish crossover occurs when the MACD line crosses above the signal line, signaling a potential buy opportunity. Conversely, a bearish crossover suggests a potential sell opportunity.</w:t>
      </w:r>
    </w:p>
    <w:p w14:paraId="2FDFC67A" w14:textId="77777777" w:rsidR="00DC0307" w:rsidRDefault="00DC0307" w:rsidP="00DC0307">
      <w:pPr>
        <w:keepNext/>
        <w:jc w:val="center"/>
      </w:pPr>
      <w:r>
        <w:rPr>
          <w:noProof/>
        </w:rPr>
        <w:drawing>
          <wp:inline distT="0" distB="0" distL="0" distR="0" wp14:anchorId="192F5380" wp14:editId="22372E19">
            <wp:extent cx="4037845" cy="2691897"/>
            <wp:effectExtent l="0" t="0" r="1270" b="635"/>
            <wp:docPr id="1412973000" name="Picture 8"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73000" name="Picture 8" descr="A graph of stock market pric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8918" cy="2712612"/>
                    </a:xfrm>
                    <a:prstGeom prst="rect">
                      <a:avLst/>
                    </a:prstGeom>
                  </pic:spPr>
                </pic:pic>
              </a:graphicData>
            </a:graphic>
          </wp:inline>
        </w:drawing>
      </w:r>
    </w:p>
    <w:p w14:paraId="14E1A767" w14:textId="2C8BCD1B" w:rsidR="00DC0307" w:rsidRPr="00C12E6C" w:rsidRDefault="00DC0307" w:rsidP="00DC0307">
      <w:pPr>
        <w:pStyle w:val="Caption"/>
        <w:jc w:val="center"/>
        <w:rPr>
          <w:color w:val="auto"/>
        </w:rPr>
      </w:pPr>
      <w:r w:rsidRPr="00DC0307">
        <w:rPr>
          <w:b/>
          <w:bCs/>
          <w:color w:val="auto"/>
        </w:rPr>
        <w:t xml:space="preserve">Figure </w:t>
      </w:r>
      <w:r w:rsidRPr="00DC0307">
        <w:rPr>
          <w:b/>
          <w:bCs/>
          <w:color w:val="auto"/>
        </w:rPr>
        <w:fldChar w:fldCharType="begin"/>
      </w:r>
      <w:r w:rsidRPr="00DC0307">
        <w:rPr>
          <w:b/>
          <w:bCs/>
          <w:color w:val="auto"/>
        </w:rPr>
        <w:instrText xml:space="preserve"> SEQ Figure \* ARABIC </w:instrText>
      </w:r>
      <w:r w:rsidRPr="00DC0307">
        <w:rPr>
          <w:b/>
          <w:bCs/>
          <w:color w:val="auto"/>
        </w:rPr>
        <w:fldChar w:fldCharType="separate"/>
      </w:r>
      <w:r w:rsidR="00317F6F">
        <w:rPr>
          <w:b/>
          <w:bCs/>
          <w:noProof/>
          <w:color w:val="auto"/>
        </w:rPr>
        <w:t>5</w:t>
      </w:r>
      <w:r w:rsidRPr="00DC0307">
        <w:rPr>
          <w:b/>
          <w:bCs/>
          <w:color w:val="auto"/>
        </w:rPr>
        <w:fldChar w:fldCharType="end"/>
      </w:r>
      <w:r w:rsidRPr="00DC0307">
        <w:rPr>
          <w:color w:val="auto"/>
        </w:rPr>
        <w:t xml:space="preserve"> - Moving Average Convergence/Divergence (MACD) indicator </w:t>
      </w:r>
      <w:proofErr w:type="gramStart"/>
      <w:r w:rsidRPr="00DC0307">
        <w:rPr>
          <w:color w:val="auto"/>
        </w:rPr>
        <w:t>chart</w:t>
      </w:r>
      <w:proofErr w:type="gramEnd"/>
    </w:p>
    <w:p w14:paraId="18E33B50" w14:textId="77777777" w:rsidR="00C12E6C" w:rsidRPr="00C12E6C" w:rsidRDefault="00C12E6C" w:rsidP="00C12E6C">
      <w:pPr>
        <w:rPr>
          <w:lang w:val="en-US"/>
        </w:rPr>
      </w:pPr>
      <w:r w:rsidRPr="00C12E6C">
        <w:rPr>
          <w:lang w:val="en-US"/>
        </w:rPr>
        <w:t>Additionally, traders use MACD divergence, where the indicator moves counter to price action, to spot potential trend reversals.</w:t>
      </w:r>
    </w:p>
    <w:p w14:paraId="6DA53580" w14:textId="4842631C" w:rsidR="00E0572B" w:rsidRPr="00C12E6C" w:rsidRDefault="00C12E6C" w:rsidP="00E0572B">
      <w:pPr>
        <w:rPr>
          <w:lang w:val="en-US"/>
        </w:rPr>
      </w:pPr>
      <w:r w:rsidRPr="00C12E6C">
        <w:rPr>
          <w:lang w:val="en-US"/>
        </w:rPr>
        <w:t>The MACD is often employed alongside other technical indicators and chart patterns to confirm signals. For instance, a MACD buy signal accompanied by increasing trading volume strengthens the signal's validity.</w:t>
      </w:r>
    </w:p>
    <w:p w14:paraId="6455FD7D" w14:textId="411DC340" w:rsidR="00523052" w:rsidRPr="00DC0307" w:rsidRDefault="00E0572B" w:rsidP="00DC0307">
      <w:pPr>
        <w:pStyle w:val="Heading1"/>
        <w:spacing w:before="220"/>
        <w:rPr>
          <w:b w:val="0"/>
          <w:smallCaps w:val="0"/>
        </w:rPr>
      </w:pPr>
      <w:r>
        <w:rPr>
          <w:u w:val="single"/>
        </w:rPr>
        <w:t>Theoretically Optimal Strategy (TOS)</w:t>
      </w:r>
      <w:bookmarkStart w:id="1" w:name="_pmbj0cqwfcca" w:colFirst="0" w:colLast="0"/>
      <w:bookmarkEnd w:id="1"/>
    </w:p>
    <w:p w14:paraId="4D2F8F24" w14:textId="77777777" w:rsidR="007D6C59" w:rsidRPr="007D6C59" w:rsidRDefault="007D6C59" w:rsidP="007D6C59">
      <w:pPr>
        <w:keepNext/>
        <w:jc w:val="left"/>
        <w:rPr>
          <w:lang w:val="en-US"/>
        </w:rPr>
      </w:pPr>
      <w:r w:rsidRPr="007D6C59">
        <w:rPr>
          <w:lang w:val="en-US"/>
        </w:rPr>
        <w:t xml:space="preserve">To develop the strategy, we implemented the Theoretically Optimal Strategy (TOS) which aims to predict whether the returns for the next day will be positive or negative. The TOS involves a binary decision-making process: if the predicted returns are positive, the strategy initiates a long position by executing a buy order; conversely, if the predicted returns are negative, the strategy engages in a </w:t>
      </w:r>
      <w:r w:rsidRPr="007D6C59">
        <w:rPr>
          <w:lang w:val="en-US"/>
        </w:rPr>
        <w:lastRenderedPageBreak/>
        <w:t>short sale. An important assumption underlying this strategy is the absence of commissions or fees associated with order placements.</w:t>
      </w:r>
    </w:p>
    <w:p w14:paraId="3493397C" w14:textId="77777777" w:rsidR="007D6C59" w:rsidRPr="007D6C59" w:rsidRDefault="007D6C59" w:rsidP="007D6C59">
      <w:pPr>
        <w:keepNext/>
        <w:jc w:val="left"/>
        <w:rPr>
          <w:lang w:val="en-US"/>
        </w:rPr>
      </w:pPr>
      <w:r w:rsidRPr="007D6C59">
        <w:rPr>
          <w:lang w:val="en-US"/>
        </w:rPr>
        <w:t>The strategy incorporates an automatic reversal mechanism, allowing for the closure of the chosen position on the subsequent day. For instance, if the strategy executes a buy order today, it automatically exits the position by selling the shares the next day. Conversely, if a sell order is executed today, the strategy closes the position by buying back the shares on the following day.</w:t>
      </w:r>
    </w:p>
    <w:p w14:paraId="65AAE11E" w14:textId="63D7EAFB" w:rsidR="00DC0307" w:rsidRPr="007D6C59" w:rsidRDefault="007D6C59" w:rsidP="007D6C59">
      <w:pPr>
        <w:keepNext/>
        <w:jc w:val="left"/>
        <w:rPr>
          <w:lang w:val="en-US"/>
        </w:rPr>
      </w:pPr>
      <w:r w:rsidRPr="007D6C59">
        <w:rPr>
          <w:lang w:val="en-US"/>
        </w:rPr>
        <w:t>To evaluate or implement the strategy effectively, one must understand its core principles and operational procedures. It involves predicting the directional movement of returns for the next day and taking corresponding long or short positions accordingly. The absence of fees and commissions simplifies the operational aspect, allowing for straightforward execution of buy or sell orders.</w:t>
      </w:r>
    </w:p>
    <w:p w14:paraId="332639BD" w14:textId="1844CB47" w:rsidR="00D613BE" w:rsidRDefault="007D6C59" w:rsidP="007D6C59">
      <w:pPr>
        <w:keepNext/>
        <w:jc w:val="left"/>
        <w:rPr>
          <w:lang w:val="en-US"/>
        </w:rPr>
      </w:pPr>
      <w:r w:rsidRPr="007D6C59">
        <w:rPr>
          <w:lang w:val="en-US"/>
        </w:rPr>
        <w:t xml:space="preserve">Assumptions made in creating this strategy include the accuracy of return predictions, the absence of transaction costs, and the efficiency of the automatic reversal mechanism. Evaluators or implementers should consider the reliability of return predictions, potential impacts of transaction costs in real-world scenarios, and the effectiveness of automatic position reversal in capturing market movements. This strategy framework provides a systematic approach to decision-making based on predicted market movements, which can be assessed </w:t>
      </w:r>
      <w:r w:rsidRPr="007D6C59">
        <w:rPr>
          <w:lang w:val="en-US"/>
        </w:rPr>
        <w:lastRenderedPageBreak/>
        <w:t>and potentially implemented in various trading contexts.</w:t>
      </w:r>
      <w:r w:rsidR="00DC0307">
        <w:rPr>
          <w:lang w:val="en-US"/>
        </w:rPr>
        <w:t xml:space="preserve">  Performance of the strategy is outlined below.</w:t>
      </w:r>
    </w:p>
    <w:p w14:paraId="70F3E7F4" w14:textId="77777777" w:rsidR="00DC0307" w:rsidRDefault="00DC0307" w:rsidP="00DC0307">
      <w:pPr>
        <w:keepNext/>
        <w:jc w:val="center"/>
      </w:pPr>
      <w:r>
        <w:rPr>
          <w:noProof/>
        </w:rPr>
        <w:drawing>
          <wp:inline distT="0" distB="0" distL="0" distR="0" wp14:anchorId="6E60E441" wp14:editId="16218ADA">
            <wp:extent cx="4010685" cy="3008014"/>
            <wp:effectExtent l="0" t="0" r="2540" b="1905"/>
            <wp:docPr id="1428441949" name="Picture 2" descr="A graph with a line graph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441949" name="Picture 2" descr="A graph with a line graph and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35010" cy="3026258"/>
                    </a:xfrm>
                    <a:prstGeom prst="rect">
                      <a:avLst/>
                    </a:prstGeom>
                  </pic:spPr>
                </pic:pic>
              </a:graphicData>
            </a:graphic>
          </wp:inline>
        </w:drawing>
      </w:r>
    </w:p>
    <w:p w14:paraId="569CF22D" w14:textId="4B878CDC" w:rsidR="00DC0307" w:rsidRDefault="00DC0307" w:rsidP="00DC0307">
      <w:pPr>
        <w:pStyle w:val="Caption"/>
        <w:jc w:val="center"/>
        <w:rPr>
          <w:color w:val="auto"/>
        </w:rPr>
      </w:pPr>
      <w:r w:rsidRPr="00DC0307">
        <w:rPr>
          <w:b/>
          <w:bCs/>
          <w:color w:val="auto"/>
        </w:rPr>
        <w:t xml:space="preserve">Figure </w:t>
      </w:r>
      <w:r w:rsidRPr="00DC0307">
        <w:rPr>
          <w:b/>
          <w:bCs/>
          <w:color w:val="auto"/>
        </w:rPr>
        <w:fldChar w:fldCharType="begin"/>
      </w:r>
      <w:r w:rsidRPr="00DC0307">
        <w:rPr>
          <w:b/>
          <w:bCs/>
          <w:color w:val="auto"/>
        </w:rPr>
        <w:instrText xml:space="preserve"> SEQ Figure \* ARABIC </w:instrText>
      </w:r>
      <w:r w:rsidRPr="00DC0307">
        <w:rPr>
          <w:b/>
          <w:bCs/>
          <w:color w:val="auto"/>
        </w:rPr>
        <w:fldChar w:fldCharType="separate"/>
      </w:r>
      <w:r w:rsidR="00317F6F">
        <w:rPr>
          <w:b/>
          <w:bCs/>
          <w:noProof/>
          <w:color w:val="auto"/>
        </w:rPr>
        <w:t>6</w:t>
      </w:r>
      <w:r w:rsidRPr="00DC0307">
        <w:rPr>
          <w:b/>
          <w:bCs/>
          <w:color w:val="auto"/>
        </w:rPr>
        <w:fldChar w:fldCharType="end"/>
      </w:r>
      <w:r w:rsidRPr="00DC0307">
        <w:rPr>
          <w:color w:val="auto"/>
        </w:rPr>
        <w:t xml:space="preserve"> - Theoretically Optimal Strategy (TOS) performance against JPM </w:t>
      </w:r>
      <w:proofErr w:type="gramStart"/>
      <w:r w:rsidRPr="00DC0307">
        <w:rPr>
          <w:color w:val="auto"/>
        </w:rPr>
        <w:t>benchmark</w:t>
      </w:r>
      <w:proofErr w:type="gramEnd"/>
    </w:p>
    <w:p w14:paraId="7F69E436" w14:textId="77777777" w:rsidR="00DC0307" w:rsidRPr="00DC0307" w:rsidRDefault="00DC0307" w:rsidP="00DC0307"/>
    <w:tbl>
      <w:tblPr>
        <w:tblStyle w:val="TableGrid"/>
        <w:tblW w:w="0" w:type="auto"/>
        <w:tblLook w:val="04A0" w:firstRow="1" w:lastRow="0" w:firstColumn="1" w:lastColumn="0" w:noHBand="0" w:noVBand="1"/>
      </w:tblPr>
      <w:tblGrid>
        <w:gridCol w:w="1977"/>
        <w:gridCol w:w="1977"/>
        <w:gridCol w:w="1978"/>
        <w:gridCol w:w="1978"/>
      </w:tblGrid>
      <w:tr w:rsidR="00DC0307" w14:paraId="0B30DD88" w14:textId="77777777" w:rsidTr="00632DAD">
        <w:tc>
          <w:tcPr>
            <w:tcW w:w="1977" w:type="dxa"/>
          </w:tcPr>
          <w:p w14:paraId="6D5E9305" w14:textId="77777777" w:rsidR="00DC0307" w:rsidRDefault="00DC0307" w:rsidP="00632DAD">
            <w:pPr>
              <w:keepNext/>
              <w:jc w:val="left"/>
              <w:rPr>
                <w:lang w:val="en-US"/>
              </w:rPr>
            </w:pPr>
            <w:r>
              <w:rPr>
                <w:lang w:val="en-US"/>
              </w:rPr>
              <w:t>Portfolio</w:t>
            </w:r>
          </w:p>
        </w:tc>
        <w:tc>
          <w:tcPr>
            <w:tcW w:w="1977" w:type="dxa"/>
          </w:tcPr>
          <w:p w14:paraId="603B1FF9" w14:textId="77777777" w:rsidR="00DC0307" w:rsidRDefault="00DC0307" w:rsidP="00632DAD">
            <w:pPr>
              <w:keepNext/>
              <w:jc w:val="center"/>
              <w:rPr>
                <w:lang w:val="en-US"/>
              </w:rPr>
            </w:pPr>
            <w:r>
              <w:rPr>
                <w:lang w:val="en-US"/>
              </w:rPr>
              <w:t>STD</w:t>
            </w:r>
          </w:p>
        </w:tc>
        <w:tc>
          <w:tcPr>
            <w:tcW w:w="1978" w:type="dxa"/>
          </w:tcPr>
          <w:p w14:paraId="574688B8" w14:textId="77777777" w:rsidR="00DC0307" w:rsidRDefault="00DC0307" w:rsidP="00632DAD">
            <w:pPr>
              <w:keepNext/>
              <w:jc w:val="center"/>
              <w:rPr>
                <w:lang w:val="en-US"/>
              </w:rPr>
            </w:pPr>
            <w:r>
              <w:rPr>
                <w:lang w:val="en-US"/>
              </w:rPr>
              <w:t>Cumulative Rets</w:t>
            </w:r>
          </w:p>
        </w:tc>
        <w:tc>
          <w:tcPr>
            <w:tcW w:w="1978" w:type="dxa"/>
          </w:tcPr>
          <w:p w14:paraId="47F7DEF3" w14:textId="77777777" w:rsidR="00DC0307" w:rsidRDefault="00DC0307" w:rsidP="00632DAD">
            <w:pPr>
              <w:keepNext/>
              <w:jc w:val="center"/>
              <w:rPr>
                <w:lang w:val="en-US"/>
              </w:rPr>
            </w:pPr>
            <w:r>
              <w:rPr>
                <w:lang w:val="en-US"/>
              </w:rPr>
              <w:t>Average Rets</w:t>
            </w:r>
          </w:p>
        </w:tc>
      </w:tr>
      <w:tr w:rsidR="00DC0307" w14:paraId="4F213C63" w14:textId="77777777" w:rsidTr="00632DAD">
        <w:tc>
          <w:tcPr>
            <w:tcW w:w="1977" w:type="dxa"/>
          </w:tcPr>
          <w:p w14:paraId="6CAF684B" w14:textId="77777777" w:rsidR="00DC0307" w:rsidRDefault="00DC0307" w:rsidP="00632DAD">
            <w:pPr>
              <w:keepNext/>
              <w:jc w:val="left"/>
              <w:rPr>
                <w:lang w:val="en-US"/>
              </w:rPr>
            </w:pPr>
            <w:r>
              <w:rPr>
                <w:lang w:val="en-US"/>
              </w:rPr>
              <w:t>JPM</w:t>
            </w:r>
          </w:p>
        </w:tc>
        <w:tc>
          <w:tcPr>
            <w:tcW w:w="1977" w:type="dxa"/>
          </w:tcPr>
          <w:p w14:paraId="204106CD" w14:textId="77777777" w:rsidR="00DC0307" w:rsidRDefault="00DC0307" w:rsidP="00632DAD">
            <w:pPr>
              <w:keepNext/>
              <w:jc w:val="center"/>
              <w:rPr>
                <w:lang w:val="en-US"/>
              </w:rPr>
            </w:pPr>
            <w:r>
              <w:rPr>
                <w:lang w:val="en-US"/>
              </w:rPr>
              <w:t>0.041841</w:t>
            </w:r>
          </w:p>
        </w:tc>
        <w:tc>
          <w:tcPr>
            <w:tcW w:w="1978" w:type="dxa"/>
          </w:tcPr>
          <w:p w14:paraId="79AE9C31" w14:textId="77777777" w:rsidR="00DC0307" w:rsidRDefault="00DC0307" w:rsidP="00632DAD">
            <w:pPr>
              <w:keepNext/>
              <w:jc w:val="center"/>
              <w:rPr>
                <w:lang w:val="en-US"/>
              </w:rPr>
            </w:pPr>
            <w:r>
              <w:rPr>
                <w:lang w:val="en-US"/>
              </w:rPr>
              <w:t>0.034572</w:t>
            </w:r>
          </w:p>
        </w:tc>
        <w:tc>
          <w:tcPr>
            <w:tcW w:w="1978" w:type="dxa"/>
          </w:tcPr>
          <w:p w14:paraId="3AAB0D12" w14:textId="77777777" w:rsidR="00DC0307" w:rsidRDefault="00DC0307" w:rsidP="00632DAD">
            <w:pPr>
              <w:keepNext/>
              <w:jc w:val="center"/>
              <w:rPr>
                <w:lang w:val="en-US"/>
              </w:rPr>
            </w:pPr>
            <w:r>
              <w:rPr>
                <w:lang w:val="en-US"/>
              </w:rPr>
              <w:t>0.000069</w:t>
            </w:r>
          </w:p>
        </w:tc>
      </w:tr>
      <w:tr w:rsidR="00DC0307" w14:paraId="671B0F08" w14:textId="77777777" w:rsidTr="00632DAD">
        <w:tc>
          <w:tcPr>
            <w:tcW w:w="1977" w:type="dxa"/>
          </w:tcPr>
          <w:p w14:paraId="49167B6E" w14:textId="77777777" w:rsidR="00DC0307" w:rsidRDefault="00DC0307" w:rsidP="00632DAD">
            <w:pPr>
              <w:keepNext/>
              <w:jc w:val="left"/>
              <w:rPr>
                <w:lang w:val="en-US"/>
              </w:rPr>
            </w:pPr>
            <w:r>
              <w:rPr>
                <w:lang w:val="en-US"/>
              </w:rPr>
              <w:t>TOS</w:t>
            </w:r>
          </w:p>
        </w:tc>
        <w:tc>
          <w:tcPr>
            <w:tcW w:w="1977" w:type="dxa"/>
          </w:tcPr>
          <w:p w14:paraId="7E8A0027" w14:textId="77777777" w:rsidR="00DC0307" w:rsidRDefault="00DC0307" w:rsidP="00632DAD">
            <w:pPr>
              <w:keepNext/>
              <w:jc w:val="center"/>
              <w:rPr>
                <w:lang w:val="en-US"/>
              </w:rPr>
            </w:pPr>
            <w:r>
              <w:rPr>
                <w:lang w:val="en-US"/>
              </w:rPr>
              <w:t>0.011209</w:t>
            </w:r>
          </w:p>
        </w:tc>
        <w:tc>
          <w:tcPr>
            <w:tcW w:w="1978" w:type="dxa"/>
          </w:tcPr>
          <w:p w14:paraId="0F34C62A" w14:textId="77777777" w:rsidR="00DC0307" w:rsidRDefault="00DC0307" w:rsidP="00632DAD">
            <w:pPr>
              <w:keepNext/>
              <w:jc w:val="center"/>
              <w:rPr>
                <w:lang w:val="en-US"/>
              </w:rPr>
            </w:pPr>
            <w:r>
              <w:rPr>
                <w:lang w:val="en-US"/>
              </w:rPr>
              <w:t>5.781700</w:t>
            </w:r>
          </w:p>
        </w:tc>
        <w:tc>
          <w:tcPr>
            <w:tcW w:w="1978" w:type="dxa"/>
          </w:tcPr>
          <w:p w14:paraId="76A3059B" w14:textId="77777777" w:rsidR="00DC0307" w:rsidRDefault="00DC0307" w:rsidP="00DC0307">
            <w:pPr>
              <w:keepNext/>
              <w:jc w:val="center"/>
              <w:rPr>
                <w:lang w:val="en-US"/>
              </w:rPr>
            </w:pPr>
            <w:r>
              <w:rPr>
                <w:lang w:val="en-US"/>
              </w:rPr>
              <w:t>0.011540</w:t>
            </w:r>
          </w:p>
        </w:tc>
      </w:tr>
    </w:tbl>
    <w:p w14:paraId="12E1D8E7" w14:textId="59585F52" w:rsidR="005C3E52" w:rsidRPr="00DC0307" w:rsidRDefault="00DC0307" w:rsidP="00DC0307">
      <w:pPr>
        <w:pStyle w:val="Caption"/>
        <w:jc w:val="center"/>
        <w:rPr>
          <w:color w:val="auto"/>
          <w:lang w:val="en-US"/>
        </w:rPr>
      </w:pPr>
      <w:r w:rsidRPr="00DC0307">
        <w:rPr>
          <w:b/>
          <w:bCs/>
          <w:color w:val="auto"/>
        </w:rPr>
        <w:t xml:space="preserve">Table </w:t>
      </w:r>
      <w:r w:rsidRPr="00DC0307">
        <w:rPr>
          <w:b/>
          <w:bCs/>
          <w:color w:val="auto"/>
        </w:rPr>
        <w:fldChar w:fldCharType="begin"/>
      </w:r>
      <w:r w:rsidRPr="00DC0307">
        <w:rPr>
          <w:b/>
          <w:bCs/>
          <w:color w:val="auto"/>
        </w:rPr>
        <w:instrText xml:space="preserve"> SEQ Table \* ARABIC </w:instrText>
      </w:r>
      <w:r w:rsidRPr="00DC0307">
        <w:rPr>
          <w:b/>
          <w:bCs/>
          <w:color w:val="auto"/>
        </w:rPr>
        <w:fldChar w:fldCharType="separate"/>
      </w:r>
      <w:r w:rsidR="00317F6F">
        <w:rPr>
          <w:b/>
          <w:bCs/>
          <w:noProof/>
          <w:color w:val="auto"/>
        </w:rPr>
        <w:t>1</w:t>
      </w:r>
      <w:r w:rsidRPr="00DC0307">
        <w:rPr>
          <w:b/>
          <w:bCs/>
          <w:color w:val="auto"/>
        </w:rPr>
        <w:fldChar w:fldCharType="end"/>
      </w:r>
      <w:r w:rsidRPr="00DC0307">
        <w:rPr>
          <w:color w:val="auto"/>
        </w:rPr>
        <w:t xml:space="preserve"> - Performance metrics of TOS vs JPM benchmark</w:t>
      </w:r>
    </w:p>
    <w:p w14:paraId="2F1FCF1E" w14:textId="77777777" w:rsidR="005C3E52" w:rsidRPr="00DA70CB" w:rsidRDefault="005C3E52" w:rsidP="007D6C59">
      <w:pPr>
        <w:keepNext/>
        <w:jc w:val="left"/>
        <w:rPr>
          <w:lang w:val="en-US"/>
        </w:rPr>
      </w:pPr>
    </w:p>
    <w:sectPr w:rsidR="005C3E52" w:rsidRPr="00DA70CB">
      <w:footerReference w:type="default" r:id="rId13"/>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31E76" w14:textId="77777777" w:rsidR="00736765" w:rsidRDefault="00736765">
      <w:pPr>
        <w:spacing w:after="0" w:line="240" w:lineRule="auto"/>
      </w:pPr>
      <w:r>
        <w:separator/>
      </w:r>
    </w:p>
  </w:endnote>
  <w:endnote w:type="continuationSeparator" w:id="0">
    <w:p w14:paraId="0B29161A" w14:textId="77777777" w:rsidR="00736765" w:rsidRDefault="00736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D348D" w14:textId="77777777" w:rsidR="00BF064E" w:rsidRDefault="00000000">
    <w:pPr>
      <w:spacing w:after="680"/>
      <w:jc w:val="center"/>
    </w:pPr>
    <w:r>
      <w:fldChar w:fldCharType="begin"/>
    </w:r>
    <w:r>
      <w:instrText>PAGE</w:instrText>
    </w:r>
    <w:r>
      <w:fldChar w:fldCharType="separate"/>
    </w:r>
    <w:r w:rsidR="00E6370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18B39" w14:textId="77777777" w:rsidR="00736765" w:rsidRDefault="00736765">
      <w:pPr>
        <w:spacing w:after="0" w:line="240" w:lineRule="auto"/>
      </w:pPr>
      <w:r>
        <w:separator/>
      </w:r>
    </w:p>
  </w:footnote>
  <w:footnote w:type="continuationSeparator" w:id="0">
    <w:p w14:paraId="03152597" w14:textId="77777777" w:rsidR="00736765" w:rsidRDefault="00736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580"/>
    <w:multiLevelType w:val="multilevel"/>
    <w:tmpl w:val="7F3A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75E06"/>
    <w:multiLevelType w:val="multilevel"/>
    <w:tmpl w:val="A4DC2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4830FD"/>
    <w:multiLevelType w:val="multilevel"/>
    <w:tmpl w:val="4D4E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94C55"/>
    <w:multiLevelType w:val="multilevel"/>
    <w:tmpl w:val="542A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62D6C"/>
    <w:multiLevelType w:val="multilevel"/>
    <w:tmpl w:val="9746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066AF"/>
    <w:multiLevelType w:val="multilevel"/>
    <w:tmpl w:val="1DD24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060C61"/>
    <w:multiLevelType w:val="multilevel"/>
    <w:tmpl w:val="469E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4E57F1"/>
    <w:multiLevelType w:val="multilevel"/>
    <w:tmpl w:val="E77AD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7D5610"/>
    <w:multiLevelType w:val="multilevel"/>
    <w:tmpl w:val="F6B06E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97171375">
    <w:abstractNumId w:val="1"/>
  </w:num>
  <w:num w:numId="2" w16cid:durableId="1912962854">
    <w:abstractNumId w:val="8"/>
  </w:num>
  <w:num w:numId="3" w16cid:durableId="101609536">
    <w:abstractNumId w:val="4"/>
  </w:num>
  <w:num w:numId="4" w16cid:durableId="1249116445">
    <w:abstractNumId w:val="2"/>
  </w:num>
  <w:num w:numId="5" w16cid:durableId="1740588927">
    <w:abstractNumId w:val="6"/>
  </w:num>
  <w:num w:numId="6" w16cid:durableId="1512841735">
    <w:abstractNumId w:val="0"/>
  </w:num>
  <w:num w:numId="7" w16cid:durableId="319579249">
    <w:abstractNumId w:val="3"/>
  </w:num>
  <w:num w:numId="8" w16cid:durableId="1288854217">
    <w:abstractNumId w:val="7"/>
  </w:num>
  <w:num w:numId="9" w16cid:durableId="9550632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64E"/>
    <w:rsid w:val="00015A4B"/>
    <w:rsid w:val="0008293C"/>
    <w:rsid w:val="000A37D3"/>
    <w:rsid w:val="000C0587"/>
    <w:rsid w:val="000D0C62"/>
    <w:rsid w:val="00134C2F"/>
    <w:rsid w:val="00163EA5"/>
    <w:rsid w:val="00170ADD"/>
    <w:rsid w:val="001F3696"/>
    <w:rsid w:val="00260D22"/>
    <w:rsid w:val="00266BC5"/>
    <w:rsid w:val="002D62FA"/>
    <w:rsid w:val="002F1C27"/>
    <w:rsid w:val="00317F6F"/>
    <w:rsid w:val="00390FFD"/>
    <w:rsid w:val="00391C7D"/>
    <w:rsid w:val="003E4E75"/>
    <w:rsid w:val="00450654"/>
    <w:rsid w:val="00490E56"/>
    <w:rsid w:val="004B7A41"/>
    <w:rsid w:val="004E3936"/>
    <w:rsid w:val="00523052"/>
    <w:rsid w:val="00524EC9"/>
    <w:rsid w:val="00527F4D"/>
    <w:rsid w:val="00563BD7"/>
    <w:rsid w:val="005924EE"/>
    <w:rsid w:val="005C3E52"/>
    <w:rsid w:val="005F3302"/>
    <w:rsid w:val="006462AB"/>
    <w:rsid w:val="00674D0A"/>
    <w:rsid w:val="0069751E"/>
    <w:rsid w:val="00736765"/>
    <w:rsid w:val="007612C8"/>
    <w:rsid w:val="007754D4"/>
    <w:rsid w:val="007D6C59"/>
    <w:rsid w:val="008C651C"/>
    <w:rsid w:val="00901B02"/>
    <w:rsid w:val="00917D38"/>
    <w:rsid w:val="009339EE"/>
    <w:rsid w:val="00986A1C"/>
    <w:rsid w:val="00990A36"/>
    <w:rsid w:val="009C79C2"/>
    <w:rsid w:val="009E76AB"/>
    <w:rsid w:val="00A31AA1"/>
    <w:rsid w:val="00AA418F"/>
    <w:rsid w:val="00B01446"/>
    <w:rsid w:val="00B4309A"/>
    <w:rsid w:val="00BF064E"/>
    <w:rsid w:val="00C079AF"/>
    <w:rsid w:val="00C12E6C"/>
    <w:rsid w:val="00D613BE"/>
    <w:rsid w:val="00DA70CB"/>
    <w:rsid w:val="00DC0307"/>
    <w:rsid w:val="00E0572B"/>
    <w:rsid w:val="00E129AE"/>
    <w:rsid w:val="00E63705"/>
    <w:rsid w:val="00E63866"/>
    <w:rsid w:val="00EF1A36"/>
    <w:rsid w:val="00F0177B"/>
    <w:rsid w:val="00F447E6"/>
    <w:rsid w:val="00FB52C5"/>
    <w:rsid w:val="00FB5CF4"/>
    <w:rsid w:val="00FD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CDCD"/>
  <w15:docId w15:val="{F892546C-1047-4C47-B82B-A3E6A0DB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936"/>
  </w:style>
  <w:style w:type="paragraph" w:styleId="Heading1">
    <w:name w:val="heading 1"/>
    <w:basedOn w:val="Normal"/>
    <w:next w:val="Normal"/>
    <w:uiPriority w:val="9"/>
    <w:qFormat/>
    <w:pPr>
      <w:keepNext/>
      <w:keepLines/>
      <w:outlineLvl w:val="0"/>
    </w:pPr>
    <w:rPr>
      <w:b/>
      <w:smallCaps/>
    </w:rPr>
  </w:style>
  <w:style w:type="paragraph" w:styleId="Heading2">
    <w:name w:val="heading 2"/>
    <w:basedOn w:val="Normal"/>
    <w:next w:val="Normal"/>
    <w:uiPriority w:val="9"/>
    <w:unhideWhenUsed/>
    <w:qFormat/>
    <w:pPr>
      <w:keepNext/>
      <w:keepLines/>
      <w:spacing w:before="170"/>
      <w:outlineLvl w:val="1"/>
    </w:pPr>
    <w:rPr>
      <w:b/>
    </w:rPr>
  </w:style>
  <w:style w:type="paragraph" w:styleId="Heading3">
    <w:name w:val="heading 3"/>
    <w:basedOn w:val="Normal"/>
    <w:next w:val="Normal"/>
    <w:uiPriority w:val="9"/>
    <w:unhideWhenUsed/>
    <w:qFormat/>
    <w:pPr>
      <w:keepNext/>
      <w:keepLines/>
      <w:spacing w:before="170"/>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0A37D3"/>
    <w:rPr>
      <w:color w:val="666666"/>
    </w:rPr>
  </w:style>
  <w:style w:type="paragraph" w:styleId="Caption">
    <w:name w:val="caption"/>
    <w:basedOn w:val="Normal"/>
    <w:next w:val="Normal"/>
    <w:uiPriority w:val="35"/>
    <w:unhideWhenUsed/>
    <w:qFormat/>
    <w:rsid w:val="009339EE"/>
    <w:pPr>
      <w:spacing w:after="200" w:line="240" w:lineRule="auto"/>
    </w:pPr>
    <w:rPr>
      <w:i/>
      <w:iCs/>
      <w:color w:val="1F497D" w:themeColor="text2"/>
      <w:sz w:val="18"/>
      <w:szCs w:val="18"/>
    </w:rPr>
  </w:style>
  <w:style w:type="table" w:styleId="TableGrid">
    <w:name w:val="Table Grid"/>
    <w:basedOn w:val="TableNormal"/>
    <w:uiPriority w:val="39"/>
    <w:rsid w:val="005C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659">
      <w:bodyDiv w:val="1"/>
      <w:marLeft w:val="0"/>
      <w:marRight w:val="0"/>
      <w:marTop w:val="0"/>
      <w:marBottom w:val="0"/>
      <w:divBdr>
        <w:top w:val="none" w:sz="0" w:space="0" w:color="auto"/>
        <w:left w:val="none" w:sz="0" w:space="0" w:color="auto"/>
        <w:bottom w:val="none" w:sz="0" w:space="0" w:color="auto"/>
        <w:right w:val="none" w:sz="0" w:space="0" w:color="auto"/>
      </w:divBdr>
      <w:divsChild>
        <w:div w:id="1047683574">
          <w:marLeft w:val="0"/>
          <w:marRight w:val="0"/>
          <w:marTop w:val="0"/>
          <w:marBottom w:val="0"/>
          <w:divBdr>
            <w:top w:val="single" w:sz="2" w:space="0" w:color="E3E3E3"/>
            <w:left w:val="single" w:sz="2" w:space="0" w:color="E3E3E3"/>
            <w:bottom w:val="single" w:sz="2" w:space="0" w:color="E3E3E3"/>
            <w:right w:val="single" w:sz="2" w:space="0" w:color="E3E3E3"/>
          </w:divBdr>
          <w:divsChild>
            <w:div w:id="1258447640">
              <w:marLeft w:val="0"/>
              <w:marRight w:val="0"/>
              <w:marTop w:val="0"/>
              <w:marBottom w:val="0"/>
              <w:divBdr>
                <w:top w:val="single" w:sz="2" w:space="0" w:color="E3E3E3"/>
                <w:left w:val="single" w:sz="2" w:space="0" w:color="E3E3E3"/>
                <w:bottom w:val="single" w:sz="2" w:space="0" w:color="E3E3E3"/>
                <w:right w:val="single" w:sz="2" w:space="0" w:color="E3E3E3"/>
              </w:divBdr>
              <w:divsChild>
                <w:div w:id="83457234">
                  <w:marLeft w:val="0"/>
                  <w:marRight w:val="0"/>
                  <w:marTop w:val="0"/>
                  <w:marBottom w:val="0"/>
                  <w:divBdr>
                    <w:top w:val="single" w:sz="2" w:space="0" w:color="E3E3E3"/>
                    <w:left w:val="single" w:sz="2" w:space="0" w:color="E3E3E3"/>
                    <w:bottom w:val="single" w:sz="2" w:space="0" w:color="E3E3E3"/>
                    <w:right w:val="single" w:sz="2" w:space="0" w:color="E3E3E3"/>
                  </w:divBdr>
                  <w:divsChild>
                    <w:div w:id="1505701438">
                      <w:marLeft w:val="0"/>
                      <w:marRight w:val="0"/>
                      <w:marTop w:val="0"/>
                      <w:marBottom w:val="0"/>
                      <w:divBdr>
                        <w:top w:val="single" w:sz="2" w:space="0" w:color="E3E3E3"/>
                        <w:left w:val="single" w:sz="2" w:space="0" w:color="E3E3E3"/>
                        <w:bottom w:val="single" w:sz="2" w:space="0" w:color="E3E3E3"/>
                        <w:right w:val="single" w:sz="2" w:space="0" w:color="E3E3E3"/>
                      </w:divBdr>
                      <w:divsChild>
                        <w:div w:id="977682615">
                          <w:marLeft w:val="0"/>
                          <w:marRight w:val="0"/>
                          <w:marTop w:val="0"/>
                          <w:marBottom w:val="0"/>
                          <w:divBdr>
                            <w:top w:val="single" w:sz="2" w:space="0" w:color="E3E3E3"/>
                            <w:left w:val="single" w:sz="2" w:space="0" w:color="E3E3E3"/>
                            <w:bottom w:val="single" w:sz="2" w:space="0" w:color="E3E3E3"/>
                            <w:right w:val="single" w:sz="2" w:space="0" w:color="E3E3E3"/>
                          </w:divBdr>
                          <w:divsChild>
                            <w:div w:id="1264000464">
                              <w:marLeft w:val="0"/>
                              <w:marRight w:val="0"/>
                              <w:marTop w:val="100"/>
                              <w:marBottom w:val="100"/>
                              <w:divBdr>
                                <w:top w:val="single" w:sz="2" w:space="0" w:color="E3E3E3"/>
                                <w:left w:val="single" w:sz="2" w:space="0" w:color="E3E3E3"/>
                                <w:bottom w:val="single" w:sz="2" w:space="0" w:color="E3E3E3"/>
                                <w:right w:val="single" w:sz="2" w:space="0" w:color="E3E3E3"/>
                              </w:divBdr>
                              <w:divsChild>
                                <w:div w:id="738210511">
                                  <w:marLeft w:val="0"/>
                                  <w:marRight w:val="0"/>
                                  <w:marTop w:val="0"/>
                                  <w:marBottom w:val="0"/>
                                  <w:divBdr>
                                    <w:top w:val="single" w:sz="2" w:space="0" w:color="E3E3E3"/>
                                    <w:left w:val="single" w:sz="2" w:space="0" w:color="E3E3E3"/>
                                    <w:bottom w:val="single" w:sz="2" w:space="0" w:color="E3E3E3"/>
                                    <w:right w:val="single" w:sz="2" w:space="0" w:color="E3E3E3"/>
                                  </w:divBdr>
                                  <w:divsChild>
                                    <w:div w:id="2043088958">
                                      <w:marLeft w:val="0"/>
                                      <w:marRight w:val="0"/>
                                      <w:marTop w:val="0"/>
                                      <w:marBottom w:val="0"/>
                                      <w:divBdr>
                                        <w:top w:val="single" w:sz="2" w:space="0" w:color="E3E3E3"/>
                                        <w:left w:val="single" w:sz="2" w:space="0" w:color="E3E3E3"/>
                                        <w:bottom w:val="single" w:sz="2" w:space="0" w:color="E3E3E3"/>
                                        <w:right w:val="single" w:sz="2" w:space="0" w:color="E3E3E3"/>
                                      </w:divBdr>
                                      <w:divsChild>
                                        <w:div w:id="1669943939">
                                          <w:marLeft w:val="0"/>
                                          <w:marRight w:val="0"/>
                                          <w:marTop w:val="0"/>
                                          <w:marBottom w:val="0"/>
                                          <w:divBdr>
                                            <w:top w:val="single" w:sz="2" w:space="0" w:color="E3E3E3"/>
                                            <w:left w:val="single" w:sz="2" w:space="0" w:color="E3E3E3"/>
                                            <w:bottom w:val="single" w:sz="2" w:space="0" w:color="E3E3E3"/>
                                            <w:right w:val="single" w:sz="2" w:space="0" w:color="E3E3E3"/>
                                          </w:divBdr>
                                          <w:divsChild>
                                            <w:div w:id="166677485">
                                              <w:marLeft w:val="0"/>
                                              <w:marRight w:val="0"/>
                                              <w:marTop w:val="0"/>
                                              <w:marBottom w:val="0"/>
                                              <w:divBdr>
                                                <w:top w:val="single" w:sz="2" w:space="0" w:color="E3E3E3"/>
                                                <w:left w:val="single" w:sz="2" w:space="0" w:color="E3E3E3"/>
                                                <w:bottom w:val="single" w:sz="2" w:space="0" w:color="E3E3E3"/>
                                                <w:right w:val="single" w:sz="2" w:space="0" w:color="E3E3E3"/>
                                              </w:divBdr>
                                              <w:divsChild>
                                                <w:div w:id="1426461394">
                                                  <w:marLeft w:val="0"/>
                                                  <w:marRight w:val="0"/>
                                                  <w:marTop w:val="0"/>
                                                  <w:marBottom w:val="0"/>
                                                  <w:divBdr>
                                                    <w:top w:val="single" w:sz="2" w:space="0" w:color="E3E3E3"/>
                                                    <w:left w:val="single" w:sz="2" w:space="0" w:color="E3E3E3"/>
                                                    <w:bottom w:val="single" w:sz="2" w:space="0" w:color="E3E3E3"/>
                                                    <w:right w:val="single" w:sz="2" w:space="0" w:color="E3E3E3"/>
                                                  </w:divBdr>
                                                  <w:divsChild>
                                                    <w:div w:id="2020039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8267808">
          <w:marLeft w:val="0"/>
          <w:marRight w:val="0"/>
          <w:marTop w:val="0"/>
          <w:marBottom w:val="0"/>
          <w:divBdr>
            <w:top w:val="none" w:sz="0" w:space="0" w:color="auto"/>
            <w:left w:val="none" w:sz="0" w:space="0" w:color="auto"/>
            <w:bottom w:val="none" w:sz="0" w:space="0" w:color="auto"/>
            <w:right w:val="none" w:sz="0" w:space="0" w:color="auto"/>
          </w:divBdr>
          <w:divsChild>
            <w:div w:id="1352681858">
              <w:marLeft w:val="0"/>
              <w:marRight w:val="0"/>
              <w:marTop w:val="0"/>
              <w:marBottom w:val="0"/>
              <w:divBdr>
                <w:top w:val="single" w:sz="2" w:space="0" w:color="E3E3E3"/>
                <w:left w:val="single" w:sz="2" w:space="0" w:color="E3E3E3"/>
                <w:bottom w:val="single" w:sz="2" w:space="0" w:color="E3E3E3"/>
                <w:right w:val="single" w:sz="2" w:space="0" w:color="E3E3E3"/>
              </w:divBdr>
              <w:divsChild>
                <w:div w:id="859201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051731">
      <w:bodyDiv w:val="1"/>
      <w:marLeft w:val="0"/>
      <w:marRight w:val="0"/>
      <w:marTop w:val="0"/>
      <w:marBottom w:val="0"/>
      <w:divBdr>
        <w:top w:val="none" w:sz="0" w:space="0" w:color="auto"/>
        <w:left w:val="none" w:sz="0" w:space="0" w:color="auto"/>
        <w:bottom w:val="none" w:sz="0" w:space="0" w:color="auto"/>
        <w:right w:val="none" w:sz="0" w:space="0" w:color="auto"/>
      </w:divBdr>
    </w:div>
    <w:div w:id="113183055">
      <w:bodyDiv w:val="1"/>
      <w:marLeft w:val="0"/>
      <w:marRight w:val="0"/>
      <w:marTop w:val="0"/>
      <w:marBottom w:val="0"/>
      <w:divBdr>
        <w:top w:val="none" w:sz="0" w:space="0" w:color="auto"/>
        <w:left w:val="none" w:sz="0" w:space="0" w:color="auto"/>
        <w:bottom w:val="none" w:sz="0" w:space="0" w:color="auto"/>
        <w:right w:val="none" w:sz="0" w:space="0" w:color="auto"/>
      </w:divBdr>
      <w:divsChild>
        <w:div w:id="1213805643">
          <w:marLeft w:val="0"/>
          <w:marRight w:val="0"/>
          <w:marTop w:val="0"/>
          <w:marBottom w:val="0"/>
          <w:divBdr>
            <w:top w:val="single" w:sz="2" w:space="0" w:color="D9D9E3"/>
            <w:left w:val="single" w:sz="2" w:space="0" w:color="D9D9E3"/>
            <w:bottom w:val="single" w:sz="2" w:space="0" w:color="D9D9E3"/>
            <w:right w:val="single" w:sz="2" w:space="0" w:color="D9D9E3"/>
          </w:divBdr>
          <w:divsChild>
            <w:div w:id="371812558">
              <w:marLeft w:val="0"/>
              <w:marRight w:val="0"/>
              <w:marTop w:val="0"/>
              <w:marBottom w:val="0"/>
              <w:divBdr>
                <w:top w:val="single" w:sz="2" w:space="0" w:color="D9D9E3"/>
                <w:left w:val="single" w:sz="2" w:space="0" w:color="D9D9E3"/>
                <w:bottom w:val="single" w:sz="2" w:space="0" w:color="D9D9E3"/>
                <w:right w:val="single" w:sz="2" w:space="0" w:color="D9D9E3"/>
              </w:divBdr>
              <w:divsChild>
                <w:div w:id="413168986">
                  <w:marLeft w:val="0"/>
                  <w:marRight w:val="0"/>
                  <w:marTop w:val="0"/>
                  <w:marBottom w:val="0"/>
                  <w:divBdr>
                    <w:top w:val="single" w:sz="2" w:space="0" w:color="D9D9E3"/>
                    <w:left w:val="single" w:sz="2" w:space="0" w:color="D9D9E3"/>
                    <w:bottom w:val="single" w:sz="2" w:space="0" w:color="D9D9E3"/>
                    <w:right w:val="single" w:sz="2" w:space="0" w:color="D9D9E3"/>
                  </w:divBdr>
                  <w:divsChild>
                    <w:div w:id="1193108901">
                      <w:marLeft w:val="0"/>
                      <w:marRight w:val="0"/>
                      <w:marTop w:val="0"/>
                      <w:marBottom w:val="0"/>
                      <w:divBdr>
                        <w:top w:val="single" w:sz="2" w:space="0" w:color="D9D9E3"/>
                        <w:left w:val="single" w:sz="2" w:space="0" w:color="D9D9E3"/>
                        <w:bottom w:val="single" w:sz="2" w:space="0" w:color="D9D9E3"/>
                        <w:right w:val="single" w:sz="2" w:space="0" w:color="D9D9E3"/>
                      </w:divBdr>
                      <w:divsChild>
                        <w:div w:id="2082437133">
                          <w:marLeft w:val="0"/>
                          <w:marRight w:val="0"/>
                          <w:marTop w:val="0"/>
                          <w:marBottom w:val="0"/>
                          <w:divBdr>
                            <w:top w:val="single" w:sz="2" w:space="0" w:color="D9D9E3"/>
                            <w:left w:val="single" w:sz="2" w:space="0" w:color="D9D9E3"/>
                            <w:bottom w:val="single" w:sz="2" w:space="0" w:color="D9D9E3"/>
                            <w:right w:val="single" w:sz="2" w:space="0" w:color="D9D9E3"/>
                          </w:divBdr>
                          <w:divsChild>
                            <w:div w:id="128268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480017">
                                  <w:marLeft w:val="0"/>
                                  <w:marRight w:val="0"/>
                                  <w:marTop w:val="0"/>
                                  <w:marBottom w:val="0"/>
                                  <w:divBdr>
                                    <w:top w:val="single" w:sz="2" w:space="0" w:color="D9D9E3"/>
                                    <w:left w:val="single" w:sz="2" w:space="0" w:color="D9D9E3"/>
                                    <w:bottom w:val="single" w:sz="2" w:space="0" w:color="D9D9E3"/>
                                    <w:right w:val="single" w:sz="2" w:space="0" w:color="D9D9E3"/>
                                  </w:divBdr>
                                  <w:divsChild>
                                    <w:div w:id="482894616">
                                      <w:marLeft w:val="0"/>
                                      <w:marRight w:val="0"/>
                                      <w:marTop w:val="0"/>
                                      <w:marBottom w:val="0"/>
                                      <w:divBdr>
                                        <w:top w:val="single" w:sz="2" w:space="0" w:color="D9D9E3"/>
                                        <w:left w:val="single" w:sz="2" w:space="0" w:color="D9D9E3"/>
                                        <w:bottom w:val="single" w:sz="2" w:space="0" w:color="D9D9E3"/>
                                        <w:right w:val="single" w:sz="2" w:space="0" w:color="D9D9E3"/>
                                      </w:divBdr>
                                      <w:divsChild>
                                        <w:div w:id="150758001">
                                          <w:marLeft w:val="0"/>
                                          <w:marRight w:val="0"/>
                                          <w:marTop w:val="0"/>
                                          <w:marBottom w:val="0"/>
                                          <w:divBdr>
                                            <w:top w:val="single" w:sz="2" w:space="0" w:color="D9D9E3"/>
                                            <w:left w:val="single" w:sz="2" w:space="0" w:color="D9D9E3"/>
                                            <w:bottom w:val="single" w:sz="2" w:space="0" w:color="D9D9E3"/>
                                            <w:right w:val="single" w:sz="2" w:space="0" w:color="D9D9E3"/>
                                          </w:divBdr>
                                          <w:divsChild>
                                            <w:div w:id="1200900398">
                                              <w:marLeft w:val="0"/>
                                              <w:marRight w:val="0"/>
                                              <w:marTop w:val="0"/>
                                              <w:marBottom w:val="0"/>
                                              <w:divBdr>
                                                <w:top w:val="single" w:sz="2" w:space="0" w:color="D9D9E3"/>
                                                <w:left w:val="single" w:sz="2" w:space="0" w:color="D9D9E3"/>
                                                <w:bottom w:val="single" w:sz="2" w:space="0" w:color="D9D9E3"/>
                                                <w:right w:val="single" w:sz="2" w:space="0" w:color="D9D9E3"/>
                                              </w:divBdr>
                                              <w:divsChild>
                                                <w:div w:id="385879366">
                                                  <w:marLeft w:val="0"/>
                                                  <w:marRight w:val="0"/>
                                                  <w:marTop w:val="0"/>
                                                  <w:marBottom w:val="0"/>
                                                  <w:divBdr>
                                                    <w:top w:val="single" w:sz="2" w:space="0" w:color="D9D9E3"/>
                                                    <w:left w:val="single" w:sz="2" w:space="0" w:color="D9D9E3"/>
                                                    <w:bottom w:val="single" w:sz="2" w:space="0" w:color="D9D9E3"/>
                                                    <w:right w:val="single" w:sz="2" w:space="0" w:color="D9D9E3"/>
                                                  </w:divBdr>
                                                  <w:divsChild>
                                                    <w:div w:id="453598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4792245">
          <w:marLeft w:val="0"/>
          <w:marRight w:val="0"/>
          <w:marTop w:val="0"/>
          <w:marBottom w:val="0"/>
          <w:divBdr>
            <w:top w:val="none" w:sz="0" w:space="0" w:color="auto"/>
            <w:left w:val="none" w:sz="0" w:space="0" w:color="auto"/>
            <w:bottom w:val="none" w:sz="0" w:space="0" w:color="auto"/>
            <w:right w:val="none" w:sz="0" w:space="0" w:color="auto"/>
          </w:divBdr>
          <w:divsChild>
            <w:div w:id="1943998096">
              <w:marLeft w:val="0"/>
              <w:marRight w:val="0"/>
              <w:marTop w:val="0"/>
              <w:marBottom w:val="0"/>
              <w:divBdr>
                <w:top w:val="single" w:sz="2" w:space="0" w:color="D9D9E3"/>
                <w:left w:val="single" w:sz="2" w:space="0" w:color="D9D9E3"/>
                <w:bottom w:val="single" w:sz="2" w:space="0" w:color="D9D9E3"/>
                <w:right w:val="single" w:sz="2" w:space="0" w:color="D9D9E3"/>
              </w:divBdr>
              <w:divsChild>
                <w:div w:id="116019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89429920">
      <w:bodyDiv w:val="1"/>
      <w:marLeft w:val="0"/>
      <w:marRight w:val="0"/>
      <w:marTop w:val="0"/>
      <w:marBottom w:val="0"/>
      <w:divBdr>
        <w:top w:val="none" w:sz="0" w:space="0" w:color="auto"/>
        <w:left w:val="none" w:sz="0" w:space="0" w:color="auto"/>
        <w:bottom w:val="none" w:sz="0" w:space="0" w:color="auto"/>
        <w:right w:val="none" w:sz="0" w:space="0" w:color="auto"/>
      </w:divBdr>
    </w:div>
    <w:div w:id="422454032">
      <w:bodyDiv w:val="1"/>
      <w:marLeft w:val="0"/>
      <w:marRight w:val="0"/>
      <w:marTop w:val="0"/>
      <w:marBottom w:val="0"/>
      <w:divBdr>
        <w:top w:val="none" w:sz="0" w:space="0" w:color="auto"/>
        <w:left w:val="none" w:sz="0" w:space="0" w:color="auto"/>
        <w:bottom w:val="none" w:sz="0" w:space="0" w:color="auto"/>
        <w:right w:val="none" w:sz="0" w:space="0" w:color="auto"/>
      </w:divBdr>
    </w:div>
    <w:div w:id="474034621">
      <w:bodyDiv w:val="1"/>
      <w:marLeft w:val="0"/>
      <w:marRight w:val="0"/>
      <w:marTop w:val="0"/>
      <w:marBottom w:val="0"/>
      <w:divBdr>
        <w:top w:val="none" w:sz="0" w:space="0" w:color="auto"/>
        <w:left w:val="none" w:sz="0" w:space="0" w:color="auto"/>
        <w:bottom w:val="none" w:sz="0" w:space="0" w:color="auto"/>
        <w:right w:val="none" w:sz="0" w:space="0" w:color="auto"/>
      </w:divBdr>
    </w:div>
    <w:div w:id="502596315">
      <w:bodyDiv w:val="1"/>
      <w:marLeft w:val="0"/>
      <w:marRight w:val="0"/>
      <w:marTop w:val="0"/>
      <w:marBottom w:val="0"/>
      <w:divBdr>
        <w:top w:val="none" w:sz="0" w:space="0" w:color="auto"/>
        <w:left w:val="none" w:sz="0" w:space="0" w:color="auto"/>
        <w:bottom w:val="none" w:sz="0" w:space="0" w:color="auto"/>
        <w:right w:val="none" w:sz="0" w:space="0" w:color="auto"/>
      </w:divBdr>
    </w:div>
    <w:div w:id="507673868">
      <w:bodyDiv w:val="1"/>
      <w:marLeft w:val="0"/>
      <w:marRight w:val="0"/>
      <w:marTop w:val="0"/>
      <w:marBottom w:val="0"/>
      <w:divBdr>
        <w:top w:val="none" w:sz="0" w:space="0" w:color="auto"/>
        <w:left w:val="none" w:sz="0" w:space="0" w:color="auto"/>
        <w:bottom w:val="none" w:sz="0" w:space="0" w:color="auto"/>
        <w:right w:val="none" w:sz="0" w:space="0" w:color="auto"/>
      </w:divBdr>
    </w:div>
    <w:div w:id="523439223">
      <w:bodyDiv w:val="1"/>
      <w:marLeft w:val="0"/>
      <w:marRight w:val="0"/>
      <w:marTop w:val="0"/>
      <w:marBottom w:val="0"/>
      <w:divBdr>
        <w:top w:val="none" w:sz="0" w:space="0" w:color="auto"/>
        <w:left w:val="none" w:sz="0" w:space="0" w:color="auto"/>
        <w:bottom w:val="none" w:sz="0" w:space="0" w:color="auto"/>
        <w:right w:val="none" w:sz="0" w:space="0" w:color="auto"/>
      </w:divBdr>
    </w:div>
    <w:div w:id="530925171">
      <w:bodyDiv w:val="1"/>
      <w:marLeft w:val="0"/>
      <w:marRight w:val="0"/>
      <w:marTop w:val="0"/>
      <w:marBottom w:val="0"/>
      <w:divBdr>
        <w:top w:val="none" w:sz="0" w:space="0" w:color="auto"/>
        <w:left w:val="none" w:sz="0" w:space="0" w:color="auto"/>
        <w:bottom w:val="none" w:sz="0" w:space="0" w:color="auto"/>
        <w:right w:val="none" w:sz="0" w:space="0" w:color="auto"/>
      </w:divBdr>
    </w:div>
    <w:div w:id="578255184">
      <w:bodyDiv w:val="1"/>
      <w:marLeft w:val="0"/>
      <w:marRight w:val="0"/>
      <w:marTop w:val="0"/>
      <w:marBottom w:val="0"/>
      <w:divBdr>
        <w:top w:val="none" w:sz="0" w:space="0" w:color="auto"/>
        <w:left w:val="none" w:sz="0" w:space="0" w:color="auto"/>
        <w:bottom w:val="none" w:sz="0" w:space="0" w:color="auto"/>
        <w:right w:val="none" w:sz="0" w:space="0" w:color="auto"/>
      </w:divBdr>
    </w:div>
    <w:div w:id="625039252">
      <w:bodyDiv w:val="1"/>
      <w:marLeft w:val="0"/>
      <w:marRight w:val="0"/>
      <w:marTop w:val="0"/>
      <w:marBottom w:val="0"/>
      <w:divBdr>
        <w:top w:val="none" w:sz="0" w:space="0" w:color="auto"/>
        <w:left w:val="none" w:sz="0" w:space="0" w:color="auto"/>
        <w:bottom w:val="none" w:sz="0" w:space="0" w:color="auto"/>
        <w:right w:val="none" w:sz="0" w:space="0" w:color="auto"/>
      </w:divBdr>
    </w:div>
    <w:div w:id="632488568">
      <w:bodyDiv w:val="1"/>
      <w:marLeft w:val="0"/>
      <w:marRight w:val="0"/>
      <w:marTop w:val="0"/>
      <w:marBottom w:val="0"/>
      <w:divBdr>
        <w:top w:val="none" w:sz="0" w:space="0" w:color="auto"/>
        <w:left w:val="none" w:sz="0" w:space="0" w:color="auto"/>
        <w:bottom w:val="none" w:sz="0" w:space="0" w:color="auto"/>
        <w:right w:val="none" w:sz="0" w:space="0" w:color="auto"/>
      </w:divBdr>
    </w:div>
    <w:div w:id="792402761">
      <w:bodyDiv w:val="1"/>
      <w:marLeft w:val="0"/>
      <w:marRight w:val="0"/>
      <w:marTop w:val="0"/>
      <w:marBottom w:val="0"/>
      <w:divBdr>
        <w:top w:val="none" w:sz="0" w:space="0" w:color="auto"/>
        <w:left w:val="none" w:sz="0" w:space="0" w:color="auto"/>
        <w:bottom w:val="none" w:sz="0" w:space="0" w:color="auto"/>
        <w:right w:val="none" w:sz="0" w:space="0" w:color="auto"/>
      </w:divBdr>
      <w:divsChild>
        <w:div w:id="998193212">
          <w:marLeft w:val="0"/>
          <w:marRight w:val="0"/>
          <w:marTop w:val="0"/>
          <w:marBottom w:val="0"/>
          <w:divBdr>
            <w:top w:val="single" w:sz="2" w:space="0" w:color="D9D9E3"/>
            <w:left w:val="single" w:sz="2" w:space="0" w:color="D9D9E3"/>
            <w:bottom w:val="single" w:sz="2" w:space="0" w:color="D9D9E3"/>
            <w:right w:val="single" w:sz="2" w:space="0" w:color="D9D9E3"/>
          </w:divBdr>
          <w:divsChild>
            <w:div w:id="541550924">
              <w:marLeft w:val="0"/>
              <w:marRight w:val="0"/>
              <w:marTop w:val="0"/>
              <w:marBottom w:val="0"/>
              <w:divBdr>
                <w:top w:val="single" w:sz="2" w:space="0" w:color="D9D9E3"/>
                <w:left w:val="single" w:sz="2" w:space="0" w:color="D9D9E3"/>
                <w:bottom w:val="single" w:sz="2" w:space="0" w:color="D9D9E3"/>
                <w:right w:val="single" w:sz="2" w:space="0" w:color="D9D9E3"/>
              </w:divBdr>
              <w:divsChild>
                <w:div w:id="1534657073">
                  <w:marLeft w:val="0"/>
                  <w:marRight w:val="0"/>
                  <w:marTop w:val="0"/>
                  <w:marBottom w:val="0"/>
                  <w:divBdr>
                    <w:top w:val="single" w:sz="2" w:space="0" w:color="D9D9E3"/>
                    <w:left w:val="single" w:sz="2" w:space="0" w:color="D9D9E3"/>
                    <w:bottom w:val="single" w:sz="2" w:space="0" w:color="D9D9E3"/>
                    <w:right w:val="single" w:sz="2" w:space="0" w:color="D9D9E3"/>
                  </w:divBdr>
                  <w:divsChild>
                    <w:div w:id="1249657072">
                      <w:marLeft w:val="0"/>
                      <w:marRight w:val="0"/>
                      <w:marTop w:val="0"/>
                      <w:marBottom w:val="0"/>
                      <w:divBdr>
                        <w:top w:val="single" w:sz="2" w:space="0" w:color="D9D9E3"/>
                        <w:left w:val="single" w:sz="2" w:space="0" w:color="D9D9E3"/>
                        <w:bottom w:val="single" w:sz="2" w:space="0" w:color="D9D9E3"/>
                        <w:right w:val="single" w:sz="2" w:space="0" w:color="D9D9E3"/>
                      </w:divBdr>
                      <w:divsChild>
                        <w:div w:id="443036437">
                          <w:marLeft w:val="0"/>
                          <w:marRight w:val="0"/>
                          <w:marTop w:val="0"/>
                          <w:marBottom w:val="0"/>
                          <w:divBdr>
                            <w:top w:val="single" w:sz="2" w:space="0" w:color="D9D9E3"/>
                            <w:left w:val="single" w:sz="2" w:space="0" w:color="D9D9E3"/>
                            <w:bottom w:val="single" w:sz="2" w:space="0" w:color="D9D9E3"/>
                            <w:right w:val="single" w:sz="2" w:space="0" w:color="D9D9E3"/>
                          </w:divBdr>
                          <w:divsChild>
                            <w:div w:id="20028459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591256">
                                  <w:marLeft w:val="0"/>
                                  <w:marRight w:val="0"/>
                                  <w:marTop w:val="0"/>
                                  <w:marBottom w:val="0"/>
                                  <w:divBdr>
                                    <w:top w:val="single" w:sz="2" w:space="0" w:color="D9D9E3"/>
                                    <w:left w:val="single" w:sz="2" w:space="0" w:color="D9D9E3"/>
                                    <w:bottom w:val="single" w:sz="2" w:space="0" w:color="D9D9E3"/>
                                    <w:right w:val="single" w:sz="2" w:space="0" w:color="D9D9E3"/>
                                  </w:divBdr>
                                  <w:divsChild>
                                    <w:div w:id="166870388">
                                      <w:marLeft w:val="0"/>
                                      <w:marRight w:val="0"/>
                                      <w:marTop w:val="0"/>
                                      <w:marBottom w:val="0"/>
                                      <w:divBdr>
                                        <w:top w:val="single" w:sz="2" w:space="0" w:color="D9D9E3"/>
                                        <w:left w:val="single" w:sz="2" w:space="0" w:color="D9D9E3"/>
                                        <w:bottom w:val="single" w:sz="2" w:space="0" w:color="D9D9E3"/>
                                        <w:right w:val="single" w:sz="2" w:space="0" w:color="D9D9E3"/>
                                      </w:divBdr>
                                      <w:divsChild>
                                        <w:div w:id="471213319">
                                          <w:marLeft w:val="0"/>
                                          <w:marRight w:val="0"/>
                                          <w:marTop w:val="0"/>
                                          <w:marBottom w:val="0"/>
                                          <w:divBdr>
                                            <w:top w:val="single" w:sz="2" w:space="0" w:color="D9D9E3"/>
                                            <w:left w:val="single" w:sz="2" w:space="0" w:color="D9D9E3"/>
                                            <w:bottom w:val="single" w:sz="2" w:space="0" w:color="D9D9E3"/>
                                            <w:right w:val="single" w:sz="2" w:space="0" w:color="D9D9E3"/>
                                          </w:divBdr>
                                          <w:divsChild>
                                            <w:div w:id="2114520522">
                                              <w:marLeft w:val="0"/>
                                              <w:marRight w:val="0"/>
                                              <w:marTop w:val="0"/>
                                              <w:marBottom w:val="0"/>
                                              <w:divBdr>
                                                <w:top w:val="single" w:sz="2" w:space="0" w:color="D9D9E3"/>
                                                <w:left w:val="single" w:sz="2" w:space="0" w:color="D9D9E3"/>
                                                <w:bottom w:val="single" w:sz="2" w:space="0" w:color="D9D9E3"/>
                                                <w:right w:val="single" w:sz="2" w:space="0" w:color="D9D9E3"/>
                                              </w:divBdr>
                                              <w:divsChild>
                                                <w:div w:id="648821604">
                                                  <w:marLeft w:val="0"/>
                                                  <w:marRight w:val="0"/>
                                                  <w:marTop w:val="0"/>
                                                  <w:marBottom w:val="0"/>
                                                  <w:divBdr>
                                                    <w:top w:val="single" w:sz="2" w:space="0" w:color="D9D9E3"/>
                                                    <w:left w:val="single" w:sz="2" w:space="0" w:color="D9D9E3"/>
                                                    <w:bottom w:val="single" w:sz="2" w:space="0" w:color="D9D9E3"/>
                                                    <w:right w:val="single" w:sz="2" w:space="0" w:color="D9D9E3"/>
                                                  </w:divBdr>
                                                  <w:divsChild>
                                                    <w:div w:id="671374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7955456">
          <w:marLeft w:val="0"/>
          <w:marRight w:val="0"/>
          <w:marTop w:val="0"/>
          <w:marBottom w:val="0"/>
          <w:divBdr>
            <w:top w:val="none" w:sz="0" w:space="0" w:color="auto"/>
            <w:left w:val="none" w:sz="0" w:space="0" w:color="auto"/>
            <w:bottom w:val="none" w:sz="0" w:space="0" w:color="auto"/>
            <w:right w:val="none" w:sz="0" w:space="0" w:color="auto"/>
          </w:divBdr>
          <w:divsChild>
            <w:div w:id="1847209928">
              <w:marLeft w:val="0"/>
              <w:marRight w:val="0"/>
              <w:marTop w:val="0"/>
              <w:marBottom w:val="0"/>
              <w:divBdr>
                <w:top w:val="single" w:sz="2" w:space="0" w:color="D9D9E3"/>
                <w:left w:val="single" w:sz="2" w:space="0" w:color="D9D9E3"/>
                <w:bottom w:val="single" w:sz="2" w:space="0" w:color="D9D9E3"/>
                <w:right w:val="single" w:sz="2" w:space="0" w:color="D9D9E3"/>
              </w:divBdr>
              <w:divsChild>
                <w:div w:id="1734111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95236639">
      <w:bodyDiv w:val="1"/>
      <w:marLeft w:val="0"/>
      <w:marRight w:val="0"/>
      <w:marTop w:val="0"/>
      <w:marBottom w:val="0"/>
      <w:divBdr>
        <w:top w:val="none" w:sz="0" w:space="0" w:color="auto"/>
        <w:left w:val="none" w:sz="0" w:space="0" w:color="auto"/>
        <w:bottom w:val="none" w:sz="0" w:space="0" w:color="auto"/>
        <w:right w:val="none" w:sz="0" w:space="0" w:color="auto"/>
      </w:divBdr>
    </w:div>
    <w:div w:id="917597337">
      <w:bodyDiv w:val="1"/>
      <w:marLeft w:val="0"/>
      <w:marRight w:val="0"/>
      <w:marTop w:val="0"/>
      <w:marBottom w:val="0"/>
      <w:divBdr>
        <w:top w:val="none" w:sz="0" w:space="0" w:color="auto"/>
        <w:left w:val="none" w:sz="0" w:space="0" w:color="auto"/>
        <w:bottom w:val="none" w:sz="0" w:space="0" w:color="auto"/>
        <w:right w:val="none" w:sz="0" w:space="0" w:color="auto"/>
      </w:divBdr>
    </w:div>
    <w:div w:id="924454193">
      <w:bodyDiv w:val="1"/>
      <w:marLeft w:val="0"/>
      <w:marRight w:val="0"/>
      <w:marTop w:val="0"/>
      <w:marBottom w:val="0"/>
      <w:divBdr>
        <w:top w:val="none" w:sz="0" w:space="0" w:color="auto"/>
        <w:left w:val="none" w:sz="0" w:space="0" w:color="auto"/>
        <w:bottom w:val="none" w:sz="0" w:space="0" w:color="auto"/>
        <w:right w:val="none" w:sz="0" w:space="0" w:color="auto"/>
      </w:divBdr>
    </w:div>
    <w:div w:id="1038316415">
      <w:bodyDiv w:val="1"/>
      <w:marLeft w:val="0"/>
      <w:marRight w:val="0"/>
      <w:marTop w:val="0"/>
      <w:marBottom w:val="0"/>
      <w:divBdr>
        <w:top w:val="none" w:sz="0" w:space="0" w:color="auto"/>
        <w:left w:val="none" w:sz="0" w:space="0" w:color="auto"/>
        <w:bottom w:val="none" w:sz="0" w:space="0" w:color="auto"/>
        <w:right w:val="none" w:sz="0" w:space="0" w:color="auto"/>
      </w:divBdr>
    </w:div>
    <w:div w:id="1080638511">
      <w:bodyDiv w:val="1"/>
      <w:marLeft w:val="0"/>
      <w:marRight w:val="0"/>
      <w:marTop w:val="0"/>
      <w:marBottom w:val="0"/>
      <w:divBdr>
        <w:top w:val="none" w:sz="0" w:space="0" w:color="auto"/>
        <w:left w:val="none" w:sz="0" w:space="0" w:color="auto"/>
        <w:bottom w:val="none" w:sz="0" w:space="0" w:color="auto"/>
        <w:right w:val="none" w:sz="0" w:space="0" w:color="auto"/>
      </w:divBdr>
      <w:divsChild>
        <w:div w:id="382754215">
          <w:marLeft w:val="0"/>
          <w:marRight w:val="0"/>
          <w:marTop w:val="0"/>
          <w:marBottom w:val="0"/>
          <w:divBdr>
            <w:top w:val="single" w:sz="2" w:space="0" w:color="E3E3E3"/>
            <w:left w:val="single" w:sz="2" w:space="0" w:color="E3E3E3"/>
            <w:bottom w:val="single" w:sz="2" w:space="0" w:color="E3E3E3"/>
            <w:right w:val="single" w:sz="2" w:space="0" w:color="E3E3E3"/>
          </w:divBdr>
          <w:divsChild>
            <w:div w:id="1832525176">
              <w:marLeft w:val="0"/>
              <w:marRight w:val="0"/>
              <w:marTop w:val="0"/>
              <w:marBottom w:val="0"/>
              <w:divBdr>
                <w:top w:val="single" w:sz="2" w:space="0" w:color="E3E3E3"/>
                <w:left w:val="single" w:sz="2" w:space="0" w:color="E3E3E3"/>
                <w:bottom w:val="single" w:sz="2" w:space="0" w:color="E3E3E3"/>
                <w:right w:val="single" w:sz="2" w:space="0" w:color="E3E3E3"/>
              </w:divBdr>
              <w:divsChild>
                <w:div w:id="1308050960">
                  <w:marLeft w:val="0"/>
                  <w:marRight w:val="0"/>
                  <w:marTop w:val="0"/>
                  <w:marBottom w:val="0"/>
                  <w:divBdr>
                    <w:top w:val="single" w:sz="2" w:space="0" w:color="E3E3E3"/>
                    <w:left w:val="single" w:sz="2" w:space="0" w:color="E3E3E3"/>
                    <w:bottom w:val="single" w:sz="2" w:space="0" w:color="E3E3E3"/>
                    <w:right w:val="single" w:sz="2" w:space="0" w:color="E3E3E3"/>
                  </w:divBdr>
                  <w:divsChild>
                    <w:div w:id="1875270107">
                      <w:marLeft w:val="0"/>
                      <w:marRight w:val="0"/>
                      <w:marTop w:val="0"/>
                      <w:marBottom w:val="0"/>
                      <w:divBdr>
                        <w:top w:val="single" w:sz="2" w:space="0" w:color="E3E3E3"/>
                        <w:left w:val="single" w:sz="2" w:space="0" w:color="E3E3E3"/>
                        <w:bottom w:val="single" w:sz="2" w:space="0" w:color="E3E3E3"/>
                        <w:right w:val="single" w:sz="2" w:space="0" w:color="E3E3E3"/>
                      </w:divBdr>
                      <w:divsChild>
                        <w:div w:id="770972286">
                          <w:marLeft w:val="0"/>
                          <w:marRight w:val="0"/>
                          <w:marTop w:val="0"/>
                          <w:marBottom w:val="0"/>
                          <w:divBdr>
                            <w:top w:val="single" w:sz="2" w:space="0" w:color="E3E3E3"/>
                            <w:left w:val="single" w:sz="2" w:space="0" w:color="E3E3E3"/>
                            <w:bottom w:val="single" w:sz="2" w:space="0" w:color="E3E3E3"/>
                            <w:right w:val="single" w:sz="2" w:space="0" w:color="E3E3E3"/>
                          </w:divBdr>
                          <w:divsChild>
                            <w:div w:id="1407456552">
                              <w:marLeft w:val="0"/>
                              <w:marRight w:val="0"/>
                              <w:marTop w:val="100"/>
                              <w:marBottom w:val="100"/>
                              <w:divBdr>
                                <w:top w:val="single" w:sz="2" w:space="0" w:color="E3E3E3"/>
                                <w:left w:val="single" w:sz="2" w:space="0" w:color="E3E3E3"/>
                                <w:bottom w:val="single" w:sz="2" w:space="0" w:color="E3E3E3"/>
                                <w:right w:val="single" w:sz="2" w:space="0" w:color="E3E3E3"/>
                              </w:divBdr>
                              <w:divsChild>
                                <w:div w:id="653605804">
                                  <w:marLeft w:val="0"/>
                                  <w:marRight w:val="0"/>
                                  <w:marTop w:val="0"/>
                                  <w:marBottom w:val="0"/>
                                  <w:divBdr>
                                    <w:top w:val="single" w:sz="2" w:space="0" w:color="E3E3E3"/>
                                    <w:left w:val="single" w:sz="2" w:space="0" w:color="E3E3E3"/>
                                    <w:bottom w:val="single" w:sz="2" w:space="0" w:color="E3E3E3"/>
                                    <w:right w:val="single" w:sz="2" w:space="0" w:color="E3E3E3"/>
                                  </w:divBdr>
                                  <w:divsChild>
                                    <w:div w:id="1258365882">
                                      <w:marLeft w:val="0"/>
                                      <w:marRight w:val="0"/>
                                      <w:marTop w:val="0"/>
                                      <w:marBottom w:val="0"/>
                                      <w:divBdr>
                                        <w:top w:val="single" w:sz="2" w:space="0" w:color="E3E3E3"/>
                                        <w:left w:val="single" w:sz="2" w:space="0" w:color="E3E3E3"/>
                                        <w:bottom w:val="single" w:sz="2" w:space="0" w:color="E3E3E3"/>
                                        <w:right w:val="single" w:sz="2" w:space="0" w:color="E3E3E3"/>
                                      </w:divBdr>
                                      <w:divsChild>
                                        <w:div w:id="410857774">
                                          <w:marLeft w:val="0"/>
                                          <w:marRight w:val="0"/>
                                          <w:marTop w:val="0"/>
                                          <w:marBottom w:val="0"/>
                                          <w:divBdr>
                                            <w:top w:val="single" w:sz="2" w:space="0" w:color="E3E3E3"/>
                                            <w:left w:val="single" w:sz="2" w:space="0" w:color="E3E3E3"/>
                                            <w:bottom w:val="single" w:sz="2" w:space="0" w:color="E3E3E3"/>
                                            <w:right w:val="single" w:sz="2" w:space="0" w:color="E3E3E3"/>
                                          </w:divBdr>
                                          <w:divsChild>
                                            <w:div w:id="730810043">
                                              <w:marLeft w:val="0"/>
                                              <w:marRight w:val="0"/>
                                              <w:marTop w:val="0"/>
                                              <w:marBottom w:val="0"/>
                                              <w:divBdr>
                                                <w:top w:val="single" w:sz="2" w:space="0" w:color="E3E3E3"/>
                                                <w:left w:val="single" w:sz="2" w:space="0" w:color="E3E3E3"/>
                                                <w:bottom w:val="single" w:sz="2" w:space="0" w:color="E3E3E3"/>
                                                <w:right w:val="single" w:sz="2" w:space="0" w:color="E3E3E3"/>
                                              </w:divBdr>
                                              <w:divsChild>
                                                <w:div w:id="560672252">
                                                  <w:marLeft w:val="0"/>
                                                  <w:marRight w:val="0"/>
                                                  <w:marTop w:val="0"/>
                                                  <w:marBottom w:val="0"/>
                                                  <w:divBdr>
                                                    <w:top w:val="single" w:sz="2" w:space="0" w:color="E3E3E3"/>
                                                    <w:left w:val="single" w:sz="2" w:space="0" w:color="E3E3E3"/>
                                                    <w:bottom w:val="single" w:sz="2" w:space="0" w:color="E3E3E3"/>
                                                    <w:right w:val="single" w:sz="2" w:space="0" w:color="E3E3E3"/>
                                                  </w:divBdr>
                                                  <w:divsChild>
                                                    <w:div w:id="895622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13192223">
          <w:marLeft w:val="0"/>
          <w:marRight w:val="0"/>
          <w:marTop w:val="0"/>
          <w:marBottom w:val="0"/>
          <w:divBdr>
            <w:top w:val="none" w:sz="0" w:space="0" w:color="auto"/>
            <w:left w:val="none" w:sz="0" w:space="0" w:color="auto"/>
            <w:bottom w:val="none" w:sz="0" w:space="0" w:color="auto"/>
            <w:right w:val="none" w:sz="0" w:space="0" w:color="auto"/>
          </w:divBdr>
          <w:divsChild>
            <w:div w:id="125319357">
              <w:marLeft w:val="0"/>
              <w:marRight w:val="0"/>
              <w:marTop w:val="0"/>
              <w:marBottom w:val="0"/>
              <w:divBdr>
                <w:top w:val="single" w:sz="2" w:space="0" w:color="E3E3E3"/>
                <w:left w:val="single" w:sz="2" w:space="0" w:color="E3E3E3"/>
                <w:bottom w:val="single" w:sz="2" w:space="0" w:color="E3E3E3"/>
                <w:right w:val="single" w:sz="2" w:space="0" w:color="E3E3E3"/>
              </w:divBdr>
              <w:divsChild>
                <w:div w:id="1926647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16411174">
      <w:bodyDiv w:val="1"/>
      <w:marLeft w:val="0"/>
      <w:marRight w:val="0"/>
      <w:marTop w:val="0"/>
      <w:marBottom w:val="0"/>
      <w:divBdr>
        <w:top w:val="none" w:sz="0" w:space="0" w:color="auto"/>
        <w:left w:val="none" w:sz="0" w:space="0" w:color="auto"/>
        <w:bottom w:val="none" w:sz="0" w:space="0" w:color="auto"/>
        <w:right w:val="none" w:sz="0" w:space="0" w:color="auto"/>
      </w:divBdr>
    </w:div>
    <w:div w:id="1245141646">
      <w:bodyDiv w:val="1"/>
      <w:marLeft w:val="0"/>
      <w:marRight w:val="0"/>
      <w:marTop w:val="0"/>
      <w:marBottom w:val="0"/>
      <w:divBdr>
        <w:top w:val="none" w:sz="0" w:space="0" w:color="auto"/>
        <w:left w:val="none" w:sz="0" w:space="0" w:color="auto"/>
        <w:bottom w:val="none" w:sz="0" w:space="0" w:color="auto"/>
        <w:right w:val="none" w:sz="0" w:space="0" w:color="auto"/>
      </w:divBdr>
    </w:div>
    <w:div w:id="1340084171">
      <w:bodyDiv w:val="1"/>
      <w:marLeft w:val="0"/>
      <w:marRight w:val="0"/>
      <w:marTop w:val="0"/>
      <w:marBottom w:val="0"/>
      <w:divBdr>
        <w:top w:val="none" w:sz="0" w:space="0" w:color="auto"/>
        <w:left w:val="none" w:sz="0" w:space="0" w:color="auto"/>
        <w:bottom w:val="none" w:sz="0" w:space="0" w:color="auto"/>
        <w:right w:val="none" w:sz="0" w:space="0" w:color="auto"/>
      </w:divBdr>
    </w:div>
    <w:div w:id="1505976916">
      <w:bodyDiv w:val="1"/>
      <w:marLeft w:val="0"/>
      <w:marRight w:val="0"/>
      <w:marTop w:val="0"/>
      <w:marBottom w:val="0"/>
      <w:divBdr>
        <w:top w:val="none" w:sz="0" w:space="0" w:color="auto"/>
        <w:left w:val="none" w:sz="0" w:space="0" w:color="auto"/>
        <w:bottom w:val="none" w:sz="0" w:space="0" w:color="auto"/>
        <w:right w:val="none" w:sz="0" w:space="0" w:color="auto"/>
      </w:divBdr>
    </w:div>
    <w:div w:id="1730181692">
      <w:bodyDiv w:val="1"/>
      <w:marLeft w:val="0"/>
      <w:marRight w:val="0"/>
      <w:marTop w:val="0"/>
      <w:marBottom w:val="0"/>
      <w:divBdr>
        <w:top w:val="none" w:sz="0" w:space="0" w:color="auto"/>
        <w:left w:val="none" w:sz="0" w:space="0" w:color="auto"/>
        <w:bottom w:val="none" w:sz="0" w:space="0" w:color="auto"/>
        <w:right w:val="none" w:sz="0" w:space="0" w:color="auto"/>
      </w:divBdr>
    </w:div>
    <w:div w:id="1885754162">
      <w:bodyDiv w:val="1"/>
      <w:marLeft w:val="0"/>
      <w:marRight w:val="0"/>
      <w:marTop w:val="0"/>
      <w:marBottom w:val="0"/>
      <w:divBdr>
        <w:top w:val="none" w:sz="0" w:space="0" w:color="auto"/>
        <w:left w:val="none" w:sz="0" w:space="0" w:color="auto"/>
        <w:bottom w:val="none" w:sz="0" w:space="0" w:color="auto"/>
        <w:right w:val="none" w:sz="0" w:space="0" w:color="auto"/>
      </w:divBdr>
    </w:div>
    <w:div w:id="2137599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Wagner, Samuel A</cp:lastModifiedBy>
  <cp:revision>3</cp:revision>
  <cp:lastPrinted>2024-03-10T14:10:00Z</cp:lastPrinted>
  <dcterms:created xsi:type="dcterms:W3CDTF">2024-03-10T14:10:00Z</dcterms:created>
  <dcterms:modified xsi:type="dcterms:W3CDTF">2024-03-10T14:10:00Z</dcterms:modified>
</cp:coreProperties>
</file>