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030"/>
        <w:gridCol w:w="1560"/>
        <w:gridCol w:w="3120"/>
        <w:tblGridChange w:id="0">
          <w:tblGrid>
            <w:gridCol w:w="1650"/>
            <w:gridCol w:w="3030"/>
            <w:gridCol w:w="156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First Name: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Last Name: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High School:</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Class of:</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2"/>
        <w:tblW w:w="93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180"/>
        <w:gridCol w:w="1185"/>
        <w:gridCol w:w="3195"/>
        <w:tblGridChange w:id="0">
          <w:tblGrid>
            <w:gridCol w:w="1755"/>
            <w:gridCol w:w="3180"/>
            <w:gridCol w:w="1185"/>
            <w:gridCol w:w="3195"/>
          </w:tblGrid>
        </w:tblGridChange>
      </w:tblGrid>
      <w:tr>
        <w:trPr>
          <w:cantSplit w:val="0"/>
          <w:trHeight w:val="365" w:hRule="atLeast"/>
          <w:tblHeader w:val="0"/>
        </w:trPr>
        <w:tc>
          <w:tcPr>
            <w:tcBorders>
              <w:top w:color="000000" w:space="0" w:sz="0" w:val="nil"/>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0">
            <w:pPr>
              <w:rPr/>
            </w:pPr>
            <w:r w:rsidDel="00000000" w:rsidR="00000000" w:rsidRPr="00000000">
              <w:rPr>
                <w:rtl w:val="0"/>
              </w:rPr>
              <w:t xml:space="preserve">Phone Number: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Email:</w:t>
            </w:r>
          </w:p>
        </w:tc>
        <w:tc>
          <w:tcPr>
            <w:tcBorders>
              <w:top w:color="000000" w:space="0" w:sz="0" w:val="nil"/>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tbl>
      <w:tblPr>
        <w:tblStyle w:val="Table3"/>
        <w:tblW w:w="60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975"/>
        <w:tblGridChange w:id="0">
          <w:tblGrid>
            <w:gridCol w:w="5115"/>
            <w:gridCol w:w="9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Are/Were you a member of Interact (Yes/No)?</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ROTARY OF SANDPOINT CTE</w:t>
      </w:r>
    </w:p>
    <w:p w:rsidR="00000000" w:rsidDel="00000000" w:rsidP="00000000" w:rsidRDefault="00000000" w:rsidRPr="00000000" w14:paraId="00000019">
      <w:pPr>
        <w:spacing w:line="240" w:lineRule="auto"/>
        <w:rPr>
          <w:highlight w:val="white"/>
        </w:rPr>
      </w:pPr>
      <w:r w:rsidDel="00000000" w:rsidR="00000000" w:rsidRPr="00000000">
        <w:rPr>
          <w:rFonts w:ascii="Calibri" w:cs="Calibri" w:eastAsia="Calibri" w:hAnsi="Calibri"/>
          <w:sz w:val="24"/>
          <w:szCs w:val="24"/>
          <w:rtl w:val="0"/>
        </w:rPr>
        <w:t xml:space="preserve">Sandpoint Rotary CTE provides scholarships to assist promising and deserving community citizens in realizing their career training goals.  We strive to maximize impact in the community by recognizing students and young adults who practice Rotary values in their personal lives and exemplify the goal of Rotary, </w:t>
      </w:r>
      <w:r w:rsidDel="00000000" w:rsidR="00000000" w:rsidRPr="00000000">
        <w:rPr>
          <w:rFonts w:ascii="Calibri" w:cs="Calibri" w:eastAsia="Calibri" w:hAnsi="Calibri"/>
          <w:i w:val="1"/>
          <w:sz w:val="24"/>
          <w:szCs w:val="24"/>
          <w:rtl w:val="0"/>
        </w:rPr>
        <w:t xml:space="preserve">‘Service Above Self’</w:t>
      </w:r>
      <w:r w:rsidDel="00000000" w:rsidR="00000000" w:rsidRPr="00000000">
        <w:rPr>
          <w:rFonts w:ascii="Calibri" w:cs="Calibri" w:eastAsia="Calibri" w:hAnsi="Calibri"/>
          <w:sz w:val="24"/>
          <w:szCs w:val="24"/>
          <w:rtl w:val="0"/>
        </w:rPr>
        <w:t xml:space="preserve"> through volunteerism and personal development. </w:t>
      </w: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SELECTION CRITERIA</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2"/>
        </w:numPr>
        <w:ind w:left="720" w:hanging="360"/>
        <w:rPr>
          <w:color w:val="222222"/>
          <w:highlight w:val="white"/>
        </w:rPr>
      </w:pPr>
      <w:r w:rsidDel="00000000" w:rsidR="00000000" w:rsidRPr="00000000">
        <w:rPr>
          <w:color w:val="222222"/>
          <w:highlight w:val="white"/>
          <w:rtl w:val="0"/>
        </w:rPr>
        <w:t xml:space="preserve">Graduates of Sandpoint High School, Clark Fork High, Forrest Bird Charter School, Lake Pend Oreille Alternative High and Home School Academy, age 30 and under.</w:t>
      </w:r>
    </w:p>
    <w:p w:rsidR="00000000" w:rsidDel="00000000" w:rsidP="00000000" w:rsidRDefault="00000000" w:rsidRPr="00000000" w14:paraId="0000001E">
      <w:pPr>
        <w:numPr>
          <w:ilvl w:val="0"/>
          <w:numId w:val="2"/>
        </w:numPr>
        <w:spacing w:line="240" w:lineRule="auto"/>
        <w:ind w:left="720" w:hanging="360"/>
        <w:rPr>
          <w:color w:val="222222"/>
          <w:sz w:val="20"/>
          <w:szCs w:val="20"/>
          <w:highlight w:val="white"/>
        </w:rPr>
      </w:pPr>
      <w:r w:rsidDel="00000000" w:rsidR="00000000" w:rsidRPr="00000000">
        <w:rPr>
          <w:rtl w:val="0"/>
        </w:rPr>
        <w:t xml:space="preserve">Post-secondary education must result in a certification or license within 2 years (except for a qualifying journeyman program that exceeds two years). </w:t>
      </w:r>
      <w:r w:rsidDel="00000000" w:rsidR="00000000" w:rsidRPr="00000000">
        <w:rPr>
          <w:rtl w:val="0"/>
        </w:rPr>
      </w:r>
    </w:p>
    <w:p w:rsidR="00000000" w:rsidDel="00000000" w:rsidP="00000000" w:rsidRDefault="00000000" w:rsidRPr="00000000" w14:paraId="0000001F">
      <w:pPr>
        <w:ind w:left="720" w:firstLine="0"/>
        <w:rPr>
          <w:color w:val="222222"/>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4"/>
        <w:tblW w:w="1065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b w:val="1"/>
                <w:rtl w:val="0"/>
              </w:rPr>
              <w:t xml:space="preserve">APPLICATION CHECKLIST </w:t>
            </w:r>
            <w:r w:rsidDel="00000000" w:rsidR="00000000" w:rsidRPr="00000000">
              <w:rPr>
                <w:rtl w:val="0"/>
              </w:rPr>
              <w:t xml:space="preserve">***Print on normal printer paper (not thick fancy paper).  Place all items into a clear project folder in the exact order as listed below.</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Sandpoint Rotary CTE cover page</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Common Scholarship Application (including 2 page essay)</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Transcript, </w:t>
      </w:r>
      <w:r w:rsidDel="00000000" w:rsidR="00000000" w:rsidRPr="00000000">
        <w:rPr>
          <w:rFonts w:ascii="Calibri" w:cs="Calibri" w:eastAsia="Calibri" w:hAnsi="Calibri"/>
          <w:sz w:val="24"/>
          <w:szCs w:val="24"/>
          <w:rtl w:val="0"/>
        </w:rPr>
        <w:t xml:space="preserve">There is NO minimum GPA requirement</w:t>
      </w: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Recommendation #1 from a teacher or other school official (no family member or peers)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Recommendation #2 from a community member (e.g. employer, youth pastor, coach, volunteer organizer)- no family members or peers.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34"/>
          <w:szCs w:val="34"/>
          <w:u w:val="single"/>
          <w:rtl w:val="0"/>
        </w:rPr>
        <w:t xml:space="preserve">SUBMISSION INSTRUCTIONS PAGE: </w:t>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This page does NOT need to be included in your submission packet.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cc0000"/>
        </w:rPr>
      </w:pPr>
      <w:r w:rsidDel="00000000" w:rsidR="00000000" w:rsidRPr="00000000">
        <w:rPr>
          <w:u w:val="single"/>
          <w:rtl w:val="0"/>
        </w:rPr>
        <w:t xml:space="preserve">SHS, CFHS, LPOHS:</w:t>
      </w:r>
      <w:r w:rsidDel="00000000" w:rsidR="00000000" w:rsidRPr="00000000">
        <w:rPr>
          <w:rtl w:val="0"/>
        </w:rPr>
        <w:t xml:space="preserve"> Drop off at your school's counseling center by  </w:t>
      </w:r>
      <w:r w:rsidDel="00000000" w:rsidR="00000000" w:rsidRPr="00000000">
        <w:rPr>
          <w:color w:val="cc0000"/>
          <w:rtl w:val="0"/>
        </w:rPr>
        <w:t xml:space="preserve">April 10th at 9:00 AM</w:t>
      </w:r>
    </w:p>
    <w:p w:rsidR="00000000" w:rsidDel="00000000" w:rsidP="00000000" w:rsidRDefault="00000000" w:rsidRPr="00000000" w14:paraId="00000030">
      <w:pPr>
        <w:rPr/>
      </w:pPr>
      <w:r w:rsidDel="00000000" w:rsidR="00000000" w:rsidRPr="00000000">
        <w:rPr>
          <w:rtl w:val="0"/>
        </w:rPr>
        <w:t xml:space="preserve">If April 10th falls on a Saturday or Sunday, scholarships will be due by 9:00am the following Monday.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All Others:</w:t>
      </w:r>
    </w:p>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your complete packet to curtis.johnson@bonnergeneral.org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 further questions, please contact Curtis Johnson at curtis.johnson@bonnergeneral.org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information only applies to Rotary Career Tech Scholarships, NOT Sandpoint Rotary’s Academic Scholarships.</w:t>
      </w:r>
    </w:p>
    <w:p w:rsidR="00000000" w:rsidDel="00000000" w:rsidP="00000000" w:rsidRDefault="00000000" w:rsidRPr="00000000" w14:paraId="0000003A">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cc0000"/>
          <w:sz w:val="26"/>
          <w:szCs w:val="26"/>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jc w:val="center"/>
      <w:rPr>
        <w:color w:val="cc0000"/>
        <w:sz w:val="26"/>
        <w:szCs w:val="26"/>
      </w:rPr>
    </w:pPr>
    <w:r w:rsidDel="00000000" w:rsidR="00000000" w:rsidRPr="00000000">
      <w:rPr>
        <w:color w:val="cc0000"/>
        <w:sz w:val="26"/>
        <w:szCs w:val="26"/>
        <w:rtl w:val="0"/>
      </w:rPr>
      <w:t xml:space="preserve">DEADLINE: APRIL 10th at 9:00 AM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pPr>
    <w:r w:rsidDel="00000000" w:rsidR="00000000" w:rsidRPr="00000000">
      <w:rPr>
        <w:rtl w:val="0"/>
      </w:rPr>
    </w:r>
  </w:p>
  <w:tbl>
    <w:tblPr>
      <w:tblStyle w:val="Table5"/>
      <w:tblW w:w="106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rHeight w:val="792" w:hRule="atLeast"/>
        <w:tblHeader w:val="0"/>
      </w:trPr>
      <w:tc>
        <w:tcPr>
          <w:shd w:fill="999999"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color w:val="ffffff"/>
              <w:sz w:val="36"/>
              <w:szCs w:val="36"/>
            </w:rPr>
          </w:pPr>
          <w:r w:rsidDel="00000000" w:rsidR="00000000" w:rsidRPr="00000000">
            <w:rPr>
              <w:b w:val="1"/>
              <w:color w:val="ffffff"/>
              <w:sz w:val="52"/>
              <w:szCs w:val="52"/>
              <w:rtl w:val="0"/>
            </w:rPr>
            <w:t xml:space="preserve">      Rotary Club of Sandpoint CTE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5476875</wp:posOffset>
                </wp:positionH>
                <wp:positionV relativeFrom="paragraph">
                  <wp:posOffset>66675</wp:posOffset>
                </wp:positionV>
                <wp:extent cx="957263" cy="316688"/>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57263" cy="316688"/>
                        </a:xfrm>
                        <a:prstGeom prst="rect"/>
                        <a:ln/>
                      </pic:spPr>
                    </pic:pic>
                  </a:graphicData>
                </a:graphic>
              </wp:anchor>
            </w:drawing>
          </w:r>
        </w:p>
      </w:tc>
    </w:tr>
  </w:tbl>
  <w:p w:rsidR="00000000" w:rsidDel="00000000" w:rsidP="00000000" w:rsidRDefault="00000000" w:rsidRPr="00000000" w14:paraId="0000004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336018"/>
    <w:pPr>
      <w:tabs>
        <w:tab w:val="center" w:pos="4680"/>
        <w:tab w:val="right" w:pos="9360"/>
      </w:tabs>
      <w:spacing w:line="240" w:lineRule="auto"/>
    </w:pPr>
  </w:style>
  <w:style w:type="character" w:styleId="HeaderChar" w:customStyle="1">
    <w:name w:val="Header Char"/>
    <w:basedOn w:val="DefaultParagraphFont"/>
    <w:link w:val="Header"/>
    <w:uiPriority w:val="99"/>
    <w:rsid w:val="00336018"/>
  </w:style>
  <w:style w:type="paragraph" w:styleId="Footer">
    <w:name w:val="footer"/>
    <w:basedOn w:val="Normal"/>
    <w:link w:val="FooterChar"/>
    <w:uiPriority w:val="99"/>
    <w:unhideWhenUsed w:val="1"/>
    <w:rsid w:val="00336018"/>
    <w:pPr>
      <w:tabs>
        <w:tab w:val="center" w:pos="4680"/>
        <w:tab w:val="right" w:pos="9360"/>
      </w:tabs>
      <w:spacing w:line="240" w:lineRule="auto"/>
    </w:pPr>
  </w:style>
  <w:style w:type="character" w:styleId="FooterChar" w:customStyle="1">
    <w:name w:val="Footer Char"/>
    <w:basedOn w:val="DefaultParagraphFont"/>
    <w:link w:val="Footer"/>
    <w:uiPriority w:val="99"/>
    <w:rsid w:val="00336018"/>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0GxlkhYc/wsZwE9fxRYCbWsIlw==">CgMxLjAyCGguZ2pkZ3hzOAByITFkT1pKZ3c4anFxNGk5Tkt1NFBHN2V0UkJYUFkzYlFVWg==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2024-02-27T22:00:00Z</dcterms:created>
</cp:coreProperties>
</file>