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F3A8" w14:textId="65426EB5" w:rsidR="00FD2362" w:rsidRPr="00FD2362" w:rsidRDefault="00FD2362" w:rsidP="00FD2362">
      <w:pPr>
        <w:pStyle w:val="BodyText"/>
        <w:rPr>
          <w:rFonts w:ascii="Times New Roman" w:eastAsiaTheme="majorEastAsia" w:hAnsi="Times New Roman" w:cs="Times New Roman"/>
          <w:b/>
          <w:bCs/>
          <w:color w:val="0F4761" w:themeColor="accent1" w:themeShade="BF"/>
          <w:lang w:val="en-IN"/>
        </w:rPr>
      </w:pPr>
      <w:bookmarkStart w:id="0" w:name="Xd4bad952bfdb33145c91835cc224ecd7fb3e7a8"/>
      <w:bookmarkStart w:id="1" w:name="content"/>
      <w:bookmarkStart w:id="2" w:name="source-basis-and-missing-inputs"/>
      <w:r w:rsidRPr="00FD2362">
        <w:rPr>
          <w:rFonts w:ascii="Times New Roman" w:eastAsiaTheme="majorEastAsia" w:hAnsi="Times New Roman" w:cs="Times New Roman"/>
          <w:b/>
          <w:bCs/>
          <w:color w:val="0F4761" w:themeColor="accent1" w:themeShade="BF"/>
          <w:lang w:val="en-IN"/>
        </w:rPr>
        <w:t>Summary</w:t>
      </w:r>
    </w:p>
    <w:p w14:paraId="39A655BD" w14:textId="77777777" w:rsidR="00FD2362" w:rsidRPr="00FD2362" w:rsidRDefault="00FD2362" w:rsidP="00FD2362">
      <w:pPr>
        <w:pStyle w:val="BodyText"/>
        <w:rPr>
          <w:rFonts w:ascii="Times New Roman" w:eastAsiaTheme="majorEastAsia" w:hAnsi="Times New Roman" w:cs="Times New Roman"/>
          <w:color w:val="0F4761" w:themeColor="accent1" w:themeShade="BF"/>
          <w:lang w:val="en-IN"/>
        </w:rPr>
      </w:pPr>
      <w:r w:rsidRPr="00FD2362">
        <w:rPr>
          <w:rFonts w:ascii="Times New Roman" w:eastAsiaTheme="majorEastAsia" w:hAnsi="Times New Roman" w:cs="Times New Roman"/>
          <w:color w:val="0F4761" w:themeColor="accent1" w:themeShade="BF"/>
          <w:lang w:val="en-IN"/>
        </w:rPr>
        <w:t xml:space="preserve">The current project record is strong enough to support a polished academic manuscript, but it is not yet a fully reproducible archival paper because the only project artifact available here is a narrative Markdown summary rather than the underlying raw data files, prediction outputs, logs, and environment manifests. That summary describes a multimodal “Visual Intelligence Assistant” that combines BLIP for captioning, BLIP-based VQA, DETR for object detection, </w:t>
      </w:r>
      <w:proofErr w:type="spellStart"/>
      <w:r w:rsidRPr="00FD2362">
        <w:rPr>
          <w:rFonts w:ascii="Times New Roman" w:eastAsiaTheme="majorEastAsia" w:hAnsi="Times New Roman" w:cs="Times New Roman"/>
          <w:color w:val="0F4761" w:themeColor="accent1" w:themeShade="BF"/>
          <w:lang w:val="en-IN"/>
        </w:rPr>
        <w:t>TrOCR</w:t>
      </w:r>
      <w:proofErr w:type="spellEnd"/>
      <w:r w:rsidRPr="00FD2362">
        <w:rPr>
          <w:rFonts w:ascii="Times New Roman" w:eastAsiaTheme="majorEastAsia" w:hAnsi="Times New Roman" w:cs="Times New Roman"/>
          <w:color w:val="0F4761" w:themeColor="accent1" w:themeShade="BF"/>
          <w:lang w:val="en-IN"/>
        </w:rPr>
        <w:t xml:space="preserve"> for OCR, and both </w:t>
      </w:r>
      <w:proofErr w:type="spellStart"/>
      <w:r w:rsidRPr="00FD2362">
        <w:rPr>
          <w:rFonts w:ascii="Times New Roman" w:eastAsiaTheme="majorEastAsia" w:hAnsi="Times New Roman" w:cs="Times New Roman"/>
          <w:color w:val="0F4761" w:themeColor="accent1" w:themeShade="BF"/>
          <w:lang w:val="en-IN"/>
        </w:rPr>
        <w:t>Streamlit</w:t>
      </w:r>
      <w:proofErr w:type="spellEnd"/>
      <w:r w:rsidRPr="00FD2362">
        <w:rPr>
          <w:rFonts w:ascii="Times New Roman" w:eastAsiaTheme="majorEastAsia" w:hAnsi="Times New Roman" w:cs="Times New Roman"/>
          <w:color w:val="0F4761" w:themeColor="accent1" w:themeShade="BF"/>
          <w:lang w:val="en-IN"/>
        </w:rPr>
        <w:t xml:space="preserve"> and </w:t>
      </w:r>
      <w:proofErr w:type="spellStart"/>
      <w:r w:rsidRPr="00FD2362">
        <w:rPr>
          <w:rFonts w:ascii="Times New Roman" w:eastAsiaTheme="majorEastAsia" w:hAnsi="Times New Roman" w:cs="Times New Roman"/>
          <w:color w:val="0F4761" w:themeColor="accent1" w:themeShade="BF"/>
          <w:lang w:val="en-IN"/>
        </w:rPr>
        <w:t>FastAPI</w:t>
      </w:r>
      <w:proofErr w:type="spellEnd"/>
      <w:r w:rsidRPr="00FD2362">
        <w:rPr>
          <w:rFonts w:ascii="Times New Roman" w:eastAsiaTheme="majorEastAsia" w:hAnsi="Times New Roman" w:cs="Times New Roman"/>
          <w:color w:val="0F4761" w:themeColor="accent1" w:themeShade="BF"/>
          <w:lang w:val="en-IN"/>
        </w:rPr>
        <w:t xml:space="preserve"> delivery layers. It also reports evaluation on a Flickr-style caption dataset with 8,091 images and 40,455 captions, plus a validation-derived pseudo-VQA set with 9,231 questions over 1,605 validation images. The headline results currently available are BLEU-1 = 0.4345, BLEU-4 = 0.1166, VQA exact accuracy = 47.47%, and VQA relaxed accuracy = 52.37%.   </w:t>
      </w:r>
    </w:p>
    <w:p w14:paraId="3D34081B" w14:textId="77777777" w:rsidR="00FD2362" w:rsidRPr="00FD2362" w:rsidRDefault="00FD2362" w:rsidP="00FD2362">
      <w:pPr>
        <w:pStyle w:val="BodyText"/>
        <w:rPr>
          <w:rFonts w:ascii="Times New Roman" w:eastAsiaTheme="majorEastAsia" w:hAnsi="Times New Roman" w:cs="Times New Roman"/>
          <w:color w:val="0F4761" w:themeColor="accent1" w:themeShade="BF"/>
          <w:lang w:val="en-IN"/>
        </w:rPr>
      </w:pPr>
      <w:r w:rsidRPr="00FD2362">
        <w:rPr>
          <w:rFonts w:ascii="Times New Roman" w:eastAsiaTheme="majorEastAsia" w:hAnsi="Times New Roman" w:cs="Times New Roman"/>
          <w:color w:val="0F4761" w:themeColor="accent1" w:themeShade="BF"/>
          <w:lang w:val="en-IN"/>
        </w:rPr>
        <w:t>To convert such a project summary into a publishable-looking report, the key improvements are not only copyediting and sectioning. A strong final version should also document dataset provenance in the style of </w:t>
      </w:r>
      <w:r w:rsidRPr="00FD2362">
        <w:rPr>
          <w:rFonts w:ascii="Times New Roman" w:eastAsiaTheme="majorEastAsia" w:hAnsi="Times New Roman" w:cs="Times New Roman"/>
          <w:i/>
          <w:iCs/>
          <w:color w:val="0F4761" w:themeColor="accent1" w:themeShade="BF"/>
          <w:lang w:val="en-IN"/>
        </w:rPr>
        <w:t>Datasheets for Datasets</w:t>
      </w:r>
      <w:r w:rsidRPr="00FD2362">
        <w:rPr>
          <w:rFonts w:ascii="Times New Roman" w:eastAsiaTheme="majorEastAsia" w:hAnsi="Times New Roman" w:cs="Times New Roman"/>
          <w:color w:val="0F4761" w:themeColor="accent1" w:themeShade="BF"/>
          <w:lang w:val="en-IN"/>
        </w:rPr>
        <w:t>, model scope/limitations in the style of </w:t>
      </w:r>
      <w:r w:rsidRPr="00FD2362">
        <w:rPr>
          <w:rFonts w:ascii="Times New Roman" w:eastAsiaTheme="majorEastAsia" w:hAnsi="Times New Roman" w:cs="Times New Roman"/>
          <w:i/>
          <w:iCs/>
          <w:color w:val="0F4761" w:themeColor="accent1" w:themeShade="BF"/>
          <w:lang w:val="en-IN"/>
        </w:rPr>
        <w:t>Model Cards for Model Reporting</w:t>
      </w:r>
      <w:r w:rsidRPr="00FD2362">
        <w:rPr>
          <w:rFonts w:ascii="Times New Roman" w:eastAsiaTheme="majorEastAsia" w:hAnsi="Times New Roman" w:cs="Times New Roman"/>
          <w:color w:val="0F4761" w:themeColor="accent1" w:themeShade="BF"/>
          <w:lang w:val="en-IN"/>
        </w:rPr>
        <w:t xml:space="preserve">, and reproducibility details such as hyperparameters, seeds, hardware, evaluation scripts, and artifact packaging, all of which align with conference guidance such as the </w:t>
      </w:r>
      <w:proofErr w:type="spellStart"/>
      <w:r w:rsidRPr="00FD2362">
        <w:rPr>
          <w:rFonts w:ascii="Times New Roman" w:eastAsiaTheme="majorEastAsia" w:hAnsi="Times New Roman" w:cs="Times New Roman"/>
          <w:color w:val="0F4761" w:themeColor="accent1" w:themeShade="BF"/>
          <w:lang w:val="en-IN"/>
        </w:rPr>
        <w:t>NeurIPS</w:t>
      </w:r>
      <w:proofErr w:type="spellEnd"/>
      <w:r w:rsidRPr="00FD2362">
        <w:rPr>
          <w:rFonts w:ascii="Times New Roman" w:eastAsiaTheme="majorEastAsia" w:hAnsi="Times New Roman" w:cs="Times New Roman"/>
          <w:color w:val="0F4761" w:themeColor="accent1" w:themeShade="BF"/>
          <w:lang w:val="en-IN"/>
        </w:rPr>
        <w:t xml:space="preserve"> paper checklist and ACM artifact review practices. </w:t>
      </w:r>
    </w:p>
    <w:p w14:paraId="1027C27D" w14:textId="77777777" w:rsidR="00FD2362" w:rsidRPr="00FD2362" w:rsidRDefault="00FD2362" w:rsidP="00FD2362">
      <w:pPr>
        <w:pStyle w:val="BodyText"/>
        <w:rPr>
          <w:rFonts w:ascii="Times New Roman" w:eastAsiaTheme="majorEastAsia" w:hAnsi="Times New Roman" w:cs="Times New Roman"/>
          <w:color w:val="0F4761" w:themeColor="accent1" w:themeShade="BF"/>
          <w:lang w:val="en-IN"/>
        </w:rPr>
      </w:pPr>
      <w:r w:rsidRPr="00FD2362">
        <w:rPr>
          <w:rFonts w:ascii="Times New Roman" w:eastAsiaTheme="majorEastAsia" w:hAnsi="Times New Roman" w:cs="Times New Roman"/>
          <w:color w:val="0F4761" w:themeColor="accent1" w:themeShade="BF"/>
          <w:lang w:val="en-IN"/>
        </w:rPr>
        <w:t>The draft below therefore does three things at once. It rewrites the project into a cleaner academic narrative, adds rigorous structure and related work, and supplies reusable diagram, chart, table, and publishing templates that can be applied to CSV, JSON, JSONL, or Parquet-based ML projects once the missing raw files are inserted. For common semi-structured inputs, </w:t>
      </w:r>
      <w:proofErr w:type="spellStart"/>
      <w:proofErr w:type="gramStart"/>
      <w:r w:rsidRPr="00FD2362">
        <w:rPr>
          <w:rFonts w:ascii="Times New Roman" w:eastAsiaTheme="majorEastAsia" w:hAnsi="Times New Roman" w:cs="Times New Roman"/>
          <w:color w:val="0F4761" w:themeColor="accent1" w:themeShade="BF"/>
          <w:lang w:val="en-IN"/>
        </w:rPr>
        <w:t>pandas.json</w:t>
      </w:r>
      <w:proofErr w:type="gramEnd"/>
      <w:r w:rsidRPr="00FD2362">
        <w:rPr>
          <w:rFonts w:ascii="Times New Roman" w:eastAsiaTheme="majorEastAsia" w:hAnsi="Times New Roman" w:cs="Times New Roman"/>
          <w:color w:val="0F4761" w:themeColor="accent1" w:themeShade="BF"/>
          <w:lang w:val="en-IN"/>
        </w:rPr>
        <w:t>_normalize</w:t>
      </w:r>
      <w:proofErr w:type="spellEnd"/>
      <w:r w:rsidRPr="00FD2362">
        <w:rPr>
          <w:rFonts w:ascii="Times New Roman" w:eastAsiaTheme="majorEastAsia" w:hAnsi="Times New Roman" w:cs="Times New Roman"/>
          <w:color w:val="0F4761" w:themeColor="accent1" w:themeShade="BF"/>
          <w:lang w:val="en-IN"/>
        </w:rPr>
        <w:t xml:space="preserve"> is expressly designed to flatten nested JSON into tables, and </w:t>
      </w:r>
      <w:proofErr w:type="spellStart"/>
      <w:r w:rsidRPr="00FD2362">
        <w:rPr>
          <w:rFonts w:ascii="Times New Roman" w:eastAsiaTheme="majorEastAsia" w:hAnsi="Times New Roman" w:cs="Times New Roman"/>
          <w:color w:val="0F4761" w:themeColor="accent1" w:themeShade="BF"/>
          <w:lang w:val="en-IN"/>
        </w:rPr>
        <w:t>PyArrow</w:t>
      </w:r>
      <w:proofErr w:type="spellEnd"/>
      <w:r w:rsidRPr="00FD2362">
        <w:rPr>
          <w:rFonts w:ascii="Times New Roman" w:eastAsiaTheme="majorEastAsia" w:hAnsi="Times New Roman" w:cs="Times New Roman"/>
          <w:color w:val="0F4761" w:themeColor="accent1" w:themeShade="BF"/>
          <w:lang w:val="en-IN"/>
        </w:rPr>
        <w:t xml:space="preserve"> supports Parquet read/write workflows suitable for experiment artifacts and metrics caches. </w:t>
      </w:r>
    </w:p>
    <w:p w14:paraId="51719613" w14:textId="77777777" w:rsidR="00A35561" w:rsidRPr="00FD2362" w:rsidRDefault="00000000">
      <w:pPr>
        <w:pStyle w:val="Heading3"/>
        <w:rPr>
          <w:rFonts w:ascii="Times New Roman" w:hAnsi="Times New Roman" w:cs="Times New Roman"/>
          <w:sz w:val="24"/>
          <w:szCs w:val="24"/>
        </w:rPr>
      </w:pPr>
      <w:bookmarkStart w:id="3" w:name="academic-report-draft"/>
      <w:bookmarkStart w:id="4" w:name="abstract"/>
      <w:bookmarkEnd w:id="2"/>
      <w:r w:rsidRPr="00FD2362">
        <w:rPr>
          <w:rFonts w:ascii="Times New Roman" w:hAnsi="Times New Roman" w:cs="Times New Roman"/>
          <w:sz w:val="24"/>
          <w:szCs w:val="24"/>
        </w:rPr>
        <w:t>Abstract</w:t>
      </w:r>
    </w:p>
    <w:p w14:paraId="0D974606" w14:textId="22325AE2"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This report presents a multimodal visual intelligence assistant that unifies image captioning, visual question answering, object detection, optical character recognition, accessibility-style alt-text generation, searchable tags, and persistent analysis history inside a single application. The system uses BLIP for caption generation and VQA, DETR for object detection, and TrOCR for OCR, exposed through both a Streamlit interface and a FastAPI service. These model choices are technically coherent: BLIP was introduced for unified vision-language understanding and generation, DETR removes much of the hand-designed detection pipeline by treating detection as direct set prediction, and TrOCR applies pre-trained image and text Transformers to end-to-end text recognition. In the currently available project record, the system is evaluated on a Flickr-style caption dataset containing 8,091 images and 40,455 captions </w:t>
      </w:r>
      <w:r w:rsidR="00FD2362" w:rsidRPr="00FD2362">
        <w:rPr>
          <w:rFonts w:ascii="Times New Roman" w:hAnsi="Times New Roman" w:cs="Times New Roman"/>
        </w:rPr>
        <w:t>and, on a validation, -</w:t>
      </w:r>
      <w:r w:rsidRPr="00FD2362">
        <w:rPr>
          <w:rFonts w:ascii="Times New Roman" w:hAnsi="Times New Roman" w:cs="Times New Roman"/>
        </w:rPr>
        <w:t xml:space="preserve">derived pseudo-VQA benchmark containing 9,231 questions over 1,605 validation images. The strongest currently reported results are BLEU-1 = 0.4345, BLEU-4 = 0.1166, VQA exact accuracy = 47.47%, and VQA relaxed accuracy = 52.37%. Because the raw result files, logs, and environment manifests are not yet attached, this manuscript should be read as a polished academic draft with explicit insertion points for later reproducibility artifacts. </w:t>
      </w:r>
    </w:p>
    <w:p w14:paraId="7F6615F7" w14:textId="77777777" w:rsidR="00A35561" w:rsidRPr="00FD2362" w:rsidRDefault="00000000">
      <w:pPr>
        <w:pStyle w:val="Heading3"/>
        <w:rPr>
          <w:rFonts w:ascii="Times New Roman" w:hAnsi="Times New Roman" w:cs="Times New Roman"/>
          <w:sz w:val="24"/>
          <w:szCs w:val="24"/>
        </w:rPr>
      </w:pPr>
      <w:bookmarkStart w:id="5" w:name="introduction"/>
      <w:bookmarkEnd w:id="4"/>
      <w:r w:rsidRPr="00FD2362">
        <w:rPr>
          <w:rFonts w:ascii="Times New Roman" w:hAnsi="Times New Roman" w:cs="Times New Roman"/>
          <w:sz w:val="24"/>
          <w:szCs w:val="24"/>
        </w:rPr>
        <w:lastRenderedPageBreak/>
        <w:t>Introduction</w:t>
      </w:r>
    </w:p>
    <w:p w14:paraId="0A659101" w14:textId="5776DD13"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Image captioning and visual question answering sit at the boundary between computer vision and natural language processing because they require a system to convert visual information into semantically meaningful language. The uploaded project is strongest when framed not as a single benchmark model but as a practical multimodal assistant that combines captioning, detection, OCR, accessibility-oriented outputs, and question answering in one workflow. That framing is worth preserving because it gives the paper a clearer applied contribution and makes the evaluation easier to interpret in context. </w:t>
      </w:r>
    </w:p>
    <w:p w14:paraId="757898F8" w14:textId="060C14FF"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From my perspective as the project author, the key intellectual move is not only that the system answers questions about images, but that it routes different forms of evidence through specialized components: natural-language generation through BLIP, region-level object identification through DETR, and explicit text reading through TrOCR. That modular structure increases interpretability and makes the system easier to extend, benchmark, and document than a monolithic single-output interface would be. </w:t>
      </w:r>
    </w:p>
    <w:p w14:paraId="2E91587B" w14:textId="77777777" w:rsidR="00A35561" w:rsidRPr="00FD2362" w:rsidRDefault="00000000">
      <w:pPr>
        <w:pStyle w:val="Heading3"/>
        <w:rPr>
          <w:rFonts w:ascii="Times New Roman" w:hAnsi="Times New Roman" w:cs="Times New Roman"/>
          <w:sz w:val="24"/>
          <w:szCs w:val="24"/>
        </w:rPr>
      </w:pPr>
      <w:bookmarkStart w:id="6" w:name="related-work"/>
      <w:bookmarkEnd w:id="5"/>
      <w:r w:rsidRPr="00FD2362">
        <w:rPr>
          <w:rFonts w:ascii="Times New Roman" w:hAnsi="Times New Roman" w:cs="Times New Roman"/>
          <w:sz w:val="24"/>
          <w:szCs w:val="24"/>
        </w:rPr>
        <w:t>Related Work</w:t>
      </w:r>
    </w:p>
    <w:p w14:paraId="18FC403A" w14:textId="218BE036" w:rsidR="00A35561" w:rsidRPr="00FD2362" w:rsidRDefault="00000000">
      <w:pPr>
        <w:pStyle w:val="FirstParagraph"/>
        <w:rPr>
          <w:rFonts w:ascii="Times New Roman" w:hAnsi="Times New Roman" w:cs="Times New Roman"/>
        </w:rPr>
      </w:pPr>
      <w:r w:rsidRPr="00FD2362">
        <w:rPr>
          <w:rFonts w:ascii="Times New Roman" w:hAnsi="Times New Roman" w:cs="Times New Roman"/>
        </w:rPr>
        <w:t>The most important primary references for the current project are BLIP, DETR, and TrOCR. BLIP was proposed as a flexible vision-language pretraining framework that transfers across both understanding and generation tasks, which makes it a natural fit for a system that performs both captioning and VQA. DETR reformulates object detection as direct set prediction and removes reliance on components such as anchor generation and classical non-maximum-suppression-heavy pipelines. TrOCR similarly replaces older OCR stacks with an end-to-end Transformer-based approach over image and text representations. These three papers should anchor the final Related Work section because they directly justify the architectural choices already present in the project.</w:t>
      </w:r>
    </w:p>
    <w:p w14:paraId="2038A6DF" w14:textId="0E252AA6"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The project’s current report already cites these same backbone papers and documents their role in the implementation. That continuity is useful: the rewritten academic version should keep the original references while tightening the surrounding prose and adding clearer distinctions between task-specific methods, engineering integration, and evaluation methodology. </w:t>
      </w:r>
    </w:p>
    <w:p w14:paraId="38667C86" w14:textId="77777777" w:rsidR="00A35561" w:rsidRPr="00FD2362" w:rsidRDefault="00000000">
      <w:pPr>
        <w:pStyle w:val="Heading3"/>
        <w:rPr>
          <w:rFonts w:ascii="Times New Roman" w:hAnsi="Times New Roman" w:cs="Times New Roman"/>
          <w:sz w:val="24"/>
          <w:szCs w:val="24"/>
        </w:rPr>
      </w:pPr>
      <w:bookmarkStart w:id="7" w:name="methods"/>
      <w:bookmarkEnd w:id="6"/>
      <w:r w:rsidRPr="00FD2362">
        <w:rPr>
          <w:rFonts w:ascii="Times New Roman" w:hAnsi="Times New Roman" w:cs="Times New Roman"/>
          <w:sz w:val="24"/>
          <w:szCs w:val="24"/>
        </w:rPr>
        <w:t>Methods</w:t>
      </w:r>
    </w:p>
    <w:p w14:paraId="4EC3ED68" w14:textId="42E1CA2B"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The system described in the uploaded report follows a modular multimodal pipeline. An image is first loaded and converted to RGB. The image is then passed through BLIP for caption generation, DETR for object detection, and TrOCR for OCR. Their outputs are fused into tags, alt text, object overlays, and VQA responses. If the user asks a text-reading question such as “What does the sign say?”, the system first consults OCR output and only then falls back to the BLIP-VQA model. That routing strategy is a strong design choice because OCR models are specialized for visible text, while generic VQA models are not reliably optimized for reading small or stylized text. </w:t>
      </w:r>
    </w:p>
    <w:p w14:paraId="4D77889F" w14:textId="6B159F5F"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A polished final Methods section should retain the current architectural narrative but add reproducibility fields that are still missing from the available artifacts. Specifically, I would insert the exact model checkpoint revisions, decoding parameters such as beam size and maximum generation length, object-confidence thresholds, OCR preprocessing choices, answer </w:t>
      </w:r>
      <w:r w:rsidRPr="00FD2362">
        <w:rPr>
          <w:rFonts w:ascii="Times New Roman" w:hAnsi="Times New Roman" w:cs="Times New Roman"/>
        </w:rPr>
        <w:lastRenderedPageBreak/>
        <w:t xml:space="preserve">normalization rules, batch sizes, seeds, hardware information, and package versions. Those details do not change the conceptual claim of the paper, but they matter for a report that aims to look rigorous and be replicable. </w:t>
      </w:r>
    </w:p>
    <w:p w14:paraId="7DC10D6E" w14:textId="77777777" w:rsidR="00A35561" w:rsidRPr="00FD2362" w:rsidRDefault="00000000">
      <w:pPr>
        <w:pStyle w:val="Heading3"/>
        <w:rPr>
          <w:rFonts w:ascii="Times New Roman" w:hAnsi="Times New Roman" w:cs="Times New Roman"/>
          <w:sz w:val="24"/>
          <w:szCs w:val="24"/>
        </w:rPr>
      </w:pPr>
      <w:bookmarkStart w:id="8" w:name="data"/>
      <w:bookmarkEnd w:id="7"/>
      <w:r w:rsidRPr="00FD2362">
        <w:rPr>
          <w:rFonts w:ascii="Times New Roman" w:hAnsi="Times New Roman" w:cs="Times New Roman"/>
          <w:sz w:val="24"/>
          <w:szCs w:val="24"/>
        </w:rPr>
        <w:t>Data</w:t>
      </w:r>
    </w:p>
    <w:p w14:paraId="722D34B6" w14:textId="378FF1DA"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The current project record documents a caption dataset with 40,455 rows across 8,091 unique images, split into 32,360 training rows and 8,095 validation rows. It also documents three caption-derived pseudo-VQA datasets, culminating in a full validation-derived evaluation set with 9,231 questions over 1,605 images. This is enough to support a clean Data section now, but not enough for a finished appendix-level data description because the raw split manifests, provenance metadata, filtering rules, and any license notes are not attached here. </w:t>
      </w:r>
    </w:p>
    <w:p w14:paraId="4B4C1EC8" w14:textId="283E193B"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One particularly important analytic point should be stated explicitly in the final paper: the VQA benchmark is pseudo-labeled from captions rather than manually annotated by humans. That does not invalidate the evaluation, but it constrains how strongly results should be generalized and explains why some answer categories, especially scene questions, can be penalized by strict caption-derived labels even when a model answer is semantically plausible. The uploaded report already identifies this issue, and the revised paper should treat it as an evaluation-validity limitation rather than as a mere implementation footnote. </w:t>
      </w:r>
    </w:p>
    <w:p w14:paraId="4245B174" w14:textId="77777777" w:rsidR="00A35561" w:rsidRPr="00FD2362" w:rsidRDefault="00000000">
      <w:pPr>
        <w:pStyle w:val="Heading3"/>
        <w:rPr>
          <w:rFonts w:ascii="Times New Roman" w:hAnsi="Times New Roman" w:cs="Times New Roman"/>
          <w:sz w:val="24"/>
          <w:szCs w:val="24"/>
        </w:rPr>
      </w:pPr>
      <w:bookmarkStart w:id="9" w:name="experiments-and-results"/>
      <w:bookmarkEnd w:id="8"/>
      <w:r w:rsidRPr="00FD2362">
        <w:rPr>
          <w:rFonts w:ascii="Times New Roman" w:hAnsi="Times New Roman" w:cs="Times New Roman"/>
          <w:sz w:val="24"/>
          <w:szCs w:val="24"/>
        </w:rPr>
        <w:t>Experiments and Results</w:t>
      </w:r>
    </w:p>
    <w:p w14:paraId="06B57DF8" w14:textId="715AA886"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The uploaded report states that caption evaluation was run over 8,095 validation rows and compares two saved prediction files: a baseline file and a fine-tuned file. The baseline reports BLEU-1 = 0.4345 and BLEU-4 = 0.1166, while the fine-tuned file reports BLEU-1 = 0.4183 and BLEU-4 = 0.1149. In the current evidence base, then, the saved fine-tuned output does not outperform the saved baseline. The final manuscript should say this plainly and avoid overclaiming any improvement until the corresponding raw training logs and hyperparameters are inserted. </w:t>
      </w:r>
    </w:p>
    <w:p w14:paraId="7BAE49DD" w14:textId="3E001072"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The VQA evaluation is more persuasive because it includes both small-sample and larger validation-derived tests. On the main pseudo-VQA benchmark with 9,231 questions over 1,605 images, the system reports 47.47% exact accuracy and 52.37% relaxed accuracy. The per-type breakdown shows the strongest performance on color and count questions, moderate performance on object and action questions, and the weakest performance on scene questions. That pattern is analytically meaningful: it suggests that the system handles narrowly grounded visual properties better than broad scene labels whose acceptable wording is more variable. </w:t>
      </w:r>
    </w:p>
    <w:p w14:paraId="68549B05" w14:textId="2383B152"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In the revised paper, I would keep results in both narrative and tabular form. The narrative should not merely repeat the numbers; it should interpret them. The strongest current conclusion is that the system already works as an integrated multimodal assistant and produces measurable outputs across captioning and VQA, but its current evaluation pipeline still needs artifact completeness and stronger ground-truth design before it can support stronger causal claims about fine-tuning effectiveness or generalized scene understanding. </w:t>
      </w:r>
    </w:p>
    <w:p w14:paraId="10CBF2D9" w14:textId="77777777" w:rsidR="00A35561" w:rsidRPr="00FD2362" w:rsidRDefault="00000000">
      <w:pPr>
        <w:pStyle w:val="Heading3"/>
        <w:rPr>
          <w:rFonts w:ascii="Times New Roman" w:hAnsi="Times New Roman" w:cs="Times New Roman"/>
          <w:sz w:val="24"/>
          <w:szCs w:val="24"/>
        </w:rPr>
      </w:pPr>
      <w:bookmarkStart w:id="10" w:name="discussion"/>
      <w:bookmarkEnd w:id="9"/>
      <w:r w:rsidRPr="00FD2362">
        <w:rPr>
          <w:rFonts w:ascii="Times New Roman" w:hAnsi="Times New Roman" w:cs="Times New Roman"/>
          <w:sz w:val="24"/>
          <w:szCs w:val="24"/>
        </w:rPr>
        <w:t>Discussion</w:t>
      </w:r>
    </w:p>
    <w:p w14:paraId="7B30351D" w14:textId="53CEC43F"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The project’s main strength is systems integration. Rather than presenting captioning, OCR, object detection, and VQA as disconnected demos, it composes them into a workflow that has </w:t>
      </w:r>
      <w:r w:rsidRPr="00FD2362">
        <w:rPr>
          <w:rFonts w:ascii="Times New Roman" w:hAnsi="Times New Roman" w:cs="Times New Roman"/>
        </w:rPr>
        <w:lastRenderedPageBreak/>
        <w:t>practical use cases in accessibility, image inspection, content organization, and semantic search. This is one reason the existing project report is already close to a publishable narrative: the application-level story is stronger than a stand-alone metric sheet</w:t>
      </w:r>
      <w:r w:rsidR="00FD2362">
        <w:rPr>
          <w:rFonts w:ascii="Times New Roman" w:hAnsi="Times New Roman" w:cs="Times New Roman"/>
        </w:rPr>
        <w:t>.</w:t>
      </w:r>
    </w:p>
    <w:p w14:paraId="037281EA" w14:textId="709A1F21" w:rsidR="00A35561" w:rsidRPr="00FD2362" w:rsidRDefault="00000000">
      <w:pPr>
        <w:pStyle w:val="BodyText"/>
        <w:rPr>
          <w:rFonts w:ascii="Times New Roman" w:hAnsi="Times New Roman" w:cs="Times New Roman"/>
        </w:rPr>
      </w:pPr>
      <w:r w:rsidRPr="00FD2362">
        <w:rPr>
          <w:rFonts w:ascii="Times New Roman" w:hAnsi="Times New Roman" w:cs="Times New Roman"/>
        </w:rPr>
        <w:t>The most important limitations are also already visible. Caption metrics are presently limited to BLEU in the attached project report. The VQA test set is automatically derived from captions rather than built from human annotation. Scene labels appear particularly brittle under strict evaluation. And without training logs, seed repetition, and hardware/runtime manifests, the report cannot yet fully distinguish between modeling limitations and experimental incompleteness. These issues should be acknowledged directly in the final manuscript because transparent reporting strengthens credibility.</w:t>
      </w:r>
    </w:p>
    <w:p w14:paraId="5AEEA288" w14:textId="77777777" w:rsidR="00A35561" w:rsidRPr="00FD2362" w:rsidRDefault="00000000">
      <w:pPr>
        <w:pStyle w:val="Heading3"/>
        <w:rPr>
          <w:rFonts w:ascii="Times New Roman" w:hAnsi="Times New Roman" w:cs="Times New Roman"/>
          <w:sz w:val="24"/>
          <w:szCs w:val="24"/>
        </w:rPr>
      </w:pPr>
      <w:bookmarkStart w:id="11" w:name="conclusion"/>
      <w:bookmarkEnd w:id="10"/>
      <w:r w:rsidRPr="00FD2362">
        <w:rPr>
          <w:rFonts w:ascii="Times New Roman" w:hAnsi="Times New Roman" w:cs="Times New Roman"/>
          <w:sz w:val="24"/>
          <w:szCs w:val="24"/>
        </w:rPr>
        <w:t>Conclusion</w:t>
      </w:r>
    </w:p>
    <w:p w14:paraId="0FDE21E9" w14:textId="63A92395"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In cleaned academic form, the core claim of the paper is straightforward: a multimodal vision-language assistant can integrate captioning, VQA, OCR, object detection, accessibility-style text generation, and searchable history into one coherent system with measurable performance on captioning and pseudo-VQA evaluations. The currently available record already supports that claim. What remains is not a new narrative, but a stronger reproducibility package: insert raw files, finalize tables, regenerate figures from canonical artifacts, and bind the document to a citation-aware publishing workflow. </w:t>
      </w:r>
    </w:p>
    <w:p w14:paraId="57C7ADB4" w14:textId="77777777" w:rsidR="00A35561" w:rsidRPr="00FD2362" w:rsidRDefault="00000000">
      <w:pPr>
        <w:pStyle w:val="Heading3"/>
        <w:rPr>
          <w:rFonts w:ascii="Times New Roman" w:hAnsi="Times New Roman" w:cs="Times New Roman"/>
          <w:sz w:val="24"/>
          <w:szCs w:val="24"/>
        </w:rPr>
      </w:pPr>
      <w:bookmarkStart w:id="12" w:name="appendices"/>
      <w:bookmarkEnd w:id="11"/>
      <w:r w:rsidRPr="00FD2362">
        <w:rPr>
          <w:rFonts w:ascii="Times New Roman" w:hAnsi="Times New Roman" w:cs="Times New Roman"/>
          <w:sz w:val="24"/>
          <w:szCs w:val="24"/>
        </w:rPr>
        <w:t>Appendices</w:t>
      </w:r>
    </w:p>
    <w:p w14:paraId="225FA5DD" w14:textId="6AC6E8DD"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Appendix material should be organized around reproducibility rather than convenience. I would reserve Appendix A for dataset provenance and split construction, Appendix B for full metric tables and raw prediction-file references, Appendix C for hyperparameters, seeds, hardware, and package versions, and Appendix D for qualitative examples and failure analysis. That structure keeps the core paper readable while making verification easy once the missing artifacts are supplied. </w:t>
      </w:r>
    </w:p>
    <w:p w14:paraId="4A6AD019" w14:textId="77777777" w:rsidR="00A35561" w:rsidRPr="00FD2362" w:rsidRDefault="00000000">
      <w:pPr>
        <w:pStyle w:val="Heading2"/>
        <w:rPr>
          <w:rFonts w:ascii="Times New Roman" w:hAnsi="Times New Roman" w:cs="Times New Roman"/>
          <w:sz w:val="24"/>
          <w:szCs w:val="24"/>
        </w:rPr>
      </w:pPr>
      <w:bookmarkStart w:id="13" w:name="diagrams-and-table-templates"/>
      <w:bookmarkEnd w:id="3"/>
      <w:bookmarkEnd w:id="12"/>
      <w:r w:rsidRPr="00FD2362">
        <w:rPr>
          <w:rFonts w:ascii="Times New Roman" w:hAnsi="Times New Roman" w:cs="Times New Roman"/>
          <w:sz w:val="24"/>
          <w:szCs w:val="24"/>
        </w:rPr>
        <w:t>Diagrams and Table Templates</w:t>
      </w:r>
    </w:p>
    <w:p w14:paraId="7EBE2D7D" w14:textId="165EEE0F" w:rsidR="00A35561" w:rsidRPr="00FD2362" w:rsidRDefault="00000000">
      <w:pPr>
        <w:pStyle w:val="FirstParagraph"/>
        <w:rPr>
          <w:rFonts w:ascii="Times New Roman" w:hAnsi="Times New Roman" w:cs="Times New Roman"/>
        </w:rPr>
      </w:pPr>
      <w:r w:rsidRPr="00FD2362">
        <w:rPr>
          <w:rFonts w:ascii="Times New Roman" w:hAnsi="Times New Roman" w:cs="Times New Roman"/>
        </w:rPr>
        <w:t>The best text-first diagram workflow for this project is to author diagrams in Mermaid and render them either directly inside Quarto or externally through Mermaid CLI. Quarto’s documentation explicitly supports diagrams and notes that print outputs such as PDF and docx render them through Chrome or Edge, while Mermaid CLI is designed to convert Mermaid definitions into SVG, PNG, or PDF files. That makes Mermaid a strong fit for version-controlled academic reports and slide decks.</w:t>
      </w:r>
    </w:p>
    <w:p w14:paraId="60E40F84" w14:textId="77777777" w:rsidR="00A35561" w:rsidRPr="00FD2362" w:rsidRDefault="00000000">
      <w:pPr>
        <w:pStyle w:val="Heading3"/>
        <w:rPr>
          <w:rFonts w:ascii="Times New Roman" w:hAnsi="Times New Roman" w:cs="Times New Roman"/>
          <w:sz w:val="24"/>
          <w:szCs w:val="24"/>
        </w:rPr>
      </w:pPr>
      <w:bookmarkStart w:id="14" w:name="system-pipeline-flowchart"/>
      <w:r w:rsidRPr="00FD2362">
        <w:rPr>
          <w:rFonts w:ascii="Times New Roman" w:hAnsi="Times New Roman" w:cs="Times New Roman"/>
          <w:sz w:val="24"/>
          <w:szCs w:val="24"/>
        </w:rPr>
        <w:t>System pipeline flowchart</w:t>
      </w:r>
    </w:p>
    <w:p w14:paraId="73926472" w14:textId="02141C5B"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This flowchart is a cleaned rendering of the pipeline already described in the uploaded project report. </w:t>
      </w:r>
    </w:p>
    <w:p w14:paraId="522466C5" w14:textId="77777777" w:rsidR="00A35561" w:rsidRPr="00FD2362" w:rsidRDefault="00000000">
      <w:pPr>
        <w:pStyle w:val="Heading3"/>
        <w:rPr>
          <w:rFonts w:ascii="Times New Roman" w:hAnsi="Times New Roman" w:cs="Times New Roman"/>
          <w:sz w:val="24"/>
          <w:szCs w:val="24"/>
        </w:rPr>
      </w:pPr>
      <w:bookmarkStart w:id="15" w:name="raw-files-to-report-flowchart"/>
      <w:bookmarkEnd w:id="14"/>
      <w:r w:rsidRPr="00FD2362">
        <w:rPr>
          <w:rFonts w:ascii="Times New Roman" w:hAnsi="Times New Roman" w:cs="Times New Roman"/>
          <w:sz w:val="24"/>
          <w:szCs w:val="24"/>
        </w:rPr>
        <w:t>Raw-files-to-report flowchart</w:t>
      </w:r>
    </w:p>
    <w:p w14:paraId="5987690F" w14:textId="5890823C" w:rsidR="00A35561" w:rsidRPr="00FD2362" w:rsidRDefault="00000000">
      <w:pPr>
        <w:pStyle w:val="SourceCode"/>
        <w:rPr>
          <w:rFonts w:ascii="Times New Roman" w:hAnsi="Times New Roman" w:cs="Times New Roman"/>
        </w:rPr>
      </w:pPr>
      <w:r w:rsidRPr="00FD2362">
        <w:rPr>
          <w:rStyle w:val="VerbatimChar"/>
          <w:rFonts w:ascii="Times New Roman" w:hAnsi="Times New Roman" w:cs="Times New Roman"/>
          <w:sz w:val="24"/>
        </w:rPr>
        <w:t>flowchart TD</w:t>
      </w:r>
      <w:r w:rsidRPr="00FD2362">
        <w:rPr>
          <w:rFonts w:ascii="Times New Roman" w:hAnsi="Times New Roman" w:cs="Times New Roman"/>
        </w:rPr>
        <w:br/>
      </w:r>
    </w:p>
    <w:p w14:paraId="3AD647F4" w14:textId="77777777" w:rsidR="00A35561" w:rsidRPr="00FD2362" w:rsidRDefault="00000000">
      <w:pPr>
        <w:pStyle w:val="FirstParagraph"/>
        <w:rPr>
          <w:rFonts w:ascii="Times New Roman" w:hAnsi="Times New Roman" w:cs="Times New Roman"/>
        </w:rPr>
      </w:pPr>
      <w:r w:rsidRPr="00FD2362">
        <w:rPr>
          <w:rFonts w:ascii="Times New Roman" w:hAnsi="Times New Roman" w:cs="Times New Roman"/>
        </w:rPr>
        <w:lastRenderedPageBreak/>
        <w:t xml:space="preserve">This second flowchart is the reporting pipeline I recommend reusing across future projects when raw artifacts arrive in mixed tabular and semi-structured formats. Quarto’s documentation supports PDF output, cross-references, and diagrams in this kind of manuscript pipeline. </w:t>
      </w:r>
      <w:hyperlink r:id="rId5">
        <w:r w:rsidRPr="00FD2362">
          <w:rPr>
            <w:rStyle w:val="Hyperlink"/>
            <w:rFonts w:ascii="Times New Roman" w:hAnsi="Times New Roman" w:cs="Times New Roman"/>
          </w:rPr>
          <w:t>[5]</w:t>
        </w:r>
      </w:hyperlink>
    </w:p>
    <w:p w14:paraId="49933DDF" w14:textId="77777777" w:rsidR="00A35561" w:rsidRPr="00FD2362" w:rsidRDefault="00000000">
      <w:pPr>
        <w:pStyle w:val="Heading3"/>
        <w:rPr>
          <w:rFonts w:ascii="Times New Roman" w:hAnsi="Times New Roman" w:cs="Times New Roman"/>
          <w:sz w:val="24"/>
          <w:szCs w:val="24"/>
        </w:rPr>
      </w:pPr>
      <w:bookmarkStart w:id="16" w:name="canonical-artifact-normalization-diagram"/>
      <w:bookmarkEnd w:id="15"/>
      <w:r w:rsidRPr="00FD2362">
        <w:rPr>
          <w:rFonts w:ascii="Times New Roman" w:hAnsi="Times New Roman" w:cs="Times New Roman"/>
          <w:sz w:val="24"/>
          <w:szCs w:val="24"/>
        </w:rPr>
        <w:t>Canonical artifact normalization diagram</w:t>
      </w:r>
    </w:p>
    <w:p w14:paraId="30B972DF" w14:textId="3AE113F6" w:rsidR="00A35561" w:rsidRPr="00FD2362" w:rsidRDefault="00000000">
      <w:pPr>
        <w:pStyle w:val="SourceCode"/>
        <w:rPr>
          <w:rFonts w:ascii="Times New Roman" w:hAnsi="Times New Roman" w:cs="Times New Roman"/>
        </w:rPr>
      </w:pPr>
      <w:r w:rsidRPr="00FD2362">
        <w:rPr>
          <w:rStyle w:val="VerbatimChar"/>
          <w:rFonts w:ascii="Times New Roman" w:hAnsi="Times New Roman" w:cs="Times New Roman"/>
          <w:sz w:val="24"/>
        </w:rPr>
        <w:t>flowchart LR</w:t>
      </w:r>
      <w:r w:rsidRPr="00FD2362">
        <w:rPr>
          <w:rFonts w:ascii="Times New Roman" w:hAnsi="Times New Roman" w:cs="Times New Roman"/>
        </w:rPr>
        <w:br/>
      </w:r>
      <w:r w:rsidRPr="00FD2362">
        <w:rPr>
          <w:rStyle w:val="VerbatimChar"/>
          <w:rFonts w:ascii="Times New Roman" w:hAnsi="Times New Roman" w:cs="Times New Roman"/>
          <w:sz w:val="24"/>
        </w:rPr>
        <w:t xml:space="preserve">    </w:t>
      </w:r>
    </w:p>
    <w:p w14:paraId="5578AD34" w14:textId="67C79EE1"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This diagram captures the canonicalization strategy used by the loader and plotting templates later in this report. </w:t>
      </w:r>
    </w:p>
    <w:p w14:paraId="119975B7" w14:textId="77777777" w:rsidR="00A35561" w:rsidRPr="00FD2362" w:rsidRDefault="00000000">
      <w:pPr>
        <w:pStyle w:val="Heading3"/>
        <w:rPr>
          <w:rFonts w:ascii="Times New Roman" w:hAnsi="Times New Roman" w:cs="Times New Roman"/>
          <w:sz w:val="24"/>
          <w:szCs w:val="24"/>
        </w:rPr>
      </w:pPr>
      <w:bookmarkStart w:id="17" w:name="dataset-summary-table"/>
      <w:bookmarkEnd w:id="16"/>
      <w:r w:rsidRPr="00FD2362">
        <w:rPr>
          <w:rFonts w:ascii="Times New Roman" w:hAnsi="Times New Roman" w:cs="Times New Roman"/>
          <w:sz w:val="24"/>
          <w:szCs w:val="24"/>
        </w:rPr>
        <w:t>Dataset summary table</w:t>
      </w:r>
    </w:p>
    <w:p w14:paraId="4745AE71" w14:textId="77777777" w:rsidR="00A35561" w:rsidRPr="00FD2362" w:rsidRDefault="00000000">
      <w:pPr>
        <w:pStyle w:val="FirstParagraph"/>
        <w:rPr>
          <w:rFonts w:ascii="Times New Roman" w:hAnsi="Times New Roman" w:cs="Times New Roman"/>
        </w:rPr>
      </w:pPr>
      <w:r w:rsidRPr="00FD2362">
        <w:rPr>
          <w:rFonts w:ascii="Times New Roman" w:hAnsi="Times New Roman" w:cs="Times New Roman"/>
        </w:rPr>
        <w:t>The current project report already provides enough material for a clean dataset summary. The extra column below is reserved for the improved raw data you said will arrive later.</w:t>
      </w:r>
    </w:p>
    <w:tbl>
      <w:tblPr>
        <w:tblStyle w:val="Table"/>
        <w:tblW w:w="0" w:type="auto"/>
        <w:tblLook w:val="0020" w:firstRow="1" w:lastRow="0" w:firstColumn="0" w:lastColumn="0" w:noHBand="0" w:noVBand="0"/>
      </w:tblPr>
      <w:tblGrid>
        <w:gridCol w:w="2276"/>
        <w:gridCol w:w="1556"/>
        <w:gridCol w:w="1935"/>
        <w:gridCol w:w="1598"/>
        <w:gridCol w:w="2211"/>
      </w:tblGrid>
      <w:tr w:rsidR="00A35561" w:rsidRPr="00FD2362" w14:paraId="1A46EBFA" w14:textId="77777777" w:rsidTr="00A35561">
        <w:trPr>
          <w:cnfStyle w:val="100000000000" w:firstRow="1" w:lastRow="0" w:firstColumn="0" w:lastColumn="0" w:oddVBand="0" w:evenVBand="0" w:oddHBand="0" w:evenHBand="0" w:firstRowFirstColumn="0" w:firstRowLastColumn="0" w:lastRowFirstColumn="0" w:lastRowLastColumn="0"/>
          <w:tblHeader/>
        </w:trPr>
        <w:tc>
          <w:tcPr>
            <w:tcW w:w="0" w:type="auto"/>
          </w:tcPr>
          <w:p w14:paraId="5742116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Dataset artifact</w:t>
            </w:r>
          </w:p>
        </w:tc>
        <w:tc>
          <w:tcPr>
            <w:tcW w:w="0" w:type="auto"/>
          </w:tcPr>
          <w:p w14:paraId="1CA2428F"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Current reported rows</w:t>
            </w:r>
          </w:p>
        </w:tc>
        <w:tc>
          <w:tcPr>
            <w:tcW w:w="0" w:type="auto"/>
          </w:tcPr>
          <w:p w14:paraId="17E02CE3"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Current reported unique images</w:t>
            </w:r>
          </w:p>
        </w:tc>
        <w:tc>
          <w:tcPr>
            <w:tcW w:w="0" w:type="auto"/>
          </w:tcPr>
          <w:p w14:paraId="0E26B824"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New raw-data value</w:t>
            </w:r>
          </w:p>
        </w:tc>
        <w:tc>
          <w:tcPr>
            <w:tcW w:w="0" w:type="auto"/>
          </w:tcPr>
          <w:p w14:paraId="7E72EEF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Notes</w:t>
            </w:r>
          </w:p>
        </w:tc>
      </w:tr>
      <w:tr w:rsidR="00A35561" w:rsidRPr="00FD2362" w14:paraId="56B6CEA6" w14:textId="77777777">
        <w:tc>
          <w:tcPr>
            <w:tcW w:w="0" w:type="auto"/>
          </w:tcPr>
          <w:p w14:paraId="2DD792BD"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data/captions.txt</w:t>
            </w:r>
          </w:p>
        </w:tc>
        <w:tc>
          <w:tcPr>
            <w:tcW w:w="0" w:type="auto"/>
          </w:tcPr>
          <w:p w14:paraId="422529FD"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40,455</w:t>
            </w:r>
          </w:p>
        </w:tc>
        <w:tc>
          <w:tcPr>
            <w:tcW w:w="0" w:type="auto"/>
          </w:tcPr>
          <w:p w14:paraId="26C893C5"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8,091</w:t>
            </w:r>
          </w:p>
        </w:tc>
        <w:tc>
          <w:tcPr>
            <w:tcW w:w="0" w:type="auto"/>
          </w:tcPr>
          <w:p w14:paraId="77D9C3A1"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7832FA3C"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Full caption file</w:t>
            </w:r>
          </w:p>
        </w:tc>
      </w:tr>
      <w:tr w:rsidR="00A35561" w:rsidRPr="00FD2362" w14:paraId="5DA3D81D" w14:textId="77777777">
        <w:tc>
          <w:tcPr>
            <w:tcW w:w="0" w:type="auto"/>
          </w:tcPr>
          <w:p w14:paraId="3E22A413"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data/train.csv</w:t>
            </w:r>
          </w:p>
        </w:tc>
        <w:tc>
          <w:tcPr>
            <w:tcW w:w="0" w:type="auto"/>
          </w:tcPr>
          <w:p w14:paraId="51FD4AB6"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32,360</w:t>
            </w:r>
          </w:p>
        </w:tc>
        <w:tc>
          <w:tcPr>
            <w:tcW w:w="0" w:type="auto"/>
          </w:tcPr>
          <w:p w14:paraId="7D2811D6"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6,472</w:t>
            </w:r>
          </w:p>
        </w:tc>
        <w:tc>
          <w:tcPr>
            <w:tcW w:w="0" w:type="auto"/>
          </w:tcPr>
          <w:p w14:paraId="05414A43"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34CAA83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Training split</w:t>
            </w:r>
          </w:p>
        </w:tc>
      </w:tr>
      <w:tr w:rsidR="00A35561" w:rsidRPr="00FD2362" w14:paraId="6E3C6FEF" w14:textId="77777777">
        <w:tc>
          <w:tcPr>
            <w:tcW w:w="0" w:type="auto"/>
          </w:tcPr>
          <w:p w14:paraId="71A6A8B9"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data/val.csv</w:t>
            </w:r>
          </w:p>
        </w:tc>
        <w:tc>
          <w:tcPr>
            <w:tcW w:w="0" w:type="auto"/>
          </w:tcPr>
          <w:p w14:paraId="21A3B965"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8,095</w:t>
            </w:r>
          </w:p>
        </w:tc>
        <w:tc>
          <w:tcPr>
            <w:tcW w:w="0" w:type="auto"/>
          </w:tcPr>
          <w:p w14:paraId="210C18A8"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1,619</w:t>
            </w:r>
          </w:p>
        </w:tc>
        <w:tc>
          <w:tcPr>
            <w:tcW w:w="0" w:type="auto"/>
          </w:tcPr>
          <w:p w14:paraId="681AAB03"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621F84F4"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Validation split</w:t>
            </w:r>
          </w:p>
        </w:tc>
      </w:tr>
      <w:tr w:rsidR="00A35561" w:rsidRPr="00FD2362" w14:paraId="22E6ED9E" w14:textId="77777777">
        <w:tc>
          <w:tcPr>
            <w:tcW w:w="0" w:type="auto"/>
          </w:tcPr>
          <w:p w14:paraId="1F9F283A"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data/vqa_test.csv</w:t>
            </w:r>
          </w:p>
        </w:tc>
        <w:tc>
          <w:tcPr>
            <w:tcW w:w="0" w:type="auto"/>
          </w:tcPr>
          <w:p w14:paraId="37D6EB0C"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50</w:t>
            </w:r>
          </w:p>
        </w:tc>
        <w:tc>
          <w:tcPr>
            <w:tcW w:w="0" w:type="auto"/>
          </w:tcPr>
          <w:p w14:paraId="4B040B1E"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17</w:t>
            </w:r>
          </w:p>
        </w:tc>
        <w:tc>
          <w:tcPr>
            <w:tcW w:w="0" w:type="auto"/>
          </w:tcPr>
          <w:p w14:paraId="752B5CFB"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1B9AF64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Small pseudo-VQA test</w:t>
            </w:r>
          </w:p>
        </w:tc>
      </w:tr>
      <w:tr w:rsidR="00A35561" w:rsidRPr="00FD2362" w14:paraId="3D704023" w14:textId="77777777">
        <w:tc>
          <w:tcPr>
            <w:tcW w:w="0" w:type="auto"/>
          </w:tcPr>
          <w:p w14:paraId="1036887D"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data/vqa_val_test.csv</w:t>
            </w:r>
          </w:p>
        </w:tc>
        <w:tc>
          <w:tcPr>
            <w:tcW w:w="0" w:type="auto"/>
          </w:tcPr>
          <w:p w14:paraId="171EDED5"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500</w:t>
            </w:r>
          </w:p>
        </w:tc>
        <w:tc>
          <w:tcPr>
            <w:tcW w:w="0" w:type="auto"/>
          </w:tcPr>
          <w:p w14:paraId="1657466E"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251</w:t>
            </w:r>
          </w:p>
        </w:tc>
        <w:tc>
          <w:tcPr>
            <w:tcW w:w="0" w:type="auto"/>
          </w:tcPr>
          <w:p w14:paraId="2D35B484"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005AFB8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Balanced validation-derived subset</w:t>
            </w:r>
          </w:p>
        </w:tc>
      </w:tr>
      <w:tr w:rsidR="00A35561" w:rsidRPr="00FD2362" w14:paraId="0A7C1C60" w14:textId="77777777">
        <w:tc>
          <w:tcPr>
            <w:tcW w:w="0" w:type="auto"/>
          </w:tcPr>
          <w:p w14:paraId="16594D3E"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data/vqa_val_full.csv</w:t>
            </w:r>
          </w:p>
        </w:tc>
        <w:tc>
          <w:tcPr>
            <w:tcW w:w="0" w:type="auto"/>
          </w:tcPr>
          <w:p w14:paraId="7AF5132B"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9,231</w:t>
            </w:r>
          </w:p>
        </w:tc>
        <w:tc>
          <w:tcPr>
            <w:tcW w:w="0" w:type="auto"/>
          </w:tcPr>
          <w:p w14:paraId="26ED5C0C"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1,605</w:t>
            </w:r>
          </w:p>
        </w:tc>
        <w:tc>
          <w:tcPr>
            <w:tcW w:w="0" w:type="auto"/>
          </w:tcPr>
          <w:p w14:paraId="7AF102E9"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0B099A96"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Main pseudo-VQA test</w:t>
            </w:r>
          </w:p>
        </w:tc>
      </w:tr>
    </w:tbl>
    <w:p w14:paraId="565944F9" w14:textId="702707C2"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These current counts come directly from the uploaded project report. </w:t>
      </w:r>
    </w:p>
    <w:p w14:paraId="39B7E3D7" w14:textId="77777777" w:rsidR="00A35561" w:rsidRPr="00FD2362" w:rsidRDefault="00000000">
      <w:pPr>
        <w:pStyle w:val="Heading3"/>
        <w:rPr>
          <w:rFonts w:ascii="Times New Roman" w:hAnsi="Times New Roman" w:cs="Times New Roman"/>
          <w:sz w:val="24"/>
          <w:szCs w:val="24"/>
        </w:rPr>
      </w:pPr>
      <w:bookmarkStart w:id="18" w:name="metrics-and-hyperparameters-table"/>
      <w:bookmarkEnd w:id="17"/>
      <w:r w:rsidRPr="00FD2362">
        <w:rPr>
          <w:rFonts w:ascii="Times New Roman" w:hAnsi="Times New Roman" w:cs="Times New Roman"/>
          <w:sz w:val="24"/>
          <w:szCs w:val="24"/>
        </w:rPr>
        <w:t>Metrics and hyperparameters table</w:t>
      </w:r>
    </w:p>
    <w:p w14:paraId="5EAC91B6" w14:textId="77777777" w:rsidR="00A35561" w:rsidRPr="00FD2362" w:rsidRDefault="00000000">
      <w:pPr>
        <w:pStyle w:val="FirstParagraph"/>
        <w:rPr>
          <w:rFonts w:ascii="Times New Roman" w:hAnsi="Times New Roman" w:cs="Times New Roman"/>
        </w:rPr>
      </w:pPr>
      <w:r w:rsidRPr="00FD2362">
        <w:rPr>
          <w:rFonts w:ascii="Times New Roman" w:hAnsi="Times New Roman" w:cs="Times New Roman"/>
        </w:rPr>
        <w:t>The project report exposes some method components clearly, but many experiment-control variables still need to be inserted from raw artifacts.</w:t>
      </w:r>
    </w:p>
    <w:tbl>
      <w:tblPr>
        <w:tblStyle w:val="Table"/>
        <w:tblW w:w="0" w:type="auto"/>
        <w:tblLook w:val="0020" w:firstRow="1" w:lastRow="0" w:firstColumn="0" w:lastColumn="0" w:noHBand="0" w:noVBand="0"/>
      </w:tblPr>
      <w:tblGrid>
        <w:gridCol w:w="1723"/>
        <w:gridCol w:w="1768"/>
        <w:gridCol w:w="3303"/>
        <w:gridCol w:w="2782"/>
      </w:tblGrid>
      <w:tr w:rsidR="00A35561" w:rsidRPr="00FD2362" w14:paraId="54E10919" w14:textId="77777777" w:rsidTr="00A35561">
        <w:trPr>
          <w:cnfStyle w:val="100000000000" w:firstRow="1" w:lastRow="0" w:firstColumn="0" w:lastColumn="0" w:oddVBand="0" w:evenVBand="0" w:oddHBand="0" w:evenHBand="0" w:firstRowFirstColumn="0" w:firstRowLastColumn="0" w:lastRowFirstColumn="0" w:lastRowLastColumn="0"/>
          <w:tblHeader/>
        </w:trPr>
        <w:tc>
          <w:tcPr>
            <w:tcW w:w="0" w:type="auto"/>
          </w:tcPr>
          <w:p w14:paraId="1D5ECE7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Category</w:t>
            </w:r>
          </w:p>
        </w:tc>
        <w:tc>
          <w:tcPr>
            <w:tcW w:w="0" w:type="auto"/>
          </w:tcPr>
          <w:p w14:paraId="5923221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Parameter</w:t>
            </w:r>
          </w:p>
        </w:tc>
        <w:tc>
          <w:tcPr>
            <w:tcW w:w="0" w:type="auto"/>
          </w:tcPr>
          <w:p w14:paraId="33DFA00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Current value recoverable now</w:t>
            </w:r>
          </w:p>
        </w:tc>
        <w:tc>
          <w:tcPr>
            <w:tcW w:w="0" w:type="auto"/>
          </w:tcPr>
          <w:p w14:paraId="250BE87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Insert from raw files</w:t>
            </w:r>
          </w:p>
        </w:tc>
      </w:tr>
      <w:tr w:rsidR="00A35561" w:rsidRPr="00FD2362" w14:paraId="2F8CD9D0" w14:textId="77777777">
        <w:tc>
          <w:tcPr>
            <w:tcW w:w="0" w:type="auto"/>
          </w:tcPr>
          <w:p w14:paraId="5826D9F3"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Captioning</w:t>
            </w:r>
          </w:p>
        </w:tc>
        <w:tc>
          <w:tcPr>
            <w:tcW w:w="0" w:type="auto"/>
          </w:tcPr>
          <w:p w14:paraId="65841F42"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Model family</w:t>
            </w:r>
          </w:p>
        </w:tc>
        <w:tc>
          <w:tcPr>
            <w:tcW w:w="0" w:type="auto"/>
          </w:tcPr>
          <w:p w14:paraId="18B01AF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BLIP</w:t>
            </w:r>
          </w:p>
        </w:tc>
        <w:tc>
          <w:tcPr>
            <w:tcW w:w="0" w:type="auto"/>
          </w:tcPr>
          <w:p w14:paraId="3707567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Exact checkpoint revision</w:t>
            </w:r>
          </w:p>
        </w:tc>
      </w:tr>
      <w:tr w:rsidR="00A35561" w:rsidRPr="00FD2362" w14:paraId="667F7BB6" w14:textId="77777777">
        <w:tc>
          <w:tcPr>
            <w:tcW w:w="0" w:type="auto"/>
          </w:tcPr>
          <w:p w14:paraId="498CDE73"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Captioning</w:t>
            </w:r>
          </w:p>
        </w:tc>
        <w:tc>
          <w:tcPr>
            <w:tcW w:w="0" w:type="auto"/>
          </w:tcPr>
          <w:p w14:paraId="3C3EAC1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Beam size</w:t>
            </w:r>
          </w:p>
        </w:tc>
        <w:tc>
          <w:tcPr>
            <w:tcW w:w="0" w:type="auto"/>
          </w:tcPr>
          <w:p w14:paraId="4B5D68D7"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598BE28F"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Training/inference config</w:t>
            </w:r>
          </w:p>
        </w:tc>
      </w:tr>
      <w:tr w:rsidR="00A35561" w:rsidRPr="00FD2362" w14:paraId="689C42A4" w14:textId="77777777">
        <w:tc>
          <w:tcPr>
            <w:tcW w:w="0" w:type="auto"/>
          </w:tcPr>
          <w:p w14:paraId="43B9E74F"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Captioning</w:t>
            </w:r>
          </w:p>
        </w:tc>
        <w:tc>
          <w:tcPr>
            <w:tcW w:w="0" w:type="auto"/>
          </w:tcPr>
          <w:p w14:paraId="4DEB94A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Max generation length</w:t>
            </w:r>
          </w:p>
        </w:tc>
        <w:tc>
          <w:tcPr>
            <w:tcW w:w="0" w:type="auto"/>
          </w:tcPr>
          <w:p w14:paraId="61B25AB3"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124E804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Training/inference config</w:t>
            </w:r>
          </w:p>
        </w:tc>
      </w:tr>
      <w:tr w:rsidR="00A35561" w:rsidRPr="00FD2362" w14:paraId="420B70D0" w14:textId="77777777">
        <w:tc>
          <w:tcPr>
            <w:tcW w:w="0" w:type="auto"/>
          </w:tcPr>
          <w:p w14:paraId="4DB56A6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VQA</w:t>
            </w:r>
          </w:p>
        </w:tc>
        <w:tc>
          <w:tcPr>
            <w:tcW w:w="0" w:type="auto"/>
          </w:tcPr>
          <w:p w14:paraId="43C0405F"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Model family</w:t>
            </w:r>
          </w:p>
        </w:tc>
        <w:tc>
          <w:tcPr>
            <w:tcW w:w="0" w:type="auto"/>
          </w:tcPr>
          <w:p w14:paraId="41724A83"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Salesforce/blip-vqa-base</w:t>
            </w:r>
          </w:p>
        </w:tc>
        <w:tc>
          <w:tcPr>
            <w:tcW w:w="0" w:type="auto"/>
          </w:tcPr>
          <w:p w14:paraId="58A160C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Exact revision / local checkpoint</w:t>
            </w:r>
          </w:p>
        </w:tc>
      </w:tr>
      <w:tr w:rsidR="00A35561" w:rsidRPr="00FD2362" w14:paraId="444A4EF0" w14:textId="77777777">
        <w:tc>
          <w:tcPr>
            <w:tcW w:w="0" w:type="auto"/>
          </w:tcPr>
          <w:p w14:paraId="4BF3BB52"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VQA</w:t>
            </w:r>
          </w:p>
        </w:tc>
        <w:tc>
          <w:tcPr>
            <w:tcW w:w="0" w:type="auto"/>
          </w:tcPr>
          <w:p w14:paraId="606617DF"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Answer normalization</w:t>
            </w:r>
          </w:p>
        </w:tc>
        <w:tc>
          <w:tcPr>
            <w:tcW w:w="0" w:type="auto"/>
          </w:tcPr>
          <w:p w14:paraId="47AEB31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Relaxed + exact accuracy described</w:t>
            </w:r>
          </w:p>
        </w:tc>
        <w:tc>
          <w:tcPr>
            <w:tcW w:w="0" w:type="auto"/>
          </w:tcPr>
          <w:p w14:paraId="1419FEA2"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Evaluation script details</w:t>
            </w:r>
          </w:p>
        </w:tc>
      </w:tr>
      <w:tr w:rsidR="00A35561" w:rsidRPr="00FD2362" w14:paraId="50542987" w14:textId="77777777">
        <w:tc>
          <w:tcPr>
            <w:tcW w:w="0" w:type="auto"/>
          </w:tcPr>
          <w:p w14:paraId="71C32EF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Detection</w:t>
            </w:r>
          </w:p>
        </w:tc>
        <w:tc>
          <w:tcPr>
            <w:tcW w:w="0" w:type="auto"/>
          </w:tcPr>
          <w:p w14:paraId="67EDBB8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Model family</w:t>
            </w:r>
          </w:p>
        </w:tc>
        <w:tc>
          <w:tcPr>
            <w:tcW w:w="0" w:type="auto"/>
          </w:tcPr>
          <w:p w14:paraId="263F34C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DETR</w:t>
            </w:r>
          </w:p>
        </w:tc>
        <w:tc>
          <w:tcPr>
            <w:tcW w:w="0" w:type="auto"/>
          </w:tcPr>
          <w:p w14:paraId="61D8AC3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Exact checkpoint + threshold</w:t>
            </w:r>
          </w:p>
        </w:tc>
      </w:tr>
      <w:tr w:rsidR="00A35561" w:rsidRPr="00FD2362" w14:paraId="7424357C" w14:textId="77777777">
        <w:tc>
          <w:tcPr>
            <w:tcW w:w="0" w:type="auto"/>
          </w:tcPr>
          <w:p w14:paraId="47C9EE9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lastRenderedPageBreak/>
              <w:t>Detection</w:t>
            </w:r>
          </w:p>
        </w:tc>
        <w:tc>
          <w:tcPr>
            <w:tcW w:w="0" w:type="auto"/>
          </w:tcPr>
          <w:p w14:paraId="28D2184E"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Confidence threshold</w:t>
            </w:r>
          </w:p>
        </w:tc>
        <w:tc>
          <w:tcPr>
            <w:tcW w:w="0" w:type="auto"/>
          </w:tcPr>
          <w:p w14:paraId="1EFB23D5"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239A5E66"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Inference config</w:t>
            </w:r>
          </w:p>
        </w:tc>
      </w:tr>
      <w:tr w:rsidR="00A35561" w:rsidRPr="00FD2362" w14:paraId="7CF83C84" w14:textId="77777777">
        <w:tc>
          <w:tcPr>
            <w:tcW w:w="0" w:type="auto"/>
          </w:tcPr>
          <w:p w14:paraId="2C24CC5C"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OCR</w:t>
            </w:r>
          </w:p>
        </w:tc>
        <w:tc>
          <w:tcPr>
            <w:tcW w:w="0" w:type="auto"/>
          </w:tcPr>
          <w:p w14:paraId="1AC0B812"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Model family</w:t>
            </w:r>
          </w:p>
        </w:tc>
        <w:tc>
          <w:tcPr>
            <w:tcW w:w="0" w:type="auto"/>
          </w:tcPr>
          <w:p w14:paraId="6E624B6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 xml:space="preserve">Local </w:t>
            </w:r>
            <w:r w:rsidRPr="00FD2362">
              <w:rPr>
                <w:rStyle w:val="VerbatimChar"/>
                <w:rFonts w:ascii="Times New Roman" w:hAnsi="Times New Roman" w:cs="Times New Roman"/>
                <w:sz w:val="24"/>
              </w:rPr>
              <w:t>checkpoints/trocr-ocr</w:t>
            </w:r>
            <w:r w:rsidRPr="00FD2362">
              <w:rPr>
                <w:rFonts w:ascii="Times New Roman" w:hAnsi="Times New Roman" w:cs="Times New Roman"/>
              </w:rPr>
              <w:t xml:space="preserve"> if present, else </w:t>
            </w:r>
            <w:r w:rsidRPr="00FD2362">
              <w:rPr>
                <w:rStyle w:val="VerbatimChar"/>
                <w:rFonts w:ascii="Times New Roman" w:hAnsi="Times New Roman" w:cs="Times New Roman"/>
                <w:sz w:val="24"/>
              </w:rPr>
              <w:t>microsoft/trocr-base-printed</w:t>
            </w:r>
          </w:p>
        </w:tc>
        <w:tc>
          <w:tcPr>
            <w:tcW w:w="0" w:type="auto"/>
          </w:tcPr>
          <w:p w14:paraId="4BF479F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Exact checkpoint hash</w:t>
            </w:r>
          </w:p>
        </w:tc>
      </w:tr>
      <w:tr w:rsidR="00A35561" w:rsidRPr="00FD2362" w14:paraId="23846B9F" w14:textId="77777777">
        <w:tc>
          <w:tcPr>
            <w:tcW w:w="0" w:type="auto"/>
          </w:tcPr>
          <w:p w14:paraId="5A3685D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Runtime</w:t>
            </w:r>
          </w:p>
        </w:tc>
        <w:tc>
          <w:tcPr>
            <w:tcW w:w="0" w:type="auto"/>
          </w:tcPr>
          <w:p w14:paraId="78B98CE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Device</w:t>
            </w:r>
          </w:p>
        </w:tc>
        <w:tc>
          <w:tcPr>
            <w:tcW w:w="0" w:type="auto"/>
          </w:tcPr>
          <w:p w14:paraId="015F672B"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cuda</w:t>
            </w:r>
            <w:r w:rsidRPr="00FD2362">
              <w:rPr>
                <w:rFonts w:ascii="Times New Roman" w:hAnsi="Times New Roman" w:cs="Times New Roman"/>
              </w:rPr>
              <w:t xml:space="preserve"> shown in evaluation example</w:t>
            </w:r>
          </w:p>
        </w:tc>
        <w:tc>
          <w:tcPr>
            <w:tcW w:w="0" w:type="auto"/>
          </w:tcPr>
          <w:p w14:paraId="440589CE"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GPU model, VRAM, driver, CUDA</w:t>
            </w:r>
          </w:p>
        </w:tc>
      </w:tr>
      <w:tr w:rsidR="00A35561" w:rsidRPr="00FD2362" w14:paraId="31C1152C" w14:textId="77777777">
        <w:tc>
          <w:tcPr>
            <w:tcW w:w="0" w:type="auto"/>
          </w:tcPr>
          <w:p w14:paraId="2A21722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Training</w:t>
            </w:r>
          </w:p>
        </w:tc>
        <w:tc>
          <w:tcPr>
            <w:tcW w:w="0" w:type="auto"/>
          </w:tcPr>
          <w:p w14:paraId="60250F44"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Batch size</w:t>
            </w:r>
          </w:p>
        </w:tc>
        <w:tc>
          <w:tcPr>
            <w:tcW w:w="0" w:type="auto"/>
          </w:tcPr>
          <w:p w14:paraId="08C7A063"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6D60B30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Run config</w:t>
            </w:r>
          </w:p>
        </w:tc>
      </w:tr>
      <w:tr w:rsidR="00A35561" w:rsidRPr="00FD2362" w14:paraId="0F4626CB" w14:textId="77777777">
        <w:tc>
          <w:tcPr>
            <w:tcW w:w="0" w:type="auto"/>
          </w:tcPr>
          <w:p w14:paraId="5755F5C0"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Training</w:t>
            </w:r>
          </w:p>
        </w:tc>
        <w:tc>
          <w:tcPr>
            <w:tcW w:w="0" w:type="auto"/>
          </w:tcPr>
          <w:p w14:paraId="17C1AC8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Learning rate</w:t>
            </w:r>
          </w:p>
        </w:tc>
        <w:tc>
          <w:tcPr>
            <w:tcW w:w="0" w:type="auto"/>
          </w:tcPr>
          <w:p w14:paraId="7C039DF6"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31CFE30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Run config</w:t>
            </w:r>
          </w:p>
        </w:tc>
      </w:tr>
      <w:tr w:rsidR="00A35561" w:rsidRPr="00FD2362" w14:paraId="7D81FC3C" w14:textId="77777777">
        <w:tc>
          <w:tcPr>
            <w:tcW w:w="0" w:type="auto"/>
          </w:tcPr>
          <w:p w14:paraId="114AEEA6"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Training</w:t>
            </w:r>
          </w:p>
        </w:tc>
        <w:tc>
          <w:tcPr>
            <w:tcW w:w="0" w:type="auto"/>
          </w:tcPr>
          <w:p w14:paraId="02B212E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Epochs</w:t>
            </w:r>
          </w:p>
        </w:tc>
        <w:tc>
          <w:tcPr>
            <w:tcW w:w="0" w:type="auto"/>
          </w:tcPr>
          <w:p w14:paraId="048CBF8E"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269D5992"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Run config</w:t>
            </w:r>
          </w:p>
        </w:tc>
      </w:tr>
      <w:tr w:rsidR="00A35561" w:rsidRPr="00FD2362" w14:paraId="50B39F92" w14:textId="77777777">
        <w:tc>
          <w:tcPr>
            <w:tcW w:w="0" w:type="auto"/>
          </w:tcPr>
          <w:p w14:paraId="7EB6825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Reproducibility</w:t>
            </w:r>
          </w:p>
        </w:tc>
        <w:tc>
          <w:tcPr>
            <w:tcW w:w="0" w:type="auto"/>
          </w:tcPr>
          <w:p w14:paraId="3AB2510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Random seed(s)</w:t>
            </w:r>
          </w:p>
        </w:tc>
        <w:tc>
          <w:tcPr>
            <w:tcW w:w="0" w:type="auto"/>
          </w:tcPr>
          <w:p w14:paraId="65DBD0F6"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3CEC4F86"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Run config</w:t>
            </w:r>
          </w:p>
        </w:tc>
      </w:tr>
      <w:tr w:rsidR="00A35561" w:rsidRPr="00FD2362" w14:paraId="31495D91" w14:textId="77777777">
        <w:tc>
          <w:tcPr>
            <w:tcW w:w="0" w:type="auto"/>
          </w:tcPr>
          <w:p w14:paraId="15FD805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Evaluation</w:t>
            </w:r>
          </w:p>
        </w:tc>
        <w:tc>
          <w:tcPr>
            <w:tcW w:w="0" w:type="auto"/>
          </w:tcPr>
          <w:p w14:paraId="3931CE2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Caption metrics</w:t>
            </w:r>
          </w:p>
        </w:tc>
        <w:tc>
          <w:tcPr>
            <w:tcW w:w="0" w:type="auto"/>
          </w:tcPr>
          <w:p w14:paraId="46BE25E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BLEU-1, BLEU-4</w:t>
            </w:r>
          </w:p>
        </w:tc>
        <w:tc>
          <w:tcPr>
            <w:tcW w:w="0" w:type="auto"/>
          </w:tcPr>
          <w:p w14:paraId="07C1CFB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 xml:space="preserve">Add </w:t>
            </w:r>
            <w:r w:rsidRPr="00FD2362">
              <w:rPr>
                <w:rStyle w:val="VerbatimChar"/>
                <w:rFonts w:ascii="Times New Roman" w:hAnsi="Times New Roman" w:cs="Times New Roman"/>
                <w:sz w:val="24"/>
              </w:rPr>
              <w:t>[INSERT]</w:t>
            </w:r>
            <w:r w:rsidRPr="00FD2362">
              <w:rPr>
                <w:rFonts w:ascii="Times New Roman" w:hAnsi="Times New Roman" w:cs="Times New Roman"/>
              </w:rPr>
              <w:t xml:space="preserve"> if new metrics appear</w:t>
            </w:r>
          </w:p>
        </w:tc>
      </w:tr>
      <w:tr w:rsidR="00A35561" w:rsidRPr="00FD2362" w14:paraId="7762BF39" w14:textId="77777777">
        <w:tc>
          <w:tcPr>
            <w:tcW w:w="0" w:type="auto"/>
          </w:tcPr>
          <w:p w14:paraId="66975A3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Evaluation</w:t>
            </w:r>
          </w:p>
        </w:tc>
        <w:tc>
          <w:tcPr>
            <w:tcW w:w="0" w:type="auto"/>
          </w:tcPr>
          <w:p w14:paraId="576CE850"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VQA metrics</w:t>
            </w:r>
          </w:p>
        </w:tc>
        <w:tc>
          <w:tcPr>
            <w:tcW w:w="0" w:type="auto"/>
          </w:tcPr>
          <w:p w14:paraId="08193A54"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Exact accuracy, relaxed accuracy</w:t>
            </w:r>
          </w:p>
        </w:tc>
        <w:tc>
          <w:tcPr>
            <w:tcW w:w="0" w:type="auto"/>
          </w:tcPr>
          <w:p w14:paraId="4ADF6642"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Add calibration/confidence if available</w:t>
            </w:r>
          </w:p>
        </w:tc>
      </w:tr>
    </w:tbl>
    <w:p w14:paraId="224EF854" w14:textId="77777777" w:rsidR="00A35561" w:rsidRPr="00FD2362" w:rsidRDefault="00000000">
      <w:pPr>
        <w:pStyle w:val="BodyText"/>
        <w:rPr>
          <w:rFonts w:ascii="Times New Roman" w:hAnsi="Times New Roman" w:cs="Times New Roman"/>
        </w:rPr>
      </w:pPr>
      <w:r w:rsidRPr="00FD2362">
        <w:rPr>
          <w:rFonts w:ascii="Times New Roman" w:hAnsi="Times New Roman" w:cs="Times New Roman"/>
        </w:rPr>
        <w:t>Current recoverable values come from the uploaded report’s implementation and evaluation sections. fileciteturn1file0</w:t>
      </w:r>
    </w:p>
    <w:p w14:paraId="4A99637D" w14:textId="77777777" w:rsidR="00A35561" w:rsidRPr="00FD2362" w:rsidRDefault="00000000">
      <w:pPr>
        <w:pStyle w:val="Heading3"/>
        <w:rPr>
          <w:rFonts w:ascii="Times New Roman" w:hAnsi="Times New Roman" w:cs="Times New Roman"/>
          <w:sz w:val="24"/>
          <w:szCs w:val="24"/>
        </w:rPr>
      </w:pPr>
      <w:bookmarkStart w:id="19" w:name="results-comparison-tables"/>
      <w:bookmarkEnd w:id="18"/>
      <w:r w:rsidRPr="00FD2362">
        <w:rPr>
          <w:rFonts w:ascii="Times New Roman" w:hAnsi="Times New Roman" w:cs="Times New Roman"/>
          <w:sz w:val="24"/>
          <w:szCs w:val="24"/>
        </w:rPr>
        <w:t>Results comparison tables</w:t>
      </w:r>
    </w:p>
    <w:p w14:paraId="798A9C5B" w14:textId="77777777" w:rsidR="00A35561" w:rsidRPr="00FD2362" w:rsidRDefault="00000000">
      <w:pPr>
        <w:pStyle w:val="FirstParagraph"/>
        <w:rPr>
          <w:rFonts w:ascii="Times New Roman" w:hAnsi="Times New Roman" w:cs="Times New Roman"/>
        </w:rPr>
      </w:pPr>
      <w:r w:rsidRPr="00FD2362">
        <w:rPr>
          <w:rFonts w:ascii="Times New Roman" w:hAnsi="Times New Roman" w:cs="Times New Roman"/>
        </w:rPr>
        <w:t>The next two tables separate what is known now from what should be inserted when improved raw files are added.</w:t>
      </w:r>
    </w:p>
    <w:tbl>
      <w:tblPr>
        <w:tblStyle w:val="Table"/>
        <w:tblW w:w="0" w:type="auto"/>
        <w:tblLook w:val="0020" w:firstRow="1" w:lastRow="0" w:firstColumn="0" w:lastColumn="0" w:noHBand="0" w:noVBand="0"/>
      </w:tblPr>
      <w:tblGrid>
        <w:gridCol w:w="2772"/>
        <w:gridCol w:w="1216"/>
        <w:gridCol w:w="1216"/>
        <w:gridCol w:w="1216"/>
        <w:gridCol w:w="3156"/>
      </w:tblGrid>
      <w:tr w:rsidR="00A35561" w:rsidRPr="00FD2362" w14:paraId="5E9CF312" w14:textId="77777777" w:rsidTr="00A35561">
        <w:trPr>
          <w:cnfStyle w:val="100000000000" w:firstRow="1" w:lastRow="0" w:firstColumn="0" w:lastColumn="0" w:oddVBand="0" w:evenVBand="0" w:oddHBand="0" w:evenHBand="0" w:firstRowFirstColumn="0" w:firstRowLastColumn="0" w:lastRowFirstColumn="0" w:lastRowLastColumn="0"/>
          <w:tblHeader/>
        </w:trPr>
        <w:tc>
          <w:tcPr>
            <w:tcW w:w="0" w:type="auto"/>
          </w:tcPr>
          <w:p w14:paraId="559D491E"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Captioning run</w:t>
            </w:r>
          </w:p>
        </w:tc>
        <w:tc>
          <w:tcPr>
            <w:tcW w:w="0" w:type="auto"/>
          </w:tcPr>
          <w:p w14:paraId="0E0AD9B2"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Rows</w:t>
            </w:r>
          </w:p>
        </w:tc>
        <w:tc>
          <w:tcPr>
            <w:tcW w:w="0" w:type="auto"/>
          </w:tcPr>
          <w:p w14:paraId="514E3451"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BLEU-1</w:t>
            </w:r>
          </w:p>
        </w:tc>
        <w:tc>
          <w:tcPr>
            <w:tcW w:w="0" w:type="auto"/>
          </w:tcPr>
          <w:p w14:paraId="4039D92C"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BLEU-4</w:t>
            </w:r>
          </w:p>
        </w:tc>
        <w:tc>
          <w:tcPr>
            <w:tcW w:w="0" w:type="auto"/>
          </w:tcPr>
          <w:p w14:paraId="064D4D59"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Notes</w:t>
            </w:r>
          </w:p>
        </w:tc>
      </w:tr>
      <w:tr w:rsidR="00A35561" w:rsidRPr="00FD2362" w14:paraId="6DF5DE06" w14:textId="77777777">
        <w:tc>
          <w:tcPr>
            <w:tcW w:w="0" w:type="auto"/>
          </w:tcPr>
          <w:p w14:paraId="4625EC0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Baseline saved predictions</w:t>
            </w:r>
          </w:p>
        </w:tc>
        <w:tc>
          <w:tcPr>
            <w:tcW w:w="0" w:type="auto"/>
          </w:tcPr>
          <w:p w14:paraId="37DCB75D"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8,095</w:t>
            </w:r>
          </w:p>
        </w:tc>
        <w:tc>
          <w:tcPr>
            <w:tcW w:w="0" w:type="auto"/>
          </w:tcPr>
          <w:p w14:paraId="29733710"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0.4345</w:t>
            </w:r>
          </w:p>
        </w:tc>
        <w:tc>
          <w:tcPr>
            <w:tcW w:w="0" w:type="auto"/>
          </w:tcPr>
          <w:p w14:paraId="44143734"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0.1166</w:t>
            </w:r>
          </w:p>
        </w:tc>
        <w:tc>
          <w:tcPr>
            <w:tcW w:w="0" w:type="auto"/>
          </w:tcPr>
          <w:p w14:paraId="5696B04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Current report</w:t>
            </w:r>
          </w:p>
        </w:tc>
      </w:tr>
      <w:tr w:rsidR="00A35561" w:rsidRPr="00FD2362" w14:paraId="766CD2C5" w14:textId="77777777">
        <w:tc>
          <w:tcPr>
            <w:tcW w:w="0" w:type="auto"/>
          </w:tcPr>
          <w:p w14:paraId="0C536F8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Fine-tuned saved predictions</w:t>
            </w:r>
          </w:p>
        </w:tc>
        <w:tc>
          <w:tcPr>
            <w:tcW w:w="0" w:type="auto"/>
          </w:tcPr>
          <w:p w14:paraId="77EAAF36"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8,095</w:t>
            </w:r>
          </w:p>
        </w:tc>
        <w:tc>
          <w:tcPr>
            <w:tcW w:w="0" w:type="auto"/>
          </w:tcPr>
          <w:p w14:paraId="01509FA9"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0.4183</w:t>
            </w:r>
          </w:p>
        </w:tc>
        <w:tc>
          <w:tcPr>
            <w:tcW w:w="0" w:type="auto"/>
          </w:tcPr>
          <w:p w14:paraId="0D09BF62"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0.1149</w:t>
            </w:r>
          </w:p>
        </w:tc>
        <w:tc>
          <w:tcPr>
            <w:tcW w:w="0" w:type="auto"/>
          </w:tcPr>
          <w:p w14:paraId="49FFD3C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Current report</w:t>
            </w:r>
          </w:p>
        </w:tc>
      </w:tr>
      <w:tr w:rsidR="00A35561" w:rsidRPr="00FD2362" w14:paraId="31648F23" w14:textId="77777777">
        <w:tc>
          <w:tcPr>
            <w:tcW w:w="0" w:type="auto"/>
          </w:tcPr>
          <w:p w14:paraId="47DEC4C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New improved run</w:t>
            </w:r>
          </w:p>
        </w:tc>
        <w:tc>
          <w:tcPr>
            <w:tcW w:w="0" w:type="auto"/>
          </w:tcPr>
          <w:p w14:paraId="482EFD40"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4DB6519F"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666624A4" w14:textId="77777777" w:rsidR="00A35561" w:rsidRPr="00FD2362" w:rsidRDefault="00000000">
            <w:pPr>
              <w:pStyle w:val="Compact"/>
              <w:jc w:val="right"/>
              <w:rPr>
                <w:rFonts w:ascii="Times New Roman" w:hAnsi="Times New Roman" w:cs="Times New Roman"/>
              </w:rPr>
            </w:pPr>
            <w:r w:rsidRPr="00FD2362">
              <w:rPr>
                <w:rStyle w:val="VerbatimChar"/>
                <w:rFonts w:ascii="Times New Roman" w:hAnsi="Times New Roman" w:cs="Times New Roman"/>
                <w:sz w:val="24"/>
              </w:rPr>
              <w:t>[INSERT]</w:t>
            </w:r>
          </w:p>
        </w:tc>
        <w:tc>
          <w:tcPr>
            <w:tcW w:w="0" w:type="auto"/>
          </w:tcPr>
          <w:p w14:paraId="77988649"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Replace with regenerated metrics</w:t>
            </w:r>
          </w:p>
        </w:tc>
      </w:tr>
    </w:tbl>
    <w:p w14:paraId="79D40BDA" w14:textId="77777777" w:rsidR="00A35561" w:rsidRPr="00FD2362" w:rsidRDefault="00A35561">
      <w:pPr>
        <w:rPr>
          <w:rFonts w:ascii="Times New Roman" w:hAnsi="Times New Roman" w:cs="Times New Roman"/>
        </w:rPr>
      </w:pPr>
    </w:p>
    <w:tbl>
      <w:tblPr>
        <w:tblStyle w:val="Table"/>
        <w:tblW w:w="0" w:type="auto"/>
        <w:tblLook w:val="0020" w:firstRow="1" w:lastRow="0" w:firstColumn="0" w:lastColumn="0" w:noHBand="0" w:noVBand="0"/>
      </w:tblPr>
      <w:tblGrid>
        <w:gridCol w:w="2789"/>
        <w:gridCol w:w="1176"/>
        <w:gridCol w:w="1663"/>
        <w:gridCol w:w="1675"/>
        <w:gridCol w:w="1915"/>
        <w:gridCol w:w="222"/>
      </w:tblGrid>
      <w:tr w:rsidR="00FD2362" w:rsidRPr="00FD2362" w14:paraId="09F12BA3" w14:textId="77777777" w:rsidTr="00A35561">
        <w:trPr>
          <w:gridAfter w:val="1"/>
          <w:cnfStyle w:val="100000000000" w:firstRow="1" w:lastRow="0" w:firstColumn="0" w:lastColumn="0" w:oddVBand="0" w:evenVBand="0" w:oddHBand="0" w:evenHBand="0" w:firstRowFirstColumn="0" w:firstRowLastColumn="0" w:lastRowFirstColumn="0" w:lastRowLastColumn="0"/>
          <w:tblHeader/>
        </w:trPr>
        <w:tc>
          <w:tcPr>
            <w:tcW w:w="0" w:type="auto"/>
          </w:tcPr>
          <w:p w14:paraId="56D797BD" w14:textId="77777777" w:rsidR="00FD2362" w:rsidRPr="00FD2362" w:rsidRDefault="00FD2362">
            <w:pPr>
              <w:pStyle w:val="Compact"/>
              <w:rPr>
                <w:rFonts w:ascii="Times New Roman" w:hAnsi="Times New Roman" w:cs="Times New Roman"/>
              </w:rPr>
            </w:pPr>
            <w:r w:rsidRPr="00FD2362">
              <w:rPr>
                <w:rFonts w:ascii="Times New Roman" w:hAnsi="Times New Roman" w:cs="Times New Roman"/>
              </w:rPr>
              <w:t>VQA evaluation</w:t>
            </w:r>
          </w:p>
        </w:tc>
        <w:tc>
          <w:tcPr>
            <w:tcW w:w="0" w:type="auto"/>
          </w:tcPr>
          <w:p w14:paraId="27E51D15" w14:textId="77777777" w:rsidR="00FD2362" w:rsidRPr="00FD2362" w:rsidRDefault="00FD2362">
            <w:pPr>
              <w:pStyle w:val="Compact"/>
              <w:jc w:val="right"/>
              <w:rPr>
                <w:rFonts w:ascii="Times New Roman" w:hAnsi="Times New Roman" w:cs="Times New Roman"/>
              </w:rPr>
            </w:pPr>
            <w:r w:rsidRPr="00FD2362">
              <w:rPr>
                <w:rFonts w:ascii="Times New Roman" w:hAnsi="Times New Roman" w:cs="Times New Roman"/>
              </w:rPr>
              <w:t>Questions</w:t>
            </w:r>
          </w:p>
        </w:tc>
        <w:tc>
          <w:tcPr>
            <w:tcW w:w="0" w:type="auto"/>
          </w:tcPr>
          <w:p w14:paraId="1B9965EE" w14:textId="77777777" w:rsidR="00FD2362" w:rsidRPr="00FD2362" w:rsidRDefault="00FD2362">
            <w:pPr>
              <w:pStyle w:val="Compact"/>
              <w:jc w:val="right"/>
              <w:rPr>
                <w:rFonts w:ascii="Times New Roman" w:hAnsi="Times New Roman" w:cs="Times New Roman"/>
              </w:rPr>
            </w:pPr>
            <w:r w:rsidRPr="00FD2362">
              <w:rPr>
                <w:rFonts w:ascii="Times New Roman" w:hAnsi="Times New Roman" w:cs="Times New Roman"/>
              </w:rPr>
              <w:t>Unique images</w:t>
            </w:r>
          </w:p>
        </w:tc>
        <w:tc>
          <w:tcPr>
            <w:tcW w:w="0" w:type="auto"/>
          </w:tcPr>
          <w:p w14:paraId="66E810E2" w14:textId="77777777" w:rsidR="00FD2362" w:rsidRPr="00FD2362" w:rsidRDefault="00FD2362">
            <w:pPr>
              <w:pStyle w:val="Compact"/>
              <w:jc w:val="right"/>
              <w:rPr>
                <w:rFonts w:ascii="Times New Roman" w:hAnsi="Times New Roman" w:cs="Times New Roman"/>
              </w:rPr>
            </w:pPr>
            <w:r w:rsidRPr="00FD2362">
              <w:rPr>
                <w:rFonts w:ascii="Times New Roman" w:hAnsi="Times New Roman" w:cs="Times New Roman"/>
              </w:rPr>
              <w:t>Exact accuracy</w:t>
            </w:r>
          </w:p>
        </w:tc>
        <w:tc>
          <w:tcPr>
            <w:tcW w:w="0" w:type="auto"/>
          </w:tcPr>
          <w:p w14:paraId="6FDC9B7F" w14:textId="77777777" w:rsidR="00FD2362" w:rsidRPr="00FD2362" w:rsidRDefault="00FD2362">
            <w:pPr>
              <w:pStyle w:val="Compact"/>
              <w:jc w:val="right"/>
              <w:rPr>
                <w:rFonts w:ascii="Times New Roman" w:hAnsi="Times New Roman" w:cs="Times New Roman"/>
              </w:rPr>
            </w:pPr>
            <w:r w:rsidRPr="00FD2362">
              <w:rPr>
                <w:rFonts w:ascii="Times New Roman" w:hAnsi="Times New Roman" w:cs="Times New Roman"/>
              </w:rPr>
              <w:t>Relaxed accuracy</w:t>
            </w:r>
          </w:p>
        </w:tc>
      </w:tr>
      <w:tr w:rsidR="00A35561" w:rsidRPr="00FD2362" w14:paraId="0B2702CB" w14:textId="77777777">
        <w:tc>
          <w:tcPr>
            <w:tcW w:w="0" w:type="auto"/>
          </w:tcPr>
          <w:p w14:paraId="0423D02E"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Small sanity test</w:t>
            </w:r>
          </w:p>
        </w:tc>
        <w:tc>
          <w:tcPr>
            <w:tcW w:w="0" w:type="auto"/>
          </w:tcPr>
          <w:p w14:paraId="6CF61E85"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50</w:t>
            </w:r>
          </w:p>
        </w:tc>
        <w:tc>
          <w:tcPr>
            <w:tcW w:w="0" w:type="auto"/>
          </w:tcPr>
          <w:p w14:paraId="38FDBBCB"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17</w:t>
            </w:r>
          </w:p>
        </w:tc>
        <w:tc>
          <w:tcPr>
            <w:tcW w:w="0" w:type="auto"/>
          </w:tcPr>
          <w:p w14:paraId="791A2EBD"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0.5600</w:t>
            </w:r>
          </w:p>
        </w:tc>
        <w:tc>
          <w:tcPr>
            <w:tcW w:w="0" w:type="auto"/>
          </w:tcPr>
          <w:p w14:paraId="7C7FFA40"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0.6000</w:t>
            </w:r>
          </w:p>
        </w:tc>
        <w:tc>
          <w:tcPr>
            <w:tcW w:w="0" w:type="auto"/>
          </w:tcPr>
          <w:p w14:paraId="54B0512D" w14:textId="046ED672" w:rsidR="00A35561" w:rsidRPr="00FD2362" w:rsidRDefault="00A35561">
            <w:pPr>
              <w:pStyle w:val="Compact"/>
              <w:rPr>
                <w:rFonts w:ascii="Times New Roman" w:hAnsi="Times New Roman" w:cs="Times New Roman"/>
              </w:rPr>
            </w:pPr>
          </w:p>
        </w:tc>
      </w:tr>
      <w:tr w:rsidR="00A35561" w:rsidRPr="00FD2362" w14:paraId="3EB4F473" w14:textId="77777777">
        <w:tc>
          <w:tcPr>
            <w:tcW w:w="0" w:type="auto"/>
          </w:tcPr>
          <w:p w14:paraId="72A2D83F"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Balanced validation subset</w:t>
            </w:r>
          </w:p>
        </w:tc>
        <w:tc>
          <w:tcPr>
            <w:tcW w:w="0" w:type="auto"/>
          </w:tcPr>
          <w:p w14:paraId="6C4ED30F"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500</w:t>
            </w:r>
          </w:p>
        </w:tc>
        <w:tc>
          <w:tcPr>
            <w:tcW w:w="0" w:type="auto"/>
          </w:tcPr>
          <w:p w14:paraId="2703CF20"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251</w:t>
            </w:r>
          </w:p>
        </w:tc>
        <w:tc>
          <w:tcPr>
            <w:tcW w:w="0" w:type="auto"/>
          </w:tcPr>
          <w:p w14:paraId="582DCF06"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0.4940</w:t>
            </w:r>
          </w:p>
        </w:tc>
        <w:tc>
          <w:tcPr>
            <w:tcW w:w="0" w:type="auto"/>
          </w:tcPr>
          <w:p w14:paraId="706BEF32"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0.5880</w:t>
            </w:r>
          </w:p>
        </w:tc>
        <w:tc>
          <w:tcPr>
            <w:tcW w:w="0" w:type="auto"/>
          </w:tcPr>
          <w:p w14:paraId="77C43F15" w14:textId="2B258338" w:rsidR="00A35561" w:rsidRPr="00FD2362" w:rsidRDefault="00A35561">
            <w:pPr>
              <w:pStyle w:val="Compact"/>
              <w:rPr>
                <w:rFonts w:ascii="Times New Roman" w:hAnsi="Times New Roman" w:cs="Times New Roman"/>
              </w:rPr>
            </w:pPr>
          </w:p>
        </w:tc>
      </w:tr>
      <w:tr w:rsidR="00A35561" w:rsidRPr="00FD2362" w14:paraId="1E70A6F4" w14:textId="77777777">
        <w:tc>
          <w:tcPr>
            <w:tcW w:w="0" w:type="auto"/>
          </w:tcPr>
          <w:p w14:paraId="3F12C84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Full validation-derived set</w:t>
            </w:r>
          </w:p>
        </w:tc>
        <w:tc>
          <w:tcPr>
            <w:tcW w:w="0" w:type="auto"/>
          </w:tcPr>
          <w:p w14:paraId="4E9B1AB9"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9,231</w:t>
            </w:r>
          </w:p>
        </w:tc>
        <w:tc>
          <w:tcPr>
            <w:tcW w:w="0" w:type="auto"/>
          </w:tcPr>
          <w:p w14:paraId="2F5D0280"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1,605</w:t>
            </w:r>
          </w:p>
        </w:tc>
        <w:tc>
          <w:tcPr>
            <w:tcW w:w="0" w:type="auto"/>
          </w:tcPr>
          <w:p w14:paraId="1E35B36E"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0.4747</w:t>
            </w:r>
          </w:p>
        </w:tc>
        <w:tc>
          <w:tcPr>
            <w:tcW w:w="0" w:type="auto"/>
          </w:tcPr>
          <w:p w14:paraId="0D314F04" w14:textId="77777777" w:rsidR="00A35561" w:rsidRPr="00FD2362" w:rsidRDefault="00000000">
            <w:pPr>
              <w:pStyle w:val="Compact"/>
              <w:jc w:val="right"/>
              <w:rPr>
                <w:rFonts w:ascii="Times New Roman" w:hAnsi="Times New Roman" w:cs="Times New Roman"/>
              </w:rPr>
            </w:pPr>
            <w:r w:rsidRPr="00FD2362">
              <w:rPr>
                <w:rFonts w:ascii="Times New Roman" w:hAnsi="Times New Roman" w:cs="Times New Roman"/>
              </w:rPr>
              <w:t>0.5237</w:t>
            </w:r>
          </w:p>
        </w:tc>
        <w:tc>
          <w:tcPr>
            <w:tcW w:w="0" w:type="auto"/>
          </w:tcPr>
          <w:p w14:paraId="37B10DF1" w14:textId="5927D0D6" w:rsidR="00A35561" w:rsidRPr="00FD2362" w:rsidRDefault="00A35561">
            <w:pPr>
              <w:pStyle w:val="Compact"/>
              <w:rPr>
                <w:rFonts w:ascii="Times New Roman" w:hAnsi="Times New Roman" w:cs="Times New Roman"/>
              </w:rPr>
            </w:pPr>
          </w:p>
        </w:tc>
      </w:tr>
    </w:tbl>
    <w:p w14:paraId="1C154912" w14:textId="6783853F" w:rsidR="00A35561" w:rsidRPr="00FD2362" w:rsidRDefault="00000000">
      <w:pPr>
        <w:pStyle w:val="BodyText"/>
        <w:rPr>
          <w:rFonts w:ascii="Times New Roman" w:hAnsi="Times New Roman" w:cs="Times New Roman"/>
        </w:rPr>
      </w:pPr>
      <w:r w:rsidRPr="00FD2362">
        <w:rPr>
          <w:rFonts w:ascii="Times New Roman" w:hAnsi="Times New Roman" w:cs="Times New Roman"/>
        </w:rPr>
        <w:t xml:space="preserve">These current values come directly from the uploaded report. </w:t>
      </w:r>
    </w:p>
    <w:p w14:paraId="77A0E8D7" w14:textId="3B9BA41E" w:rsidR="00A35561" w:rsidRPr="00FD2362" w:rsidRDefault="00000000">
      <w:pPr>
        <w:pStyle w:val="BodyText"/>
        <w:rPr>
          <w:rFonts w:ascii="Times New Roman" w:hAnsi="Times New Roman" w:cs="Times New Roman"/>
        </w:rPr>
      </w:pPr>
      <w:r w:rsidRPr="00FD2362">
        <w:rPr>
          <w:rFonts w:ascii="Times New Roman" w:hAnsi="Times New Roman" w:cs="Times New Roman"/>
        </w:rPr>
        <w:lastRenderedPageBreak/>
        <w:t xml:space="preserve">For the current report, the most defensible narrative interpretation is that the baseline caption file presently outperforms the stored fine-tuned file, while VQA behavior is strongest on color and count questions and weakest on scene questions. That interpretation should remain in the paper even after new data arrive, because it guides the error-analysis section and motivates future evaluation improvements. </w:t>
      </w:r>
    </w:p>
    <w:p w14:paraId="73116DDF" w14:textId="77777777" w:rsidR="00A35561" w:rsidRPr="00FD2362" w:rsidRDefault="00000000">
      <w:pPr>
        <w:pStyle w:val="Heading3"/>
        <w:rPr>
          <w:rFonts w:ascii="Times New Roman" w:hAnsi="Times New Roman" w:cs="Times New Roman"/>
          <w:sz w:val="24"/>
          <w:szCs w:val="24"/>
        </w:rPr>
      </w:pPr>
      <w:bookmarkStart w:id="20" w:name="figure-list-and-output-filenames"/>
      <w:bookmarkEnd w:id="19"/>
      <w:r w:rsidRPr="00FD2362">
        <w:rPr>
          <w:rFonts w:ascii="Times New Roman" w:hAnsi="Times New Roman" w:cs="Times New Roman"/>
          <w:sz w:val="24"/>
          <w:szCs w:val="24"/>
        </w:rPr>
        <w:t>Figure list and output filenames</w:t>
      </w:r>
    </w:p>
    <w:p w14:paraId="7EB10842" w14:textId="10A480E1" w:rsidR="00A35561" w:rsidRPr="00FD2362" w:rsidRDefault="00000000">
      <w:pPr>
        <w:pStyle w:val="FirstParagraph"/>
        <w:rPr>
          <w:rFonts w:ascii="Times New Roman" w:hAnsi="Times New Roman" w:cs="Times New Roman"/>
        </w:rPr>
      </w:pPr>
      <w:r w:rsidRPr="00FD2362">
        <w:rPr>
          <w:rFonts w:ascii="Times New Roman" w:hAnsi="Times New Roman" w:cs="Times New Roman"/>
        </w:rPr>
        <w:t xml:space="preserve">The recommended chart types below follow official documentation patterns: grouped bars for categorical method comparisons, statistical bar plots when uncertainty intervals or repeated runs are available, and interactive Plotly grouped bars for exploratory and appendix-level comparison views. Matplotlib’s gallery explicitly includes grouped bar charts with labels, Seaborn’s </w:t>
      </w:r>
      <w:r w:rsidRPr="00FD2362">
        <w:rPr>
          <w:rStyle w:val="VerbatimChar"/>
          <w:rFonts w:ascii="Times New Roman" w:hAnsi="Times New Roman" w:cs="Times New Roman"/>
          <w:sz w:val="24"/>
        </w:rPr>
        <w:t>barplot</w:t>
      </w:r>
      <w:r w:rsidRPr="00FD2362">
        <w:rPr>
          <w:rFonts w:ascii="Times New Roman" w:hAnsi="Times New Roman" w:cs="Times New Roman"/>
        </w:rPr>
        <w:t xml:space="preserve"> is built for categorical aggregates with optional error bars, and Plotly’s bar-chart documentation supports grouped bars through </w:t>
      </w:r>
      <w:proofErr w:type="spellStart"/>
      <w:r w:rsidRPr="00FD2362">
        <w:rPr>
          <w:rStyle w:val="VerbatimChar"/>
          <w:rFonts w:ascii="Times New Roman" w:hAnsi="Times New Roman" w:cs="Times New Roman"/>
          <w:sz w:val="24"/>
        </w:rPr>
        <w:t>barmode</w:t>
      </w:r>
      <w:proofErr w:type="spellEnd"/>
      <w:r w:rsidRPr="00FD2362">
        <w:rPr>
          <w:rStyle w:val="VerbatimChar"/>
          <w:rFonts w:ascii="Times New Roman" w:hAnsi="Times New Roman" w:cs="Times New Roman"/>
          <w:sz w:val="24"/>
        </w:rPr>
        <w:t>="group</w:t>
      </w:r>
      <w:r w:rsidR="00FD2362">
        <w:rPr>
          <w:rStyle w:val="VerbatimChar"/>
          <w:rFonts w:ascii="Times New Roman" w:hAnsi="Times New Roman" w:cs="Times New Roman"/>
          <w:sz w:val="24"/>
        </w:rPr>
        <w:t>”</w:t>
      </w:r>
    </w:p>
    <w:tbl>
      <w:tblPr>
        <w:tblStyle w:val="Table"/>
        <w:tblW w:w="0" w:type="auto"/>
        <w:tblLook w:val="0020" w:firstRow="1" w:lastRow="0" w:firstColumn="0" w:lastColumn="0" w:noHBand="0" w:noVBand="0"/>
      </w:tblPr>
      <w:tblGrid>
        <w:gridCol w:w="923"/>
        <w:gridCol w:w="1211"/>
        <w:gridCol w:w="932"/>
        <w:gridCol w:w="941"/>
        <w:gridCol w:w="858"/>
        <w:gridCol w:w="2351"/>
        <w:gridCol w:w="2360"/>
      </w:tblGrid>
      <w:tr w:rsidR="00A35561" w:rsidRPr="00FD2362" w14:paraId="00C8B92E" w14:textId="77777777" w:rsidTr="00A35561">
        <w:trPr>
          <w:cnfStyle w:val="100000000000" w:firstRow="1" w:lastRow="0" w:firstColumn="0" w:lastColumn="0" w:oddVBand="0" w:evenVBand="0" w:oddHBand="0" w:evenHBand="0" w:firstRowFirstColumn="0" w:firstRowLastColumn="0" w:lastRowFirstColumn="0" w:lastRowLastColumn="0"/>
          <w:tblHeader/>
        </w:trPr>
        <w:tc>
          <w:tcPr>
            <w:tcW w:w="0" w:type="auto"/>
          </w:tcPr>
          <w:p w14:paraId="6896BCBE"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Figure label</w:t>
            </w:r>
          </w:p>
        </w:tc>
        <w:tc>
          <w:tcPr>
            <w:tcW w:w="0" w:type="auto"/>
          </w:tcPr>
          <w:p w14:paraId="79D3AD1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Figure title</w:t>
            </w:r>
          </w:p>
        </w:tc>
        <w:tc>
          <w:tcPr>
            <w:tcW w:w="0" w:type="auto"/>
          </w:tcPr>
          <w:p w14:paraId="48A47D63"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Chart type</w:t>
            </w:r>
          </w:p>
        </w:tc>
        <w:tc>
          <w:tcPr>
            <w:tcW w:w="0" w:type="auto"/>
          </w:tcPr>
          <w:p w14:paraId="696B089E"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X-axis</w:t>
            </w:r>
          </w:p>
        </w:tc>
        <w:tc>
          <w:tcPr>
            <w:tcW w:w="0" w:type="auto"/>
          </w:tcPr>
          <w:p w14:paraId="4A36847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Y-axis</w:t>
            </w:r>
          </w:p>
        </w:tc>
        <w:tc>
          <w:tcPr>
            <w:tcW w:w="0" w:type="auto"/>
          </w:tcPr>
          <w:p w14:paraId="2883C43C"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Suggested input file</w:t>
            </w:r>
          </w:p>
        </w:tc>
        <w:tc>
          <w:tcPr>
            <w:tcW w:w="0" w:type="auto"/>
          </w:tcPr>
          <w:p w14:paraId="620BFBD3"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Output filename</w:t>
            </w:r>
          </w:p>
        </w:tc>
      </w:tr>
      <w:tr w:rsidR="00A35561" w:rsidRPr="00FD2362" w14:paraId="1551610F" w14:textId="77777777">
        <w:tc>
          <w:tcPr>
            <w:tcW w:w="0" w:type="auto"/>
          </w:tcPr>
          <w:p w14:paraId="2F74BFED"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fig-system-pipeline</w:t>
            </w:r>
          </w:p>
        </w:tc>
        <w:tc>
          <w:tcPr>
            <w:tcW w:w="0" w:type="auto"/>
          </w:tcPr>
          <w:p w14:paraId="2CF3B301"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End-to-end system pipeline</w:t>
            </w:r>
          </w:p>
        </w:tc>
        <w:tc>
          <w:tcPr>
            <w:tcW w:w="0" w:type="auto"/>
          </w:tcPr>
          <w:p w14:paraId="1C26EC6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Mermaid flowchart</w:t>
            </w:r>
          </w:p>
        </w:tc>
        <w:tc>
          <w:tcPr>
            <w:tcW w:w="0" w:type="auto"/>
          </w:tcPr>
          <w:p w14:paraId="1C4885CD"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w:t>
            </w:r>
          </w:p>
        </w:tc>
        <w:tc>
          <w:tcPr>
            <w:tcW w:w="0" w:type="auto"/>
          </w:tcPr>
          <w:p w14:paraId="2541B8C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w:t>
            </w:r>
          </w:p>
        </w:tc>
        <w:tc>
          <w:tcPr>
            <w:tcW w:w="0" w:type="auto"/>
          </w:tcPr>
          <w:p w14:paraId="655AFF20"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diagrams/system_pipeline.mmd</w:t>
            </w:r>
          </w:p>
        </w:tc>
        <w:tc>
          <w:tcPr>
            <w:tcW w:w="0" w:type="auto"/>
          </w:tcPr>
          <w:p w14:paraId="6EFA59BC"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figures/fig_system_pipeline.svg</w:t>
            </w:r>
          </w:p>
        </w:tc>
      </w:tr>
      <w:tr w:rsidR="00A35561" w:rsidRPr="00FD2362" w14:paraId="197AC746" w14:textId="77777777">
        <w:tc>
          <w:tcPr>
            <w:tcW w:w="0" w:type="auto"/>
          </w:tcPr>
          <w:p w14:paraId="6E053551"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fig-report-pipeline</w:t>
            </w:r>
          </w:p>
        </w:tc>
        <w:tc>
          <w:tcPr>
            <w:tcW w:w="0" w:type="auto"/>
          </w:tcPr>
          <w:p w14:paraId="58DB5F7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Raw-files-to-report workflow</w:t>
            </w:r>
          </w:p>
        </w:tc>
        <w:tc>
          <w:tcPr>
            <w:tcW w:w="0" w:type="auto"/>
          </w:tcPr>
          <w:p w14:paraId="72E9EF3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Mermaid flowchart</w:t>
            </w:r>
          </w:p>
        </w:tc>
        <w:tc>
          <w:tcPr>
            <w:tcW w:w="0" w:type="auto"/>
          </w:tcPr>
          <w:p w14:paraId="138BA193"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w:t>
            </w:r>
          </w:p>
        </w:tc>
        <w:tc>
          <w:tcPr>
            <w:tcW w:w="0" w:type="auto"/>
          </w:tcPr>
          <w:p w14:paraId="6EC230AF"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w:t>
            </w:r>
          </w:p>
        </w:tc>
        <w:tc>
          <w:tcPr>
            <w:tcW w:w="0" w:type="auto"/>
          </w:tcPr>
          <w:p w14:paraId="2AD290D4"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diagrams/report_pipeline.mmd</w:t>
            </w:r>
          </w:p>
        </w:tc>
        <w:tc>
          <w:tcPr>
            <w:tcW w:w="0" w:type="auto"/>
          </w:tcPr>
          <w:p w14:paraId="6B0AD42E"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figures/fig_report_pipeline.svg</w:t>
            </w:r>
          </w:p>
        </w:tc>
      </w:tr>
      <w:tr w:rsidR="00A35561" w:rsidRPr="00FD2362" w14:paraId="53671536" w14:textId="77777777">
        <w:tc>
          <w:tcPr>
            <w:tcW w:w="0" w:type="auto"/>
          </w:tcPr>
          <w:p w14:paraId="163B84E6"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fig-caption-bleu</w:t>
            </w:r>
          </w:p>
        </w:tc>
        <w:tc>
          <w:tcPr>
            <w:tcW w:w="0" w:type="auto"/>
          </w:tcPr>
          <w:p w14:paraId="04663570"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Captioning performance by model variant</w:t>
            </w:r>
          </w:p>
        </w:tc>
        <w:tc>
          <w:tcPr>
            <w:tcW w:w="0" w:type="auto"/>
          </w:tcPr>
          <w:p w14:paraId="601CC0E8"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Grouped bar chart</w:t>
            </w:r>
          </w:p>
        </w:tc>
        <w:tc>
          <w:tcPr>
            <w:tcW w:w="0" w:type="auto"/>
          </w:tcPr>
          <w:p w14:paraId="4A217F7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Model variant</w:t>
            </w:r>
          </w:p>
        </w:tc>
        <w:tc>
          <w:tcPr>
            <w:tcW w:w="0" w:type="auto"/>
          </w:tcPr>
          <w:p w14:paraId="0223C363"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BLEU score</w:t>
            </w:r>
          </w:p>
        </w:tc>
        <w:tc>
          <w:tcPr>
            <w:tcW w:w="0" w:type="auto"/>
          </w:tcPr>
          <w:p w14:paraId="310B678F"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results/caption_metrics.csv</w:t>
            </w:r>
          </w:p>
        </w:tc>
        <w:tc>
          <w:tcPr>
            <w:tcW w:w="0" w:type="auto"/>
          </w:tcPr>
          <w:p w14:paraId="1D90B471"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figures/fig_caption_bleu.pdf</w:t>
            </w:r>
          </w:p>
        </w:tc>
      </w:tr>
      <w:tr w:rsidR="00A35561" w:rsidRPr="00FD2362" w14:paraId="70F38B7B" w14:textId="77777777">
        <w:tc>
          <w:tcPr>
            <w:tcW w:w="0" w:type="auto"/>
          </w:tcPr>
          <w:p w14:paraId="34A5A15E"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fig-vqa-splits</w:t>
            </w:r>
          </w:p>
        </w:tc>
        <w:tc>
          <w:tcPr>
            <w:tcW w:w="0" w:type="auto"/>
          </w:tcPr>
          <w:p w14:paraId="512C6A70"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VQA accuracy across evaluation splits</w:t>
            </w:r>
          </w:p>
        </w:tc>
        <w:tc>
          <w:tcPr>
            <w:tcW w:w="0" w:type="auto"/>
          </w:tcPr>
          <w:p w14:paraId="2FFC3BF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Grouped bar chart</w:t>
            </w:r>
          </w:p>
        </w:tc>
        <w:tc>
          <w:tcPr>
            <w:tcW w:w="0" w:type="auto"/>
          </w:tcPr>
          <w:p w14:paraId="7A95D83C"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Evaluation split</w:t>
            </w:r>
          </w:p>
        </w:tc>
        <w:tc>
          <w:tcPr>
            <w:tcW w:w="0" w:type="auto"/>
          </w:tcPr>
          <w:p w14:paraId="61955DA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Accuracy</w:t>
            </w:r>
          </w:p>
        </w:tc>
        <w:tc>
          <w:tcPr>
            <w:tcW w:w="0" w:type="auto"/>
          </w:tcPr>
          <w:p w14:paraId="3A3679DA"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results/vqa_overall.csv</w:t>
            </w:r>
          </w:p>
        </w:tc>
        <w:tc>
          <w:tcPr>
            <w:tcW w:w="0" w:type="auto"/>
          </w:tcPr>
          <w:p w14:paraId="56ED8426"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figures/fig_vqa_splits.svg</w:t>
            </w:r>
          </w:p>
        </w:tc>
      </w:tr>
      <w:tr w:rsidR="00A35561" w:rsidRPr="00FD2362" w14:paraId="4F941740" w14:textId="77777777">
        <w:tc>
          <w:tcPr>
            <w:tcW w:w="0" w:type="auto"/>
          </w:tcPr>
          <w:p w14:paraId="4A3ADA2E"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fig-vqa-types</w:t>
            </w:r>
          </w:p>
        </w:tc>
        <w:tc>
          <w:tcPr>
            <w:tcW w:w="0" w:type="auto"/>
          </w:tcPr>
          <w:p w14:paraId="4ED0F126"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VQA accuracy by question type</w:t>
            </w:r>
          </w:p>
        </w:tc>
        <w:tc>
          <w:tcPr>
            <w:tcW w:w="0" w:type="auto"/>
          </w:tcPr>
          <w:p w14:paraId="40C021DC"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Horizontal grouped bar chart</w:t>
            </w:r>
          </w:p>
        </w:tc>
        <w:tc>
          <w:tcPr>
            <w:tcW w:w="0" w:type="auto"/>
          </w:tcPr>
          <w:p w14:paraId="25DFD3B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Accuracy</w:t>
            </w:r>
          </w:p>
        </w:tc>
        <w:tc>
          <w:tcPr>
            <w:tcW w:w="0" w:type="auto"/>
          </w:tcPr>
          <w:p w14:paraId="16C997FB"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Question type</w:t>
            </w:r>
          </w:p>
        </w:tc>
        <w:tc>
          <w:tcPr>
            <w:tcW w:w="0" w:type="auto"/>
          </w:tcPr>
          <w:p w14:paraId="4ED827C3"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results/vqa_by_type.csv</w:t>
            </w:r>
          </w:p>
        </w:tc>
        <w:tc>
          <w:tcPr>
            <w:tcW w:w="0" w:type="auto"/>
          </w:tcPr>
          <w:p w14:paraId="557A4ACA"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figures/fig_vqa_types.pdf</w:t>
            </w:r>
          </w:p>
        </w:tc>
      </w:tr>
      <w:tr w:rsidR="00A35561" w:rsidRPr="00FD2362" w14:paraId="78A76D24" w14:textId="77777777">
        <w:tc>
          <w:tcPr>
            <w:tcW w:w="0" w:type="auto"/>
          </w:tcPr>
          <w:p w14:paraId="7F4CD35B"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fig-training-curves</w:t>
            </w:r>
          </w:p>
        </w:tc>
        <w:tc>
          <w:tcPr>
            <w:tcW w:w="0" w:type="auto"/>
          </w:tcPr>
          <w:p w14:paraId="4155337C"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Training and validation curves</w:t>
            </w:r>
          </w:p>
        </w:tc>
        <w:tc>
          <w:tcPr>
            <w:tcW w:w="0" w:type="auto"/>
          </w:tcPr>
          <w:p w14:paraId="7CA4E566"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Line chart</w:t>
            </w:r>
          </w:p>
        </w:tc>
        <w:tc>
          <w:tcPr>
            <w:tcW w:w="0" w:type="auto"/>
          </w:tcPr>
          <w:p w14:paraId="5D017396"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Epoch or step</w:t>
            </w:r>
          </w:p>
        </w:tc>
        <w:tc>
          <w:tcPr>
            <w:tcW w:w="0" w:type="auto"/>
          </w:tcPr>
          <w:p w14:paraId="1BBC3350"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Loss / metric</w:t>
            </w:r>
          </w:p>
        </w:tc>
        <w:tc>
          <w:tcPr>
            <w:tcW w:w="0" w:type="auto"/>
          </w:tcPr>
          <w:p w14:paraId="1E09342B"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results/train_log.csv</w:t>
            </w:r>
          </w:p>
        </w:tc>
        <w:tc>
          <w:tcPr>
            <w:tcW w:w="0" w:type="auto"/>
          </w:tcPr>
          <w:p w14:paraId="6223209F"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figures/fig_training_curves.pdf</w:t>
            </w:r>
          </w:p>
        </w:tc>
      </w:tr>
      <w:tr w:rsidR="00A35561" w:rsidRPr="00FD2362" w14:paraId="0D367497" w14:textId="77777777">
        <w:tc>
          <w:tcPr>
            <w:tcW w:w="0" w:type="auto"/>
          </w:tcPr>
          <w:p w14:paraId="4A13082C"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lastRenderedPageBreak/>
              <w:t>fig-latency</w:t>
            </w:r>
          </w:p>
        </w:tc>
        <w:tc>
          <w:tcPr>
            <w:tcW w:w="0" w:type="auto"/>
          </w:tcPr>
          <w:p w14:paraId="572D50D5"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Inference latency by component</w:t>
            </w:r>
          </w:p>
        </w:tc>
        <w:tc>
          <w:tcPr>
            <w:tcW w:w="0" w:type="auto"/>
          </w:tcPr>
          <w:p w14:paraId="0082D4D9"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Bar or box plot</w:t>
            </w:r>
          </w:p>
        </w:tc>
        <w:tc>
          <w:tcPr>
            <w:tcW w:w="0" w:type="auto"/>
          </w:tcPr>
          <w:p w14:paraId="362C37AA"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Pipeline stage</w:t>
            </w:r>
          </w:p>
        </w:tc>
        <w:tc>
          <w:tcPr>
            <w:tcW w:w="0" w:type="auto"/>
          </w:tcPr>
          <w:p w14:paraId="59603C64"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Time in seconds</w:t>
            </w:r>
          </w:p>
        </w:tc>
        <w:tc>
          <w:tcPr>
            <w:tcW w:w="0" w:type="auto"/>
          </w:tcPr>
          <w:p w14:paraId="5BF9A025"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results/latency.csv</w:t>
            </w:r>
          </w:p>
        </w:tc>
        <w:tc>
          <w:tcPr>
            <w:tcW w:w="0" w:type="auto"/>
          </w:tcPr>
          <w:p w14:paraId="128180CA"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figures/fig_latency.svg</w:t>
            </w:r>
          </w:p>
        </w:tc>
      </w:tr>
      <w:tr w:rsidR="00A35561" w:rsidRPr="00FD2362" w14:paraId="6F133C61" w14:textId="77777777">
        <w:tc>
          <w:tcPr>
            <w:tcW w:w="0" w:type="auto"/>
          </w:tcPr>
          <w:p w14:paraId="7D2388F6"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fig-qualitative</w:t>
            </w:r>
          </w:p>
        </w:tc>
        <w:tc>
          <w:tcPr>
            <w:tcW w:w="0" w:type="auto"/>
          </w:tcPr>
          <w:p w14:paraId="574A49D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Representative success/failure cases</w:t>
            </w:r>
          </w:p>
        </w:tc>
        <w:tc>
          <w:tcPr>
            <w:tcW w:w="0" w:type="auto"/>
          </w:tcPr>
          <w:p w14:paraId="57FF9C5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Multi-panel figure</w:t>
            </w:r>
          </w:p>
        </w:tc>
        <w:tc>
          <w:tcPr>
            <w:tcW w:w="0" w:type="auto"/>
          </w:tcPr>
          <w:p w14:paraId="041D8A47"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w:t>
            </w:r>
          </w:p>
        </w:tc>
        <w:tc>
          <w:tcPr>
            <w:tcW w:w="0" w:type="auto"/>
          </w:tcPr>
          <w:p w14:paraId="7C4E8302" w14:textId="77777777" w:rsidR="00A35561" w:rsidRPr="00FD2362" w:rsidRDefault="00000000">
            <w:pPr>
              <w:pStyle w:val="Compact"/>
              <w:rPr>
                <w:rFonts w:ascii="Times New Roman" w:hAnsi="Times New Roman" w:cs="Times New Roman"/>
              </w:rPr>
            </w:pPr>
            <w:r w:rsidRPr="00FD2362">
              <w:rPr>
                <w:rFonts w:ascii="Times New Roman" w:hAnsi="Times New Roman" w:cs="Times New Roman"/>
              </w:rPr>
              <w:t>—</w:t>
            </w:r>
          </w:p>
        </w:tc>
        <w:tc>
          <w:tcPr>
            <w:tcW w:w="0" w:type="auto"/>
          </w:tcPr>
          <w:p w14:paraId="6B04CCEC"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qualitative/[INSERT]</w:t>
            </w:r>
          </w:p>
        </w:tc>
        <w:tc>
          <w:tcPr>
            <w:tcW w:w="0" w:type="auto"/>
          </w:tcPr>
          <w:p w14:paraId="32367AD6" w14:textId="77777777" w:rsidR="00A35561" w:rsidRPr="00FD2362" w:rsidRDefault="00000000">
            <w:pPr>
              <w:pStyle w:val="Compact"/>
              <w:rPr>
                <w:rFonts w:ascii="Times New Roman" w:hAnsi="Times New Roman" w:cs="Times New Roman"/>
              </w:rPr>
            </w:pPr>
            <w:r w:rsidRPr="00FD2362">
              <w:rPr>
                <w:rStyle w:val="VerbatimChar"/>
                <w:rFonts w:ascii="Times New Roman" w:hAnsi="Times New Roman" w:cs="Times New Roman"/>
                <w:sz w:val="24"/>
              </w:rPr>
              <w:t>figures/fig_qualitative.pdf</w:t>
            </w:r>
          </w:p>
        </w:tc>
      </w:tr>
    </w:tbl>
    <w:bookmarkEnd w:id="0"/>
    <w:bookmarkEnd w:id="1"/>
    <w:bookmarkEnd w:id="13"/>
    <w:bookmarkEnd w:id="20"/>
    <w:p w14:paraId="5915F00E" w14:textId="77777777" w:rsidR="00A35561" w:rsidRPr="00FD2362" w:rsidRDefault="00000000">
      <w:pPr>
        <w:rPr>
          <w:rFonts w:ascii="Times New Roman" w:hAnsi="Times New Roman" w:cs="Times New Roman"/>
        </w:rPr>
      </w:pPr>
      <w:r w:rsidRPr="00FD2362">
        <w:rPr>
          <w:rFonts w:ascii="Times New Roman" w:hAnsi="Times New Roman" w:cs="Times New Roman"/>
        </w:rPr>
        <w:pict w14:anchorId="685C2E7B">
          <v:rect id="_x0000_i1025" style="width:0;height:1.5pt" o:hralign="center" o:hrstd="t" o:hr="t"/>
        </w:pict>
      </w:r>
    </w:p>
    <w:bookmarkStart w:id="21" w:name="citations"/>
    <w:p w14:paraId="39A72A7E" w14:textId="77777777" w:rsidR="00A35561" w:rsidRPr="00FD2362" w:rsidRDefault="00000000">
      <w:pPr>
        <w:pStyle w:val="FirstParagraph"/>
        <w:rPr>
          <w:rFonts w:ascii="Times New Roman" w:hAnsi="Times New Roman" w:cs="Times New Roman"/>
        </w:rPr>
      </w:pPr>
      <w:r w:rsidRPr="00FD2362">
        <w:rPr>
          <w:rFonts w:ascii="Times New Roman" w:hAnsi="Times New Roman" w:cs="Times New Roman"/>
        </w:rPr>
        <w:fldChar w:fldCharType="begin"/>
      </w:r>
      <w:r w:rsidRPr="00FD2362">
        <w:rPr>
          <w:rFonts w:ascii="Times New Roman" w:hAnsi="Times New Roman" w:cs="Times New Roman"/>
        </w:rPr>
        <w:instrText>HYPERLINK "https://arxiv.org/abs/2201.12086?utm_source=chatgpt.com" \h</w:instrText>
      </w:r>
      <w:r w:rsidRPr="00FD2362">
        <w:rPr>
          <w:rFonts w:ascii="Times New Roman" w:hAnsi="Times New Roman" w:cs="Times New Roman"/>
        </w:rPr>
      </w:r>
      <w:r w:rsidRPr="00FD2362">
        <w:rPr>
          <w:rFonts w:ascii="Times New Roman" w:hAnsi="Times New Roman" w:cs="Times New Roman"/>
        </w:rPr>
        <w:fldChar w:fldCharType="separate"/>
      </w:r>
      <w:r w:rsidRPr="00FD2362">
        <w:rPr>
          <w:rStyle w:val="Hyperlink"/>
          <w:rFonts w:ascii="Times New Roman" w:hAnsi="Times New Roman" w:cs="Times New Roman"/>
        </w:rPr>
        <w:t>[1]</w:t>
      </w:r>
      <w:r w:rsidRPr="00FD2362">
        <w:rPr>
          <w:rFonts w:ascii="Times New Roman" w:hAnsi="Times New Roman" w:cs="Times New Roman"/>
        </w:rPr>
        <w:fldChar w:fldCharType="end"/>
      </w:r>
      <w:r w:rsidRPr="00FD2362">
        <w:rPr>
          <w:rFonts w:ascii="Times New Roman" w:hAnsi="Times New Roman" w:cs="Times New Roman"/>
        </w:rPr>
        <w:t xml:space="preserve"> BLIP: Bootstrapping Language-Image Pre-training for Unified Vision-Language Understanding and Generation</w:t>
      </w:r>
    </w:p>
    <w:p w14:paraId="5D1602B5" w14:textId="77777777" w:rsidR="00A35561" w:rsidRPr="00FD2362" w:rsidRDefault="00000000">
      <w:pPr>
        <w:pStyle w:val="BodyText"/>
        <w:rPr>
          <w:rFonts w:ascii="Times New Roman" w:hAnsi="Times New Roman" w:cs="Times New Roman"/>
        </w:rPr>
      </w:pPr>
      <w:hyperlink r:id="rId6">
        <w:r w:rsidRPr="00FD2362">
          <w:rPr>
            <w:rStyle w:val="Hyperlink"/>
            <w:rFonts w:ascii="Times New Roman" w:hAnsi="Times New Roman" w:cs="Times New Roman"/>
          </w:rPr>
          <w:t>https://arxiv.org/abs/2201.12086?utm_source=chatgpt.com</w:t>
        </w:r>
      </w:hyperlink>
    </w:p>
    <w:p w14:paraId="3072B8EA" w14:textId="77777777" w:rsidR="00A35561" w:rsidRPr="00FD2362" w:rsidRDefault="00000000">
      <w:pPr>
        <w:pStyle w:val="BodyText"/>
        <w:rPr>
          <w:rFonts w:ascii="Times New Roman" w:hAnsi="Times New Roman" w:cs="Times New Roman"/>
        </w:rPr>
      </w:pPr>
      <w:hyperlink r:id="rId7">
        <w:r w:rsidRPr="00FD2362">
          <w:rPr>
            <w:rStyle w:val="Hyperlink"/>
            <w:rFonts w:ascii="Times New Roman" w:hAnsi="Times New Roman" w:cs="Times New Roman"/>
          </w:rPr>
          <w:t>[2]</w:t>
        </w:r>
      </w:hyperlink>
      <w:r w:rsidRPr="00FD2362">
        <w:rPr>
          <w:rFonts w:ascii="Times New Roman" w:hAnsi="Times New Roman" w:cs="Times New Roman"/>
        </w:rPr>
        <w:t xml:space="preserve"> </w:t>
      </w:r>
      <w:hyperlink r:id="rId8">
        <w:r w:rsidRPr="00FD2362">
          <w:rPr>
            <w:rStyle w:val="Hyperlink"/>
            <w:rFonts w:ascii="Times New Roman" w:hAnsi="Times New Roman" w:cs="Times New Roman"/>
          </w:rPr>
          <w:t>[7]</w:t>
        </w:r>
      </w:hyperlink>
      <w:r w:rsidRPr="00FD2362">
        <w:rPr>
          <w:rFonts w:ascii="Times New Roman" w:hAnsi="Times New Roman" w:cs="Times New Roman"/>
        </w:rPr>
        <w:t xml:space="preserve"> </w:t>
      </w:r>
      <w:hyperlink r:id="rId9">
        <w:r w:rsidRPr="00FD2362">
          <w:rPr>
            <w:rStyle w:val="Hyperlink"/>
            <w:rFonts w:ascii="Times New Roman" w:hAnsi="Times New Roman" w:cs="Times New Roman"/>
          </w:rPr>
          <w:t>[8]</w:t>
        </w:r>
      </w:hyperlink>
      <w:r w:rsidRPr="00FD2362">
        <w:rPr>
          <w:rFonts w:ascii="Times New Roman" w:hAnsi="Times New Roman" w:cs="Times New Roman"/>
        </w:rPr>
        <w:t xml:space="preserve"> </w:t>
      </w:r>
      <w:hyperlink r:id="rId10">
        <w:r w:rsidRPr="00FD2362">
          <w:rPr>
            <w:rStyle w:val="Hyperlink"/>
            <w:rFonts w:ascii="Times New Roman" w:hAnsi="Times New Roman" w:cs="Times New Roman"/>
          </w:rPr>
          <w:t>[11]</w:t>
        </w:r>
      </w:hyperlink>
      <w:r w:rsidRPr="00FD2362">
        <w:rPr>
          <w:rFonts w:ascii="Times New Roman" w:hAnsi="Times New Roman" w:cs="Times New Roman"/>
        </w:rPr>
        <w:t xml:space="preserve"> </w:t>
      </w:r>
      <w:hyperlink r:id="rId11">
        <w:r w:rsidRPr="00FD2362">
          <w:rPr>
            <w:rStyle w:val="Hyperlink"/>
            <w:rFonts w:ascii="Times New Roman" w:hAnsi="Times New Roman" w:cs="Times New Roman"/>
          </w:rPr>
          <w:t>[20]</w:t>
        </w:r>
      </w:hyperlink>
      <w:r w:rsidRPr="00FD2362">
        <w:rPr>
          <w:rFonts w:ascii="Times New Roman" w:hAnsi="Times New Roman" w:cs="Times New Roman"/>
        </w:rPr>
        <w:t xml:space="preserve"> Grouped bar chart with labels — Matplotlib 3.10.9 documentation</w:t>
      </w:r>
    </w:p>
    <w:p w14:paraId="3C2CB6B6" w14:textId="77777777" w:rsidR="00A35561" w:rsidRPr="00FD2362" w:rsidRDefault="00000000">
      <w:pPr>
        <w:pStyle w:val="BodyText"/>
        <w:rPr>
          <w:rFonts w:ascii="Times New Roman" w:hAnsi="Times New Roman" w:cs="Times New Roman"/>
        </w:rPr>
      </w:pPr>
      <w:hyperlink r:id="rId12">
        <w:r w:rsidRPr="00FD2362">
          <w:rPr>
            <w:rStyle w:val="Hyperlink"/>
            <w:rFonts w:ascii="Times New Roman" w:hAnsi="Times New Roman" w:cs="Times New Roman"/>
          </w:rPr>
          <w:t>https://matplotlib.org/stable/gallery/lines_bars_and_markers/barchart.html?utm_source=chatgpt.com</w:t>
        </w:r>
      </w:hyperlink>
    </w:p>
    <w:p w14:paraId="1A6A2575" w14:textId="77777777" w:rsidR="00A35561" w:rsidRPr="00FD2362" w:rsidRDefault="00000000">
      <w:pPr>
        <w:pStyle w:val="BodyText"/>
        <w:rPr>
          <w:rFonts w:ascii="Times New Roman" w:hAnsi="Times New Roman" w:cs="Times New Roman"/>
        </w:rPr>
      </w:pPr>
      <w:hyperlink r:id="rId13">
        <w:r w:rsidRPr="00FD2362">
          <w:rPr>
            <w:rStyle w:val="Hyperlink"/>
            <w:rFonts w:ascii="Times New Roman" w:hAnsi="Times New Roman" w:cs="Times New Roman"/>
          </w:rPr>
          <w:t>[3]</w:t>
        </w:r>
      </w:hyperlink>
      <w:r w:rsidRPr="00FD2362">
        <w:rPr>
          <w:rFonts w:ascii="Times New Roman" w:hAnsi="Times New Roman" w:cs="Times New Roman"/>
        </w:rPr>
        <w:t xml:space="preserve"> TrOCR: Transformer-based Optical Character Recognition with Pre-trained Models</w:t>
      </w:r>
    </w:p>
    <w:p w14:paraId="752BBBF6" w14:textId="77777777" w:rsidR="00A35561" w:rsidRPr="00FD2362" w:rsidRDefault="00000000">
      <w:pPr>
        <w:pStyle w:val="BodyText"/>
        <w:rPr>
          <w:rFonts w:ascii="Times New Roman" w:hAnsi="Times New Roman" w:cs="Times New Roman"/>
        </w:rPr>
      </w:pPr>
      <w:hyperlink r:id="rId14">
        <w:r w:rsidRPr="00FD2362">
          <w:rPr>
            <w:rStyle w:val="Hyperlink"/>
            <w:rFonts w:ascii="Times New Roman" w:hAnsi="Times New Roman" w:cs="Times New Roman"/>
          </w:rPr>
          <w:t>https://arxiv.org/abs/2109.10282?utm_source=chatgpt.com</w:t>
        </w:r>
      </w:hyperlink>
    </w:p>
    <w:p w14:paraId="29D6D0FE" w14:textId="77777777" w:rsidR="00A35561" w:rsidRPr="00FD2362" w:rsidRDefault="00000000">
      <w:pPr>
        <w:pStyle w:val="BodyText"/>
        <w:rPr>
          <w:rFonts w:ascii="Times New Roman" w:hAnsi="Times New Roman" w:cs="Times New Roman"/>
        </w:rPr>
      </w:pPr>
      <w:hyperlink r:id="rId15">
        <w:r w:rsidRPr="00FD2362">
          <w:rPr>
            <w:rStyle w:val="Hyperlink"/>
            <w:rFonts w:ascii="Times New Roman" w:hAnsi="Times New Roman" w:cs="Times New Roman"/>
          </w:rPr>
          <w:t>[4]</w:t>
        </w:r>
      </w:hyperlink>
      <w:r w:rsidRPr="00FD2362">
        <w:rPr>
          <w:rFonts w:ascii="Times New Roman" w:hAnsi="Times New Roman" w:cs="Times New Roman"/>
        </w:rPr>
        <w:t xml:space="preserve"> </w:t>
      </w:r>
      <w:hyperlink r:id="rId16">
        <w:r w:rsidRPr="00FD2362">
          <w:rPr>
            <w:rStyle w:val="Hyperlink"/>
            <w:rFonts w:ascii="Times New Roman" w:hAnsi="Times New Roman" w:cs="Times New Roman"/>
          </w:rPr>
          <w:t>[6]</w:t>
        </w:r>
      </w:hyperlink>
      <w:r w:rsidRPr="00FD2362">
        <w:rPr>
          <w:rFonts w:ascii="Times New Roman" w:hAnsi="Times New Roman" w:cs="Times New Roman"/>
        </w:rPr>
        <w:t xml:space="preserve"> </w:t>
      </w:r>
      <w:hyperlink r:id="rId17">
        <w:r w:rsidRPr="00FD2362">
          <w:rPr>
            <w:rStyle w:val="Hyperlink"/>
            <w:rFonts w:ascii="Times New Roman" w:hAnsi="Times New Roman" w:cs="Times New Roman"/>
          </w:rPr>
          <w:t>[9]</w:t>
        </w:r>
      </w:hyperlink>
      <w:r w:rsidRPr="00FD2362">
        <w:rPr>
          <w:rFonts w:ascii="Times New Roman" w:hAnsi="Times New Roman" w:cs="Times New Roman"/>
        </w:rPr>
        <w:t xml:space="preserve"> </w:t>
      </w:r>
      <w:hyperlink r:id="rId18">
        <w:r w:rsidRPr="00FD2362">
          <w:rPr>
            <w:rStyle w:val="Hyperlink"/>
            <w:rFonts w:ascii="Times New Roman" w:hAnsi="Times New Roman" w:cs="Times New Roman"/>
          </w:rPr>
          <w:t>[16]</w:t>
        </w:r>
      </w:hyperlink>
      <w:r w:rsidRPr="00FD2362">
        <w:rPr>
          <w:rFonts w:ascii="Times New Roman" w:hAnsi="Times New Roman" w:cs="Times New Roman"/>
        </w:rPr>
        <w:t xml:space="preserve"> Diagrams – Quarto</w:t>
      </w:r>
    </w:p>
    <w:p w14:paraId="311C673B" w14:textId="77777777" w:rsidR="00A35561" w:rsidRPr="00FD2362" w:rsidRDefault="00000000">
      <w:pPr>
        <w:pStyle w:val="BodyText"/>
        <w:rPr>
          <w:rFonts w:ascii="Times New Roman" w:hAnsi="Times New Roman" w:cs="Times New Roman"/>
        </w:rPr>
      </w:pPr>
      <w:hyperlink r:id="rId19">
        <w:r w:rsidRPr="00FD2362">
          <w:rPr>
            <w:rStyle w:val="Hyperlink"/>
            <w:rFonts w:ascii="Times New Roman" w:hAnsi="Times New Roman" w:cs="Times New Roman"/>
          </w:rPr>
          <w:t>https://quarto.org/docs/authoring/diagrams.html?utm_source=chatgpt.com</w:t>
        </w:r>
      </w:hyperlink>
    </w:p>
    <w:p w14:paraId="29B11CCC" w14:textId="77777777" w:rsidR="00A35561" w:rsidRPr="00FD2362" w:rsidRDefault="00000000">
      <w:pPr>
        <w:pStyle w:val="BodyText"/>
        <w:rPr>
          <w:rFonts w:ascii="Times New Roman" w:hAnsi="Times New Roman" w:cs="Times New Roman"/>
        </w:rPr>
      </w:pPr>
      <w:hyperlink r:id="rId20">
        <w:r w:rsidRPr="00FD2362">
          <w:rPr>
            <w:rStyle w:val="Hyperlink"/>
            <w:rFonts w:ascii="Times New Roman" w:hAnsi="Times New Roman" w:cs="Times New Roman"/>
          </w:rPr>
          <w:t>[5]</w:t>
        </w:r>
      </w:hyperlink>
      <w:r w:rsidRPr="00FD2362">
        <w:rPr>
          <w:rFonts w:ascii="Times New Roman" w:hAnsi="Times New Roman" w:cs="Times New Roman"/>
        </w:rPr>
        <w:t xml:space="preserve"> </w:t>
      </w:r>
      <w:hyperlink r:id="rId21">
        <w:r w:rsidRPr="00FD2362">
          <w:rPr>
            <w:rStyle w:val="Hyperlink"/>
            <w:rFonts w:ascii="Times New Roman" w:hAnsi="Times New Roman" w:cs="Times New Roman"/>
          </w:rPr>
          <w:t>[14]</w:t>
        </w:r>
      </w:hyperlink>
      <w:r w:rsidRPr="00FD2362">
        <w:rPr>
          <w:rFonts w:ascii="Times New Roman" w:hAnsi="Times New Roman" w:cs="Times New Roman"/>
        </w:rPr>
        <w:t xml:space="preserve"> </w:t>
      </w:r>
      <w:hyperlink r:id="rId22">
        <w:r w:rsidRPr="00FD2362">
          <w:rPr>
            <w:rStyle w:val="Hyperlink"/>
            <w:rFonts w:ascii="Times New Roman" w:hAnsi="Times New Roman" w:cs="Times New Roman"/>
          </w:rPr>
          <w:t>[15]</w:t>
        </w:r>
      </w:hyperlink>
      <w:r w:rsidRPr="00FD2362">
        <w:rPr>
          <w:rFonts w:ascii="Times New Roman" w:hAnsi="Times New Roman" w:cs="Times New Roman"/>
        </w:rPr>
        <w:t xml:space="preserve"> </w:t>
      </w:r>
      <w:hyperlink r:id="rId23">
        <w:r w:rsidRPr="00FD2362">
          <w:rPr>
            <w:rStyle w:val="Hyperlink"/>
            <w:rFonts w:ascii="Times New Roman" w:hAnsi="Times New Roman" w:cs="Times New Roman"/>
          </w:rPr>
          <w:t>[17]</w:t>
        </w:r>
      </w:hyperlink>
      <w:r w:rsidRPr="00FD2362">
        <w:rPr>
          <w:rFonts w:ascii="Times New Roman" w:hAnsi="Times New Roman" w:cs="Times New Roman"/>
        </w:rPr>
        <w:t xml:space="preserve"> PDF Basics – Quarto</w:t>
      </w:r>
    </w:p>
    <w:p w14:paraId="0AAA9A33" w14:textId="77777777" w:rsidR="00A35561" w:rsidRPr="00FD2362" w:rsidRDefault="00000000">
      <w:pPr>
        <w:pStyle w:val="BodyText"/>
        <w:rPr>
          <w:rFonts w:ascii="Times New Roman" w:hAnsi="Times New Roman" w:cs="Times New Roman"/>
        </w:rPr>
      </w:pPr>
      <w:hyperlink r:id="rId24">
        <w:r w:rsidRPr="00FD2362">
          <w:rPr>
            <w:rStyle w:val="Hyperlink"/>
            <w:rFonts w:ascii="Times New Roman" w:hAnsi="Times New Roman" w:cs="Times New Roman"/>
          </w:rPr>
          <w:t>https://quarto.org/docs/output-formats/pdf-basics.html?utm_source=chatgpt.com</w:t>
        </w:r>
      </w:hyperlink>
    </w:p>
    <w:p w14:paraId="4DEA5312" w14:textId="77777777" w:rsidR="00A35561" w:rsidRPr="00FD2362" w:rsidRDefault="00000000">
      <w:pPr>
        <w:pStyle w:val="BodyText"/>
        <w:rPr>
          <w:rFonts w:ascii="Times New Roman" w:hAnsi="Times New Roman" w:cs="Times New Roman"/>
        </w:rPr>
      </w:pPr>
      <w:hyperlink r:id="rId25">
        <w:r w:rsidRPr="00FD2362">
          <w:rPr>
            <w:rStyle w:val="Hyperlink"/>
            <w:rFonts w:ascii="Times New Roman" w:hAnsi="Times New Roman" w:cs="Times New Roman"/>
          </w:rPr>
          <w:t>[10]</w:t>
        </w:r>
      </w:hyperlink>
      <w:r w:rsidRPr="00FD2362">
        <w:rPr>
          <w:rFonts w:ascii="Times New Roman" w:hAnsi="Times New Roman" w:cs="Times New Roman"/>
        </w:rPr>
        <w:t xml:space="preserve"> </w:t>
      </w:r>
      <w:hyperlink r:id="rId26">
        <w:r w:rsidRPr="00FD2362">
          <w:rPr>
            <w:rStyle w:val="Hyperlink"/>
            <w:rFonts w:ascii="Times New Roman" w:hAnsi="Times New Roman" w:cs="Times New Roman"/>
          </w:rPr>
          <w:t>[12]</w:t>
        </w:r>
      </w:hyperlink>
      <w:r w:rsidRPr="00FD2362">
        <w:rPr>
          <w:rFonts w:ascii="Times New Roman" w:hAnsi="Times New Roman" w:cs="Times New Roman"/>
        </w:rPr>
        <w:t xml:space="preserve"> seaborn.barplot — seaborn 0.13.2 documentation</w:t>
      </w:r>
    </w:p>
    <w:p w14:paraId="3181AA63" w14:textId="77777777" w:rsidR="00A35561" w:rsidRPr="00FD2362" w:rsidRDefault="00000000">
      <w:pPr>
        <w:pStyle w:val="BodyText"/>
        <w:rPr>
          <w:rFonts w:ascii="Times New Roman" w:hAnsi="Times New Roman" w:cs="Times New Roman"/>
        </w:rPr>
      </w:pPr>
      <w:hyperlink r:id="rId27">
        <w:r w:rsidRPr="00FD2362">
          <w:rPr>
            <w:rStyle w:val="Hyperlink"/>
            <w:rFonts w:ascii="Times New Roman" w:hAnsi="Times New Roman" w:cs="Times New Roman"/>
          </w:rPr>
          <w:t>https://seaborn.pydata.org/generated/seaborn.barplot.html?utm_source=chatgpt.com</w:t>
        </w:r>
      </w:hyperlink>
    </w:p>
    <w:p w14:paraId="5672716E" w14:textId="77777777" w:rsidR="00A35561" w:rsidRPr="00FD2362" w:rsidRDefault="00000000">
      <w:pPr>
        <w:pStyle w:val="BodyText"/>
        <w:rPr>
          <w:rFonts w:ascii="Times New Roman" w:hAnsi="Times New Roman" w:cs="Times New Roman"/>
        </w:rPr>
      </w:pPr>
      <w:hyperlink r:id="rId28">
        <w:r w:rsidRPr="00FD2362">
          <w:rPr>
            <w:rStyle w:val="Hyperlink"/>
            <w:rFonts w:ascii="Times New Roman" w:hAnsi="Times New Roman" w:cs="Times New Roman"/>
          </w:rPr>
          <w:t>[13]</w:t>
        </w:r>
      </w:hyperlink>
      <w:r w:rsidRPr="00FD2362">
        <w:rPr>
          <w:rFonts w:ascii="Times New Roman" w:hAnsi="Times New Roman" w:cs="Times New Roman"/>
        </w:rPr>
        <w:t xml:space="preserve"> Bar Charts in Python - Plotly</w:t>
      </w:r>
    </w:p>
    <w:p w14:paraId="7F765E27" w14:textId="77777777" w:rsidR="00A35561" w:rsidRPr="00FD2362" w:rsidRDefault="00000000">
      <w:pPr>
        <w:pStyle w:val="BodyText"/>
        <w:rPr>
          <w:rFonts w:ascii="Times New Roman" w:hAnsi="Times New Roman" w:cs="Times New Roman"/>
        </w:rPr>
      </w:pPr>
      <w:hyperlink r:id="rId29">
        <w:r w:rsidRPr="00FD2362">
          <w:rPr>
            <w:rStyle w:val="Hyperlink"/>
            <w:rFonts w:ascii="Times New Roman" w:hAnsi="Times New Roman" w:cs="Times New Roman"/>
          </w:rPr>
          <w:t>https://plotly.com/python/bar-charts/?utm_source=chatgpt.com</w:t>
        </w:r>
      </w:hyperlink>
    </w:p>
    <w:p w14:paraId="7B06EC29" w14:textId="77777777" w:rsidR="00A35561" w:rsidRPr="00FD2362" w:rsidRDefault="00000000">
      <w:pPr>
        <w:pStyle w:val="BodyText"/>
        <w:rPr>
          <w:rFonts w:ascii="Times New Roman" w:hAnsi="Times New Roman" w:cs="Times New Roman"/>
        </w:rPr>
      </w:pPr>
      <w:hyperlink r:id="rId30">
        <w:r w:rsidRPr="00FD2362">
          <w:rPr>
            <w:rStyle w:val="Hyperlink"/>
            <w:rFonts w:ascii="Times New Roman" w:hAnsi="Times New Roman" w:cs="Times New Roman"/>
          </w:rPr>
          <w:t>[18]</w:t>
        </w:r>
      </w:hyperlink>
      <w:r w:rsidRPr="00FD2362">
        <w:rPr>
          <w:rFonts w:ascii="Times New Roman" w:hAnsi="Times New Roman" w:cs="Times New Roman"/>
        </w:rPr>
        <w:t xml:space="preserve"> GitHub - mermaid-js/mermaid-cli: Command line tool for the Mermaid ...</w:t>
      </w:r>
    </w:p>
    <w:p w14:paraId="539ED39C" w14:textId="77777777" w:rsidR="00A35561" w:rsidRPr="00FD2362" w:rsidRDefault="00000000">
      <w:pPr>
        <w:pStyle w:val="BodyText"/>
        <w:rPr>
          <w:rFonts w:ascii="Times New Roman" w:hAnsi="Times New Roman" w:cs="Times New Roman"/>
        </w:rPr>
      </w:pPr>
      <w:hyperlink r:id="rId31">
        <w:r w:rsidRPr="00FD2362">
          <w:rPr>
            <w:rStyle w:val="Hyperlink"/>
            <w:rFonts w:ascii="Times New Roman" w:hAnsi="Times New Roman" w:cs="Times New Roman"/>
          </w:rPr>
          <w:t>https://github.com/mermaid-js/mermaid-cli?utm_source=chatgpt.com</w:t>
        </w:r>
      </w:hyperlink>
    </w:p>
    <w:p w14:paraId="0F28E51C" w14:textId="77777777" w:rsidR="00A35561" w:rsidRPr="00FD2362" w:rsidRDefault="00000000">
      <w:pPr>
        <w:pStyle w:val="BodyText"/>
        <w:rPr>
          <w:rFonts w:ascii="Times New Roman" w:hAnsi="Times New Roman" w:cs="Times New Roman"/>
        </w:rPr>
      </w:pPr>
      <w:hyperlink r:id="rId32">
        <w:r w:rsidRPr="00FD2362">
          <w:rPr>
            <w:rStyle w:val="Hyperlink"/>
            <w:rFonts w:ascii="Times New Roman" w:hAnsi="Times New Roman" w:cs="Times New Roman"/>
          </w:rPr>
          <w:t>[19]</w:t>
        </w:r>
      </w:hyperlink>
      <w:r w:rsidRPr="00FD2362">
        <w:rPr>
          <w:rFonts w:ascii="Times New Roman" w:hAnsi="Times New Roman" w:cs="Times New Roman"/>
        </w:rPr>
        <w:t xml:space="preserve"> Choosing Colormaps in Matplotlib</w:t>
      </w:r>
    </w:p>
    <w:p w14:paraId="2EEA2A0E" w14:textId="77777777" w:rsidR="00A35561" w:rsidRPr="00FD2362" w:rsidRDefault="00000000">
      <w:pPr>
        <w:pStyle w:val="BodyText"/>
        <w:rPr>
          <w:rFonts w:ascii="Times New Roman" w:hAnsi="Times New Roman" w:cs="Times New Roman"/>
        </w:rPr>
      </w:pPr>
      <w:hyperlink r:id="rId33">
        <w:r w:rsidRPr="00FD2362">
          <w:rPr>
            <w:rStyle w:val="Hyperlink"/>
            <w:rFonts w:ascii="Times New Roman" w:hAnsi="Times New Roman" w:cs="Times New Roman"/>
          </w:rPr>
          <w:t>https://matplotlib.org/stable/users/explain/colors/colormaps.html?utm_source=chatgpt.com</w:t>
        </w:r>
      </w:hyperlink>
      <w:bookmarkEnd w:id="21"/>
    </w:p>
    <w:sectPr w:rsidR="00A35561" w:rsidRPr="00FD23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BF2D5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98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5561"/>
    <w:rsid w:val="00A35561"/>
    <w:rsid w:val="00A4725F"/>
    <w:rsid w:val="00AF1269"/>
    <w:rsid w:val="00BF4666"/>
    <w:rsid w:val="00FD2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E8599"/>
  <w15:docId w15:val="{C7C1B9D8-2184-48F2-86DA-3E034C9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109.10282?utm_source=chatgpt.com" TargetMode="External"/><Relationship Id="rId18" Type="http://schemas.openxmlformats.org/officeDocument/2006/relationships/hyperlink" Target="https://quarto.org/docs/authoring/diagrams.html?utm_source=chatgpt.com" TargetMode="External"/><Relationship Id="rId26" Type="http://schemas.openxmlformats.org/officeDocument/2006/relationships/hyperlink" Target="https://seaborn.pydata.org/generated/seaborn.barplot.html?utm_source=chatgpt.com" TargetMode="External"/><Relationship Id="rId3" Type="http://schemas.openxmlformats.org/officeDocument/2006/relationships/settings" Target="settings.xml"/><Relationship Id="rId21" Type="http://schemas.openxmlformats.org/officeDocument/2006/relationships/hyperlink" Target="https://quarto.org/docs/output-formats/pdf-basics.html?utm_source=chatgpt.com" TargetMode="External"/><Relationship Id="rId34" Type="http://schemas.openxmlformats.org/officeDocument/2006/relationships/fontTable" Target="fontTable.xml"/><Relationship Id="rId7" Type="http://schemas.openxmlformats.org/officeDocument/2006/relationships/hyperlink" Target="https://matplotlib.org/stable/gallery/lines_bars_and_markers/barchart.html?utm_source=chatgpt.com" TargetMode="External"/><Relationship Id="rId12" Type="http://schemas.openxmlformats.org/officeDocument/2006/relationships/hyperlink" Target="https://matplotlib.org/stable/gallery/lines_bars_and_markers/barchart.html?utm_source=chatgpt.com" TargetMode="External"/><Relationship Id="rId17" Type="http://schemas.openxmlformats.org/officeDocument/2006/relationships/hyperlink" Target="https://quarto.org/docs/authoring/diagrams.html?utm_source=chatgpt.com" TargetMode="External"/><Relationship Id="rId25" Type="http://schemas.openxmlformats.org/officeDocument/2006/relationships/hyperlink" Target="https://seaborn.pydata.org/generated/seaborn.barplot.html?utm_source=chatgpt.com" TargetMode="External"/><Relationship Id="rId33" Type="http://schemas.openxmlformats.org/officeDocument/2006/relationships/hyperlink" Target="https://matplotlib.org/stable/users/explain/colors/colormaps.html?utm_source=chatgpt.com" TargetMode="External"/><Relationship Id="rId2" Type="http://schemas.openxmlformats.org/officeDocument/2006/relationships/styles" Target="styles.xml"/><Relationship Id="rId16" Type="http://schemas.openxmlformats.org/officeDocument/2006/relationships/hyperlink" Target="https://quarto.org/docs/authoring/diagrams.html?utm_source=chatgpt.com" TargetMode="External"/><Relationship Id="rId20" Type="http://schemas.openxmlformats.org/officeDocument/2006/relationships/hyperlink" Target="https://quarto.org/docs/output-formats/pdf-basics.html?utm_source=chatgpt.com" TargetMode="External"/><Relationship Id="rId29" Type="http://schemas.openxmlformats.org/officeDocument/2006/relationships/hyperlink" Target="https://plotly.com/python/bar-charts/?utm_source=chatgpt.com" TargetMode="External"/><Relationship Id="rId1" Type="http://schemas.openxmlformats.org/officeDocument/2006/relationships/numbering" Target="numbering.xml"/><Relationship Id="rId6" Type="http://schemas.openxmlformats.org/officeDocument/2006/relationships/hyperlink" Target="https://arxiv.org/abs/2201.12086?utm_source=chatgpt.com" TargetMode="External"/><Relationship Id="rId11" Type="http://schemas.openxmlformats.org/officeDocument/2006/relationships/hyperlink" Target="https://matplotlib.org/stable/gallery/lines_bars_and_markers/barchart.html?utm_source=chatgpt.com" TargetMode="External"/><Relationship Id="rId24" Type="http://schemas.openxmlformats.org/officeDocument/2006/relationships/hyperlink" Target="https://quarto.org/docs/output-formats/pdf-basics.html?utm_source=chatgpt.com" TargetMode="External"/><Relationship Id="rId32" Type="http://schemas.openxmlformats.org/officeDocument/2006/relationships/hyperlink" Target="https://matplotlib.org/stable/users/explain/colors/colormaps.html?utm_source=chatgpt.com" TargetMode="External"/><Relationship Id="rId5" Type="http://schemas.openxmlformats.org/officeDocument/2006/relationships/hyperlink" Target="https://quarto.org/docs/output-formats/pdf-basics.html?utm_source=chatgpt.com" TargetMode="External"/><Relationship Id="rId15" Type="http://schemas.openxmlformats.org/officeDocument/2006/relationships/hyperlink" Target="https://quarto.org/docs/authoring/diagrams.html?utm_source=chatgpt.com" TargetMode="External"/><Relationship Id="rId23" Type="http://schemas.openxmlformats.org/officeDocument/2006/relationships/hyperlink" Target="https://quarto.org/docs/output-formats/pdf-basics.html?utm_source=chatgpt.com" TargetMode="External"/><Relationship Id="rId28" Type="http://schemas.openxmlformats.org/officeDocument/2006/relationships/hyperlink" Target="https://plotly.com/python/bar-charts/?utm_source=chatgpt.com" TargetMode="External"/><Relationship Id="rId10" Type="http://schemas.openxmlformats.org/officeDocument/2006/relationships/hyperlink" Target="https://matplotlib.org/stable/gallery/lines_bars_and_markers/barchart.html?utm_source=chatgpt.com" TargetMode="External"/><Relationship Id="rId19" Type="http://schemas.openxmlformats.org/officeDocument/2006/relationships/hyperlink" Target="https://quarto.org/docs/authoring/diagrams.html?utm_source=chatgpt.com" TargetMode="External"/><Relationship Id="rId31" Type="http://schemas.openxmlformats.org/officeDocument/2006/relationships/hyperlink" Target="https://github.com/mermaid-js/mermaid-cli?utm_source=chatgpt.com" TargetMode="External"/><Relationship Id="rId4" Type="http://schemas.openxmlformats.org/officeDocument/2006/relationships/webSettings" Target="webSettings.xml"/><Relationship Id="rId9" Type="http://schemas.openxmlformats.org/officeDocument/2006/relationships/hyperlink" Target="https://matplotlib.org/stable/gallery/lines_bars_and_markers/barchart.html?utm_source=chatgpt.com" TargetMode="External"/><Relationship Id="rId14" Type="http://schemas.openxmlformats.org/officeDocument/2006/relationships/hyperlink" Target="https://arxiv.org/abs/2109.10282?utm_source=chatgpt.com" TargetMode="External"/><Relationship Id="rId22" Type="http://schemas.openxmlformats.org/officeDocument/2006/relationships/hyperlink" Target="https://quarto.org/docs/output-formats/pdf-basics.html?utm_source=chatgpt.com" TargetMode="External"/><Relationship Id="rId27" Type="http://schemas.openxmlformats.org/officeDocument/2006/relationships/hyperlink" Target="https://seaborn.pydata.org/generated/seaborn.barplot.html?utm_source=chatgpt.com" TargetMode="External"/><Relationship Id="rId30" Type="http://schemas.openxmlformats.org/officeDocument/2006/relationships/hyperlink" Target="https://github.com/mermaid-js/mermaid-cli?utm_source=chatgpt.com" TargetMode="External"/><Relationship Id="rId35" Type="http://schemas.openxmlformats.org/officeDocument/2006/relationships/theme" Target="theme/theme1.xml"/><Relationship Id="rId8" Type="http://schemas.openxmlformats.org/officeDocument/2006/relationships/hyperlink" Target="https://matplotlib.org/stable/gallery/lines_bars_and_markers/barchart.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3305</Words>
  <Characters>18840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sarthak swain</cp:lastModifiedBy>
  <cp:revision>1</cp:revision>
  <dcterms:created xsi:type="dcterms:W3CDTF">2026-05-08T00:38:00Z</dcterms:created>
  <dcterms:modified xsi:type="dcterms:W3CDTF">2026-05-08T10:52:00Z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