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D908" w14:textId="77777777" w:rsidR="00555D67" w:rsidRDefault="00982EE8">
      <w:pPr>
        <w:pStyle w:val="Heading1"/>
      </w:pPr>
      <w:bookmarkStart w:id="0" w:name="header"/>
      <w:bookmarkStart w:id="1" w:name="X75cf9b54875ffa27d4f7e5dc29b1e19f6f5e646"/>
      <w:bookmarkStart w:id="2" w:name="content"/>
      <w:bookmarkEnd w:id="0"/>
      <w:r>
        <w:t>Polished Academic Report Draft and Reproducible Reporting Pipeline</w:t>
      </w:r>
    </w:p>
    <w:p w14:paraId="3105D5D5" w14:textId="77777777" w:rsidR="00555D67" w:rsidRDefault="00982EE8">
      <w:pPr>
        <w:pStyle w:val="Heading2"/>
      </w:pPr>
      <w:bookmarkStart w:id="3" w:name="executive-summary"/>
      <w:r>
        <w:t>Executive Summary</w:t>
      </w:r>
    </w:p>
    <w:p w14:paraId="47E9229F" w14:textId="77777777" w:rsidR="00555D67" w:rsidRDefault="00982EE8">
      <w:pPr>
        <w:pStyle w:val="FirstParagraph"/>
      </w:pPr>
      <w:r>
        <w:t>The current project record is strong enough to support a polished academic manuscript, but it is not yet a fully reproducible archival paper because the only project artifact available here is a narrative Markdown summary rather than the underlying raw data files, prediction outputs, logs, and environment manifests. That summary describes a multimodal “Visual Intelligence Assistant” that combines BLIP for captioning, BLIP-based VQA, DETR for object detection, TrOCR for OCR, and both Streamlit and FastAPI delivery layers. It also reports evaluation on a Flickr-style caption dataset with 8,091 images and 40,455 captions, plus a validation-derived pseudo-VQA set with 9,231 questions over 1,605 validation images. The headline results currently available are BLEU-1 = 0.4345, BLEU-4 = 0.1166, VQA exact accuracy = 47.47%, and VQA relaxed accuracy = 52.37%. fileciteturn0file0L11-L15 fileciteturn0file0L48-L55 fileciteturn0file0L207-L223</w:t>
      </w:r>
    </w:p>
    <w:p w14:paraId="55E20A39" w14:textId="77777777" w:rsidR="00555D67" w:rsidRDefault="00982EE8">
      <w:pPr>
        <w:pStyle w:val="BodyText"/>
      </w:pPr>
      <w:r>
        <w:t xml:space="preserve">To convert such a project summary into a publishable-looking report, the key improvements are not only copyediting and sectioning. A strong final version should also document dataset provenance in the style of </w:t>
      </w:r>
      <w:r>
        <w:rPr>
          <w:i/>
          <w:iCs/>
        </w:rPr>
        <w:t>Datasheets for Datasets</w:t>
      </w:r>
      <w:r>
        <w:t xml:space="preserve">, model scope/limitations in the style of </w:t>
      </w:r>
      <w:r>
        <w:rPr>
          <w:i/>
          <w:iCs/>
        </w:rPr>
        <w:t>Model Cards for Model Reporting</w:t>
      </w:r>
      <w:r>
        <w:t xml:space="preserve">, and reproducibility details such as hyperparameters, seeds, hardware, evaluation scripts, and artifact packaging, all of which align with conference guidance such as the NeurIPS paper checklist and ACM artifact review practices. </w:t>
      </w:r>
      <w:hyperlink r:id="rId5">
        <w:r>
          <w:rPr>
            <w:rStyle w:val="Hyperlink"/>
          </w:rPr>
          <w:t>[1]</w:t>
        </w:r>
      </w:hyperlink>
    </w:p>
    <w:p w14:paraId="5BAF0C17" w14:textId="77777777" w:rsidR="00555D67" w:rsidRDefault="00982EE8">
      <w:pPr>
        <w:pStyle w:val="BodyText"/>
      </w:pPr>
      <w:r>
        <w:t xml:space="preserve">The draft below therefore does three things at once. It rewrites the project into a cleaner academic narrative, adds rigorous structure and related work, and supplies reusable diagram, chart, table, and publishing templates that can be applied to CSV, JSON, JSONL, or Parquet-based ML projects once the missing raw files are inserted. For common semi-structured inputs, </w:t>
      </w:r>
      <w:r>
        <w:rPr>
          <w:rStyle w:val="VerbatimChar"/>
        </w:rPr>
        <w:t>pandas.json_normalize</w:t>
      </w:r>
      <w:r>
        <w:t xml:space="preserve"> is expressly designed to flatten nested JSON into tables, and PyArrow supports Parquet read/write workflows suitable for experiment artifacts and metrics caches. </w:t>
      </w:r>
      <w:hyperlink r:id="rId6">
        <w:r>
          <w:rPr>
            <w:rStyle w:val="Hyperlink"/>
          </w:rPr>
          <w:t>[2]</w:t>
        </w:r>
      </w:hyperlink>
    </w:p>
    <w:p w14:paraId="656FB0F6" w14:textId="77777777" w:rsidR="00555D67" w:rsidRDefault="00982EE8">
      <w:pPr>
        <w:pStyle w:val="Heading2"/>
      </w:pPr>
      <w:bookmarkStart w:id="4" w:name="source-basis-and-reporting-assumptions"/>
      <w:bookmarkEnd w:id="3"/>
      <w:r>
        <w:t>Source Basis and Reporting Assumptions</w:t>
      </w:r>
    </w:p>
    <w:p w14:paraId="08E4A8B5" w14:textId="77777777" w:rsidR="00555D67" w:rsidRDefault="00982EE8">
      <w:pPr>
        <w:pStyle w:val="FirstParagraph"/>
      </w:pPr>
      <w:r>
        <w:t>This draft assumes that the uploaded Markdown summary is the current source of truth for the project’s architecture, datasets, and reported metrics, while all bracketed placeholders indicate where raw artifacts should be inserted before the manuscript is treated as final. The summary already provides enough detail to reconstruct the high-level system, component map, evaluation protocol, and major findings. fileciteturn0file0L77-L179 fileciteturn0file0L182-L272</w:t>
      </w:r>
    </w:p>
    <w:tbl>
      <w:tblPr>
        <w:tblStyle w:val="Table"/>
        <w:tblW w:w="0" w:type="auto"/>
        <w:tblLook w:val="0020" w:firstRow="1" w:lastRow="0" w:firstColumn="0" w:lastColumn="0" w:noHBand="0" w:noVBand="0"/>
      </w:tblPr>
      <w:tblGrid>
        <w:gridCol w:w="2339"/>
        <w:gridCol w:w="1755"/>
        <w:gridCol w:w="3840"/>
        <w:gridCol w:w="1642"/>
      </w:tblGrid>
      <w:tr w:rsidR="00555D67" w14:paraId="46D8E733" w14:textId="77777777" w:rsidTr="00555D67">
        <w:trPr>
          <w:cnfStyle w:val="100000000000" w:firstRow="1" w:lastRow="0" w:firstColumn="0" w:lastColumn="0" w:oddVBand="0" w:evenVBand="0" w:oddHBand="0" w:evenHBand="0" w:firstRowFirstColumn="0" w:firstRowLastColumn="0" w:lastRowFirstColumn="0" w:lastRowLastColumn="0"/>
          <w:tblHeader/>
        </w:trPr>
        <w:tc>
          <w:tcPr>
            <w:tcW w:w="0" w:type="auto"/>
          </w:tcPr>
          <w:p w14:paraId="4728EB57" w14:textId="77777777" w:rsidR="00555D67" w:rsidRDefault="00982EE8">
            <w:pPr>
              <w:pStyle w:val="Compact"/>
            </w:pPr>
            <w:r>
              <w:t>Artifact category</w:t>
            </w:r>
          </w:p>
        </w:tc>
        <w:tc>
          <w:tcPr>
            <w:tcW w:w="0" w:type="auto"/>
          </w:tcPr>
          <w:p w14:paraId="07D93C4E" w14:textId="77777777" w:rsidR="00555D67" w:rsidRDefault="00982EE8">
            <w:pPr>
              <w:pStyle w:val="Compact"/>
            </w:pPr>
            <w:r>
              <w:t>Availability in this conversation</w:t>
            </w:r>
          </w:p>
        </w:tc>
        <w:tc>
          <w:tcPr>
            <w:tcW w:w="0" w:type="auto"/>
          </w:tcPr>
          <w:p w14:paraId="33EB2BB1" w14:textId="77777777" w:rsidR="00555D67" w:rsidRDefault="00982EE8">
            <w:pPr>
              <w:pStyle w:val="Compact"/>
            </w:pPr>
            <w:r>
              <w:t>Why it matters</w:t>
            </w:r>
          </w:p>
        </w:tc>
        <w:tc>
          <w:tcPr>
            <w:tcW w:w="0" w:type="auto"/>
          </w:tcPr>
          <w:p w14:paraId="5FF7F758" w14:textId="77777777" w:rsidR="00555D67" w:rsidRDefault="00982EE8">
            <w:pPr>
              <w:pStyle w:val="Compact"/>
            </w:pPr>
            <w:r>
              <w:t>Insert into final paper</w:t>
            </w:r>
          </w:p>
        </w:tc>
      </w:tr>
      <w:tr w:rsidR="00555D67" w14:paraId="479E22B3" w14:textId="77777777">
        <w:tc>
          <w:tcPr>
            <w:tcW w:w="0" w:type="auto"/>
          </w:tcPr>
          <w:p w14:paraId="0A2A6F84" w14:textId="77777777" w:rsidR="00555D67" w:rsidRDefault="00982EE8">
            <w:pPr>
              <w:pStyle w:val="Compact"/>
            </w:pPr>
            <w:r>
              <w:lastRenderedPageBreak/>
              <w:t>Narrative project summary</w:t>
            </w:r>
          </w:p>
        </w:tc>
        <w:tc>
          <w:tcPr>
            <w:tcW w:w="0" w:type="auto"/>
          </w:tcPr>
          <w:p w14:paraId="1904C238" w14:textId="77777777" w:rsidR="00555D67" w:rsidRDefault="00982EE8">
            <w:pPr>
              <w:pStyle w:val="Compact"/>
            </w:pPr>
            <w:r>
              <w:t>Available</w:t>
            </w:r>
          </w:p>
        </w:tc>
        <w:tc>
          <w:tcPr>
            <w:tcW w:w="0" w:type="auto"/>
          </w:tcPr>
          <w:p w14:paraId="669B98B6" w14:textId="77777777" w:rsidR="00555D67" w:rsidRDefault="00982EE8">
            <w:pPr>
              <w:pStyle w:val="Compact"/>
            </w:pPr>
            <w:r>
              <w:t>Supports manuscript body, methods overview, and reported headline metrics</w:t>
            </w:r>
          </w:p>
        </w:tc>
        <w:tc>
          <w:tcPr>
            <w:tcW w:w="0" w:type="auto"/>
          </w:tcPr>
          <w:p w14:paraId="7A3E6B0F" w14:textId="77777777" w:rsidR="00555D67" w:rsidRDefault="00982EE8">
            <w:pPr>
              <w:pStyle w:val="Compact"/>
            </w:pPr>
            <w:r>
              <w:t>Main paper</w:t>
            </w:r>
          </w:p>
        </w:tc>
      </w:tr>
      <w:tr w:rsidR="00555D67" w14:paraId="51F5EE13" w14:textId="77777777">
        <w:tc>
          <w:tcPr>
            <w:tcW w:w="0" w:type="auto"/>
          </w:tcPr>
          <w:p w14:paraId="18A5F76F" w14:textId="77777777" w:rsidR="00555D67" w:rsidRDefault="00982EE8">
            <w:pPr>
              <w:pStyle w:val="Compact"/>
            </w:pPr>
            <w:r>
              <w:t>Raw datasets or split files</w:t>
            </w:r>
          </w:p>
        </w:tc>
        <w:tc>
          <w:tcPr>
            <w:tcW w:w="0" w:type="auto"/>
          </w:tcPr>
          <w:p w14:paraId="32121EF6" w14:textId="77777777" w:rsidR="00555D67" w:rsidRDefault="00982EE8">
            <w:pPr>
              <w:pStyle w:val="Compact"/>
            </w:pPr>
            <w:r>
              <w:t>Not provided</w:t>
            </w:r>
          </w:p>
        </w:tc>
        <w:tc>
          <w:tcPr>
            <w:tcW w:w="0" w:type="auto"/>
          </w:tcPr>
          <w:p w14:paraId="7C3AA1B3" w14:textId="77777777" w:rsidR="00555D67" w:rsidRDefault="00982EE8">
            <w:pPr>
              <w:pStyle w:val="Compact"/>
            </w:pPr>
            <w:r>
              <w:t>Needed to verify row counts, leakage checks, and dataset preprocessing</w:t>
            </w:r>
          </w:p>
        </w:tc>
        <w:tc>
          <w:tcPr>
            <w:tcW w:w="0" w:type="auto"/>
          </w:tcPr>
          <w:p w14:paraId="705A442A" w14:textId="77777777" w:rsidR="00555D67" w:rsidRDefault="00982EE8">
            <w:pPr>
              <w:pStyle w:val="Compact"/>
            </w:pPr>
            <w:r>
              <w:t>Data section + Appendix A</w:t>
            </w:r>
          </w:p>
        </w:tc>
      </w:tr>
      <w:tr w:rsidR="00555D67" w14:paraId="67DC5252" w14:textId="77777777">
        <w:tc>
          <w:tcPr>
            <w:tcW w:w="0" w:type="auto"/>
          </w:tcPr>
          <w:p w14:paraId="62BB419E" w14:textId="77777777" w:rsidR="00555D67" w:rsidRDefault="00982EE8">
            <w:pPr>
              <w:pStyle w:val="Compact"/>
            </w:pPr>
            <w:r>
              <w:t>Prediction files</w:t>
            </w:r>
          </w:p>
        </w:tc>
        <w:tc>
          <w:tcPr>
            <w:tcW w:w="0" w:type="auto"/>
          </w:tcPr>
          <w:p w14:paraId="44D127C2" w14:textId="77777777" w:rsidR="00555D67" w:rsidRDefault="00982EE8">
            <w:pPr>
              <w:pStyle w:val="Compact"/>
            </w:pPr>
            <w:r>
              <w:t>Not provided</w:t>
            </w:r>
          </w:p>
        </w:tc>
        <w:tc>
          <w:tcPr>
            <w:tcW w:w="0" w:type="auto"/>
          </w:tcPr>
          <w:p w14:paraId="26EF23C1" w14:textId="77777777" w:rsidR="00555D67" w:rsidRDefault="00982EE8">
            <w:pPr>
              <w:pStyle w:val="Compact"/>
            </w:pPr>
            <w:r>
              <w:t>Needed to reproduce BLEU/CIDEr/SPICE/BERTScore and qualitative examples</w:t>
            </w:r>
          </w:p>
        </w:tc>
        <w:tc>
          <w:tcPr>
            <w:tcW w:w="0" w:type="auto"/>
          </w:tcPr>
          <w:p w14:paraId="3F3B7AA1" w14:textId="77777777" w:rsidR="00555D67" w:rsidRDefault="00982EE8">
            <w:pPr>
              <w:pStyle w:val="Compact"/>
            </w:pPr>
            <w:r>
              <w:t>Results + Appendix B</w:t>
            </w:r>
          </w:p>
        </w:tc>
      </w:tr>
      <w:tr w:rsidR="00555D67" w14:paraId="2169374A" w14:textId="77777777">
        <w:tc>
          <w:tcPr>
            <w:tcW w:w="0" w:type="auto"/>
          </w:tcPr>
          <w:p w14:paraId="0A4EF9D8" w14:textId="77777777" w:rsidR="00555D67" w:rsidRDefault="00982EE8">
            <w:pPr>
              <w:pStyle w:val="Compact"/>
            </w:pPr>
            <w:r>
              <w:t>Training logs by epoch/step</w:t>
            </w:r>
          </w:p>
        </w:tc>
        <w:tc>
          <w:tcPr>
            <w:tcW w:w="0" w:type="auto"/>
          </w:tcPr>
          <w:p w14:paraId="12D39615" w14:textId="77777777" w:rsidR="00555D67" w:rsidRDefault="00982EE8">
            <w:pPr>
              <w:pStyle w:val="Compact"/>
            </w:pPr>
            <w:r>
              <w:t>Not provided</w:t>
            </w:r>
          </w:p>
        </w:tc>
        <w:tc>
          <w:tcPr>
            <w:tcW w:w="0" w:type="auto"/>
          </w:tcPr>
          <w:p w14:paraId="5A316976" w14:textId="77777777" w:rsidR="00555D67" w:rsidRDefault="00982EE8">
            <w:pPr>
              <w:pStyle w:val="Compact"/>
            </w:pPr>
            <w:r>
              <w:t>Needed for learning curves, convergence claims, and early-stopping rationale</w:t>
            </w:r>
          </w:p>
        </w:tc>
        <w:tc>
          <w:tcPr>
            <w:tcW w:w="0" w:type="auto"/>
          </w:tcPr>
          <w:p w14:paraId="34A7B8CC" w14:textId="77777777" w:rsidR="00555D67" w:rsidRDefault="00982EE8">
            <w:pPr>
              <w:pStyle w:val="Compact"/>
            </w:pPr>
            <w:r>
              <w:t>Experiments + Figure list</w:t>
            </w:r>
          </w:p>
        </w:tc>
      </w:tr>
      <w:tr w:rsidR="00555D67" w14:paraId="306105BA" w14:textId="77777777">
        <w:tc>
          <w:tcPr>
            <w:tcW w:w="0" w:type="auto"/>
          </w:tcPr>
          <w:p w14:paraId="5C7AC8CE" w14:textId="77777777" w:rsidR="00555D67" w:rsidRDefault="00982EE8">
            <w:pPr>
              <w:pStyle w:val="Compact"/>
            </w:pPr>
            <w:r>
              <w:t>Hyperparameter manifests and seeds</w:t>
            </w:r>
          </w:p>
        </w:tc>
        <w:tc>
          <w:tcPr>
            <w:tcW w:w="0" w:type="auto"/>
          </w:tcPr>
          <w:p w14:paraId="6D766624" w14:textId="77777777" w:rsidR="00555D67" w:rsidRDefault="00982EE8">
            <w:pPr>
              <w:pStyle w:val="Compact"/>
            </w:pPr>
            <w:r>
              <w:t>Not provided</w:t>
            </w:r>
          </w:p>
        </w:tc>
        <w:tc>
          <w:tcPr>
            <w:tcW w:w="0" w:type="auto"/>
          </w:tcPr>
          <w:p w14:paraId="72397513" w14:textId="77777777" w:rsidR="00555D67" w:rsidRDefault="00982EE8">
            <w:pPr>
              <w:pStyle w:val="Compact"/>
            </w:pPr>
            <w:r>
              <w:t>Needed for reproducibility and fair baseline/fine-tuned comparison</w:t>
            </w:r>
          </w:p>
        </w:tc>
        <w:tc>
          <w:tcPr>
            <w:tcW w:w="0" w:type="auto"/>
          </w:tcPr>
          <w:p w14:paraId="214D5FCD" w14:textId="77777777" w:rsidR="00555D67" w:rsidRDefault="00982EE8">
            <w:pPr>
              <w:pStyle w:val="Compact"/>
            </w:pPr>
            <w:r>
              <w:t>Methods + Appendix C</w:t>
            </w:r>
          </w:p>
        </w:tc>
      </w:tr>
      <w:tr w:rsidR="00555D67" w14:paraId="6C2D1386" w14:textId="77777777">
        <w:tc>
          <w:tcPr>
            <w:tcW w:w="0" w:type="auto"/>
          </w:tcPr>
          <w:p w14:paraId="15258AA3" w14:textId="77777777" w:rsidR="00555D67" w:rsidRDefault="00982EE8">
            <w:pPr>
              <w:pStyle w:val="Compact"/>
            </w:pPr>
            <w:r>
              <w:t>Hardware/runtime information</w:t>
            </w:r>
          </w:p>
        </w:tc>
        <w:tc>
          <w:tcPr>
            <w:tcW w:w="0" w:type="auto"/>
          </w:tcPr>
          <w:p w14:paraId="5C444F6D" w14:textId="77777777" w:rsidR="00555D67" w:rsidRDefault="00982EE8">
            <w:pPr>
              <w:pStyle w:val="Compact"/>
            </w:pPr>
            <w:r>
              <w:t>Not provided</w:t>
            </w:r>
          </w:p>
        </w:tc>
        <w:tc>
          <w:tcPr>
            <w:tcW w:w="0" w:type="auto"/>
          </w:tcPr>
          <w:p w14:paraId="43A7FBFD" w14:textId="77777777" w:rsidR="00555D67" w:rsidRDefault="00982EE8">
            <w:pPr>
              <w:pStyle w:val="Compact"/>
            </w:pPr>
            <w:r>
              <w:t>Needed for latency, cost, and reproducibility reporting</w:t>
            </w:r>
          </w:p>
        </w:tc>
        <w:tc>
          <w:tcPr>
            <w:tcW w:w="0" w:type="auto"/>
          </w:tcPr>
          <w:p w14:paraId="1E7AE843" w14:textId="77777777" w:rsidR="00555D67" w:rsidRDefault="00982EE8">
            <w:pPr>
              <w:pStyle w:val="Compact"/>
            </w:pPr>
            <w:r>
              <w:t>Methods + Appendix C</w:t>
            </w:r>
          </w:p>
        </w:tc>
      </w:tr>
      <w:tr w:rsidR="00555D67" w14:paraId="5CC3F793" w14:textId="77777777">
        <w:tc>
          <w:tcPr>
            <w:tcW w:w="0" w:type="auto"/>
          </w:tcPr>
          <w:p w14:paraId="1852FCEF" w14:textId="77777777" w:rsidR="00555D67" w:rsidRDefault="00982EE8">
            <w:pPr>
              <w:pStyle w:val="Compact"/>
            </w:pPr>
            <w:r>
              <w:t>Qualitative examples</w:t>
            </w:r>
          </w:p>
        </w:tc>
        <w:tc>
          <w:tcPr>
            <w:tcW w:w="0" w:type="auto"/>
          </w:tcPr>
          <w:p w14:paraId="42BE1D0A" w14:textId="77777777" w:rsidR="00555D67" w:rsidRDefault="00982EE8">
            <w:pPr>
              <w:pStyle w:val="Compact"/>
            </w:pPr>
            <w:r>
              <w:t>Not provided</w:t>
            </w:r>
          </w:p>
        </w:tc>
        <w:tc>
          <w:tcPr>
            <w:tcW w:w="0" w:type="auto"/>
          </w:tcPr>
          <w:p w14:paraId="126CD5AA" w14:textId="77777777" w:rsidR="00555D67" w:rsidRDefault="00982EE8">
            <w:pPr>
              <w:pStyle w:val="Compact"/>
            </w:pPr>
            <w:r>
              <w:t>Needed for error analysis and interpretability</w:t>
            </w:r>
          </w:p>
        </w:tc>
        <w:tc>
          <w:tcPr>
            <w:tcW w:w="0" w:type="auto"/>
          </w:tcPr>
          <w:p w14:paraId="744D83BE" w14:textId="77777777" w:rsidR="00555D67" w:rsidRDefault="00982EE8">
            <w:pPr>
              <w:pStyle w:val="Compact"/>
            </w:pPr>
            <w:r>
              <w:t>Discussion + Appendix D</w:t>
            </w:r>
          </w:p>
        </w:tc>
      </w:tr>
    </w:tbl>
    <w:p w14:paraId="64FD9D70" w14:textId="77777777" w:rsidR="00555D67" w:rsidRDefault="00982EE8">
      <w:pPr>
        <w:pStyle w:val="BodyText"/>
      </w:pPr>
      <w:r>
        <w:t xml:space="preserve">The reporting templates below are intentionally domain-agnostic. They can be applied to CSV, JSON, JSONL, or Parquet pipelines. For visualization and reporting assembly, Quarto is particularly suitable because it natively supports PDF output, presentation output, Mermaid diagrams, and cross-references for figures and tables. Pandoc remains a robust fallback for Markdown-to-PDF conversion when a lighter pipeline is preferred. </w:t>
      </w:r>
      <w:hyperlink r:id="rId7">
        <w:r>
          <w:rPr>
            <w:rStyle w:val="Hyperlink"/>
          </w:rPr>
          <w:t>[3]</w:t>
        </w:r>
      </w:hyperlink>
    </w:p>
    <w:p w14:paraId="708DC620" w14:textId="77777777" w:rsidR="00555D67" w:rsidRDefault="00982EE8">
      <w:pPr>
        <w:pStyle w:val="Heading2"/>
      </w:pPr>
      <w:bookmarkStart w:id="5" w:name="academic-report-draft"/>
      <w:bookmarkEnd w:id="4"/>
      <w:r>
        <w:t>Academic Report Draft</w:t>
      </w:r>
    </w:p>
    <w:p w14:paraId="09F69DCF" w14:textId="77777777" w:rsidR="00555D67" w:rsidRDefault="00982EE8">
      <w:pPr>
        <w:pStyle w:val="FirstParagraph"/>
      </w:pPr>
      <w:r>
        <w:rPr>
          <w:b/>
          <w:bCs/>
        </w:rPr>
        <w:t>Abstract.</w:t>
      </w:r>
      <w:r>
        <w:br/>
        <w:t xml:space="preserve">This paper presents a multimodal visual intelligence assistant that integrates image captioning, visual question answering, object detection, optical character recognition, tag generation, alt-text synthesis, and searchable analysis history in a single system. The platform uses BLIP for caption generation and visual question answering, DETR for object detection, and TrOCR for optical character recognition, while exposing these capabilities through a Streamlit interface and a FastAPI service. Technically, these choices are coherent: BLIP was introduced as a vision-language pretraining framework that transfers across both understanding and generation tasks, DETR reformulates detection as direct set prediction, and TrOCR uses pre-trained vision and language Transformers for end-to-end text recognition. In the current project record, the system is evaluated on a Flickr-style caption corpus with 8,091 images and 40,455 captions, together with a validation-derived pseudo-VQA benchmark containing 9,231 questions over 1,605 validation images. The uploaded results report BLEU-1 = 0.4345 and BLEU-4 = 0.1166 for </w:t>
      </w:r>
      <w:r>
        <w:lastRenderedPageBreak/>
        <w:t xml:space="preserve">captioning, and 47.47% exact / 52.37% relaxed accuracy for VQA on the full pseudo-VQA validation set. Because raw prediction files, learning curves, and environment manifests were not provided, the present manuscript should be read as a cleaned academic draft with explicit insertion points for final reproducibility artifacts. fileciteturn0file0L11-L15 fileciteturn0file0L188-L223 </w:t>
      </w:r>
      <w:hyperlink r:id="rId8">
        <w:r>
          <w:rPr>
            <w:rStyle w:val="Hyperlink"/>
          </w:rPr>
          <w:t>[4]</w:t>
        </w:r>
      </w:hyperlink>
    </w:p>
    <w:p w14:paraId="5510BC21" w14:textId="77777777" w:rsidR="00555D67" w:rsidRDefault="00982EE8">
      <w:pPr>
        <w:pStyle w:val="BodyText"/>
      </w:pPr>
      <w:r>
        <w:rPr>
          <w:b/>
          <w:bCs/>
        </w:rPr>
        <w:t>Introduction.</w:t>
      </w:r>
      <w:r>
        <w:br/>
        <w:t xml:space="preserve">Image captioning and visual question answering are canonical multimodal tasks because they require a model not only to recognize visual entities but also to express or retrieve semantic content in natural language. Caption datasets with multiple descriptions per image, such as the benchmark introduced by Hodosh, Young, and Hockenmaier, have played an important role in pushing image understanding from low-level feature extraction toward sentence-level semantics. </w:t>
      </w:r>
      <w:hyperlink r:id="rId9">
        <w:r>
          <w:rPr>
            <w:rStyle w:val="Hyperlink"/>
          </w:rPr>
          <w:t>[5]</w:t>
        </w:r>
      </w:hyperlink>
    </w:p>
    <w:p w14:paraId="7E0E2516" w14:textId="77777777" w:rsidR="00555D67" w:rsidRDefault="00982EE8">
      <w:pPr>
        <w:pStyle w:val="BodyText"/>
      </w:pPr>
      <w:r>
        <w:t>The uploaded project summary frames the present system as a practical assistant rather than a single-task benchmark model. In addition to captioning and VQA, it includes OCR, object detection overlays, generated alt text, tags, and a searchable history store, all exposed through both a user-facing web application and an API. That broader systems framing is worth preserving in the final paper because it gives the manuscript a clearer applied contribution than a narrow metric-only evaluation would. fileciteturn0file0L21-L38 fileciteturn0file0L79-L108 fileciteturn0file0L142-L169</w:t>
      </w:r>
    </w:p>
    <w:p w14:paraId="7FB1BACB" w14:textId="77777777" w:rsidR="00555D67" w:rsidRDefault="00982EE8">
      <w:pPr>
        <w:pStyle w:val="BodyText"/>
      </w:pPr>
      <w:r>
        <w:rPr>
          <w:b/>
          <w:bCs/>
        </w:rPr>
        <w:t>Related Work.</w:t>
      </w:r>
      <w:r>
        <w:br/>
        <w:t xml:space="preserve">The technical backbone of the project is well aligned with established primary literature. BLIP was proposed as a unified vision-language pretraining framework intended to support both understanding and generation, reporting gains on image retrieval, image captioning, and VQA tasks. DETR introduced a transformer-based, set-prediction formulation of object detection that avoids anchor generation and non-maximum suppression. TrOCR similarly replaced earlier CNN/RNN OCR stacks with an end-to-end approach built from pre-trained image and text Transformers. In a polished report, these three papers should anchor the methods-related discussion. </w:t>
      </w:r>
      <w:hyperlink r:id="rId10">
        <w:r>
          <w:rPr>
            <w:rStyle w:val="Hyperlink"/>
          </w:rPr>
          <w:t>[4]</w:t>
        </w:r>
      </w:hyperlink>
    </w:p>
    <w:p w14:paraId="6057FD0C" w14:textId="77777777" w:rsidR="00555D67" w:rsidRDefault="00982EE8">
      <w:pPr>
        <w:pStyle w:val="BodyText"/>
      </w:pPr>
      <w:r>
        <w:t xml:space="preserve">The evaluation discussion should also be strengthened. BLEU remains a standard lexical-overlap baseline, but image captioning research frequently supplements it with CIDEr, which was designed around human consensus, SPICE, which evaluates semantic propositional content over scene graphs and can probe concepts such as colors and counting, and BERTScore, which uses contextual embeddings and has been reported to correlate better with human judgments than earlier overlap-based metrics on text generation tasks. Because the current project report only includes BLEU, the final paper should add CIDEr and SPICE at minimum, and ideally BERTScore, once raw caption predictions are available. </w:t>
      </w:r>
      <w:hyperlink r:id="rId11">
        <w:r>
          <w:rPr>
            <w:rStyle w:val="Hyperlink"/>
          </w:rPr>
          <w:t>[6]</w:t>
        </w:r>
      </w:hyperlink>
    </w:p>
    <w:p w14:paraId="2A93A694" w14:textId="77777777" w:rsidR="00555D67" w:rsidRDefault="00982EE8">
      <w:pPr>
        <w:pStyle w:val="BodyText"/>
      </w:pPr>
      <w:r>
        <w:t xml:space="preserve">Beyond task models, the manuscript should adopt stronger reporting conventions. </w:t>
      </w:r>
      <w:r>
        <w:rPr>
          <w:i/>
          <w:iCs/>
        </w:rPr>
        <w:t>Datasheets for Datasets</w:t>
      </w:r>
      <w:r>
        <w:t xml:space="preserve"> recommends documenting a dataset’s motivation, creation, composition, intended uses, maintenance, and related concerns, while </w:t>
      </w:r>
      <w:r>
        <w:rPr>
          <w:i/>
          <w:iCs/>
        </w:rPr>
        <w:t>Model Cards for Model Reporting</w:t>
      </w:r>
      <w:r>
        <w:t xml:space="preserve"> recommends documenting intended use, evaluation procedures, and performance context for trained models. Those frameworks are directly relevant here because the project combines multiple </w:t>
      </w:r>
      <w:r>
        <w:lastRenderedPageBreak/>
        <w:t xml:space="preserve">pre-trained models, a caption-derived pseudo-VQA dataset, and multiple downstream outputs that should be documented transparently. </w:t>
      </w:r>
      <w:hyperlink r:id="rId12">
        <w:r>
          <w:rPr>
            <w:rStyle w:val="Hyperlink"/>
          </w:rPr>
          <w:t>[7]</w:t>
        </w:r>
      </w:hyperlink>
    </w:p>
    <w:p w14:paraId="7D6A40D9" w14:textId="77777777" w:rsidR="00555D67" w:rsidRDefault="00982EE8">
      <w:pPr>
        <w:pStyle w:val="BodyText"/>
      </w:pPr>
      <w:r>
        <w:rPr>
          <w:b/>
          <w:bCs/>
        </w:rPr>
        <w:t>Methods.</w:t>
      </w:r>
      <w:r>
        <w:br/>
        <w:t xml:space="preserve">The uploaded material describes a modular architecture in which a user-supplied image is validated and converted to RGB, passed to a captioning model, an object detector, and an OCR model, and then fused into higher-level outputs including tags, accessibility-style alt text, and optional VQA responses. For text-reading questions, the system routes through OCR output before falling back to BLIP-VQA, which is a sensible architectural choice because OCR systems are specialized for reading visible text that generic VQA models often answer unreliably. The paper should retain this routing logic as a central design contribution, because it is one of the clearest examples of system-level reasoning in the project. fileciteturn0file0L95-L108 fileciteturn0file0L120-L134 </w:t>
      </w:r>
      <w:hyperlink r:id="rId13">
        <w:r>
          <w:rPr>
            <w:rStyle w:val="Hyperlink"/>
          </w:rPr>
          <w:t>[8]</w:t>
        </w:r>
      </w:hyperlink>
    </w:p>
    <w:p w14:paraId="7046B0CD" w14:textId="77777777" w:rsidR="00555D67" w:rsidRDefault="00982EE8">
      <w:pPr>
        <w:pStyle w:val="BodyText"/>
      </w:pPr>
      <w:r>
        <w:t xml:space="preserve">The final Methods section should move from a purely descriptive summary to a reproducible specification. In addition to naming BLIP, </w:t>
      </w:r>
      <w:r>
        <w:rPr>
          <w:rStyle w:val="VerbatimChar"/>
        </w:rPr>
        <w:t>Salesforce/blip-vqa-base</w:t>
      </w:r>
      <w:r>
        <w:t xml:space="preserve">, DETR, and TrOCR, it should insert the exact checkpoint revision or local checkpoint hash, generation parameters such as beam width and maximum decoding length, object-confidence thresholds, OCR preprocessing steps, answer normalization rules, batch size, random seed, hardware configuration, and package versions. These details are exactly the sort of information conference reproducibility checklists and artifact review processes expect. fileciteturn0file0L116-L130 fileciteturn0file0L159-L179 fileciteturn0file0L199-L203 </w:t>
      </w:r>
      <w:hyperlink r:id="rId14">
        <w:r>
          <w:rPr>
            <w:rStyle w:val="Hyperlink"/>
          </w:rPr>
          <w:t>[9]</w:t>
        </w:r>
      </w:hyperlink>
    </w:p>
    <w:p w14:paraId="62F99EEF" w14:textId="77777777" w:rsidR="00555D67" w:rsidRDefault="00982EE8">
      <w:pPr>
        <w:pStyle w:val="BodyText"/>
      </w:pPr>
      <w:r>
        <w:t>A short cleaned configuration table would strengthen this section:</w:t>
      </w:r>
    </w:p>
    <w:tbl>
      <w:tblPr>
        <w:tblStyle w:val="Table"/>
        <w:tblW w:w="0" w:type="auto"/>
        <w:tblLook w:val="0020" w:firstRow="1" w:lastRow="0" w:firstColumn="0" w:lastColumn="0" w:noHBand="0" w:noVBand="0"/>
      </w:tblPr>
      <w:tblGrid>
        <w:gridCol w:w="1570"/>
        <w:gridCol w:w="4463"/>
        <w:gridCol w:w="3543"/>
      </w:tblGrid>
      <w:tr w:rsidR="00555D67" w14:paraId="2AC3912C" w14:textId="77777777" w:rsidTr="00555D67">
        <w:trPr>
          <w:cnfStyle w:val="100000000000" w:firstRow="1" w:lastRow="0" w:firstColumn="0" w:lastColumn="0" w:oddVBand="0" w:evenVBand="0" w:oddHBand="0" w:evenHBand="0" w:firstRowFirstColumn="0" w:firstRowLastColumn="0" w:lastRowFirstColumn="0" w:lastRowLastColumn="0"/>
          <w:tblHeader/>
        </w:trPr>
        <w:tc>
          <w:tcPr>
            <w:tcW w:w="0" w:type="auto"/>
          </w:tcPr>
          <w:p w14:paraId="1D531769" w14:textId="77777777" w:rsidR="00555D67" w:rsidRDefault="00982EE8">
            <w:pPr>
              <w:pStyle w:val="Compact"/>
            </w:pPr>
            <w:r>
              <w:t>Component</w:t>
            </w:r>
          </w:p>
        </w:tc>
        <w:tc>
          <w:tcPr>
            <w:tcW w:w="0" w:type="auto"/>
          </w:tcPr>
          <w:p w14:paraId="17B5CFCB" w14:textId="77777777" w:rsidR="00555D67" w:rsidRDefault="00982EE8">
            <w:pPr>
              <w:pStyle w:val="Compact"/>
            </w:pPr>
            <w:r>
              <w:t>Current value recoverable from provided summary</w:t>
            </w:r>
          </w:p>
        </w:tc>
        <w:tc>
          <w:tcPr>
            <w:tcW w:w="0" w:type="auto"/>
          </w:tcPr>
          <w:p w14:paraId="34F15E83" w14:textId="77777777" w:rsidR="00555D67" w:rsidRDefault="00982EE8">
            <w:pPr>
              <w:pStyle w:val="Compact"/>
            </w:pPr>
            <w:r>
              <w:t>Insert from raw files before final PDF</w:t>
            </w:r>
          </w:p>
        </w:tc>
      </w:tr>
      <w:tr w:rsidR="00555D67" w14:paraId="5667CC81" w14:textId="77777777">
        <w:tc>
          <w:tcPr>
            <w:tcW w:w="0" w:type="auto"/>
          </w:tcPr>
          <w:p w14:paraId="2BA506B3" w14:textId="77777777" w:rsidR="00555D67" w:rsidRDefault="00982EE8">
            <w:pPr>
              <w:pStyle w:val="Compact"/>
            </w:pPr>
            <w:r>
              <w:t>Captioning model</w:t>
            </w:r>
          </w:p>
        </w:tc>
        <w:tc>
          <w:tcPr>
            <w:tcW w:w="0" w:type="auto"/>
          </w:tcPr>
          <w:p w14:paraId="74FEBFF7" w14:textId="77777777" w:rsidR="00555D67" w:rsidRDefault="00982EE8">
            <w:pPr>
              <w:pStyle w:val="Compact"/>
            </w:pPr>
            <w:r>
              <w:t>BLIP</w:t>
            </w:r>
          </w:p>
        </w:tc>
        <w:tc>
          <w:tcPr>
            <w:tcW w:w="0" w:type="auto"/>
          </w:tcPr>
          <w:p w14:paraId="6C1756BF" w14:textId="77777777" w:rsidR="00555D67" w:rsidRDefault="00982EE8">
            <w:pPr>
              <w:pStyle w:val="Compact"/>
            </w:pPr>
            <w:r>
              <w:t>Exact checkpoint revision, generation params</w:t>
            </w:r>
          </w:p>
        </w:tc>
      </w:tr>
      <w:tr w:rsidR="00555D67" w14:paraId="37B4781F" w14:textId="77777777">
        <w:tc>
          <w:tcPr>
            <w:tcW w:w="0" w:type="auto"/>
          </w:tcPr>
          <w:p w14:paraId="671D5916" w14:textId="77777777" w:rsidR="00555D67" w:rsidRDefault="00982EE8">
            <w:pPr>
              <w:pStyle w:val="Compact"/>
            </w:pPr>
            <w:r>
              <w:t>VQA model</w:t>
            </w:r>
          </w:p>
        </w:tc>
        <w:tc>
          <w:tcPr>
            <w:tcW w:w="0" w:type="auto"/>
          </w:tcPr>
          <w:p w14:paraId="6BEF943B" w14:textId="77777777" w:rsidR="00555D67" w:rsidRDefault="00982EE8">
            <w:pPr>
              <w:pStyle w:val="Compact"/>
            </w:pPr>
            <w:r>
              <w:rPr>
                <w:rStyle w:val="VerbatimChar"/>
              </w:rPr>
              <w:t>Salesforce/blip-vqa-base</w:t>
            </w:r>
          </w:p>
        </w:tc>
        <w:tc>
          <w:tcPr>
            <w:tcW w:w="0" w:type="auto"/>
          </w:tcPr>
          <w:p w14:paraId="61168335" w14:textId="77777777" w:rsidR="00555D67" w:rsidRDefault="00982EE8">
            <w:pPr>
              <w:pStyle w:val="Compact"/>
            </w:pPr>
            <w:r>
              <w:t>Exact revision, answer normalization code</w:t>
            </w:r>
          </w:p>
        </w:tc>
      </w:tr>
      <w:tr w:rsidR="00555D67" w14:paraId="59C762C6" w14:textId="77777777">
        <w:tc>
          <w:tcPr>
            <w:tcW w:w="0" w:type="auto"/>
          </w:tcPr>
          <w:p w14:paraId="21711E5F" w14:textId="77777777" w:rsidR="00555D67" w:rsidRDefault="00982EE8">
            <w:pPr>
              <w:pStyle w:val="Compact"/>
            </w:pPr>
            <w:r>
              <w:t>Detection model</w:t>
            </w:r>
          </w:p>
        </w:tc>
        <w:tc>
          <w:tcPr>
            <w:tcW w:w="0" w:type="auto"/>
          </w:tcPr>
          <w:p w14:paraId="0BA6E593" w14:textId="77777777" w:rsidR="00555D67" w:rsidRDefault="00982EE8">
            <w:pPr>
              <w:pStyle w:val="Compact"/>
            </w:pPr>
            <w:r>
              <w:t>DETR</w:t>
            </w:r>
          </w:p>
        </w:tc>
        <w:tc>
          <w:tcPr>
            <w:tcW w:w="0" w:type="auto"/>
          </w:tcPr>
          <w:p w14:paraId="1CC201AF" w14:textId="77777777" w:rsidR="00555D67" w:rsidRDefault="00982EE8">
            <w:pPr>
              <w:pStyle w:val="Compact"/>
            </w:pPr>
            <w:r>
              <w:t>Label map, confidence threshold, NMS setting if any wrapper adds one</w:t>
            </w:r>
          </w:p>
        </w:tc>
      </w:tr>
      <w:tr w:rsidR="00555D67" w14:paraId="26489E15" w14:textId="77777777">
        <w:tc>
          <w:tcPr>
            <w:tcW w:w="0" w:type="auto"/>
          </w:tcPr>
          <w:p w14:paraId="51253BB7" w14:textId="77777777" w:rsidR="00555D67" w:rsidRDefault="00982EE8">
            <w:pPr>
              <w:pStyle w:val="Compact"/>
            </w:pPr>
            <w:r>
              <w:t>OCR model</w:t>
            </w:r>
          </w:p>
        </w:tc>
        <w:tc>
          <w:tcPr>
            <w:tcW w:w="0" w:type="auto"/>
          </w:tcPr>
          <w:p w14:paraId="1C70CA01" w14:textId="77777777" w:rsidR="00555D67" w:rsidRDefault="00982EE8">
            <w:pPr>
              <w:pStyle w:val="Compact"/>
            </w:pPr>
            <w:r>
              <w:t xml:space="preserve">Local </w:t>
            </w:r>
            <w:r>
              <w:rPr>
                <w:rStyle w:val="VerbatimChar"/>
              </w:rPr>
              <w:t>checkpoints/trocr-ocr</w:t>
            </w:r>
            <w:r>
              <w:t xml:space="preserve"> if present, else </w:t>
            </w:r>
            <w:r>
              <w:rPr>
                <w:rStyle w:val="VerbatimChar"/>
              </w:rPr>
              <w:t>microsoft/trocr-base-printed</w:t>
            </w:r>
          </w:p>
        </w:tc>
        <w:tc>
          <w:tcPr>
            <w:tcW w:w="0" w:type="auto"/>
          </w:tcPr>
          <w:p w14:paraId="2E0238C5" w14:textId="77777777" w:rsidR="00555D67" w:rsidRDefault="00982EE8">
            <w:pPr>
              <w:pStyle w:val="Compact"/>
            </w:pPr>
            <w:r>
              <w:t>Exact checkpoint hash, preprocessing pipeline</w:t>
            </w:r>
          </w:p>
        </w:tc>
      </w:tr>
      <w:tr w:rsidR="00555D67" w14:paraId="442087E2" w14:textId="77777777">
        <w:tc>
          <w:tcPr>
            <w:tcW w:w="0" w:type="auto"/>
          </w:tcPr>
          <w:p w14:paraId="4AE54E2A" w14:textId="77777777" w:rsidR="00555D67" w:rsidRDefault="00982EE8">
            <w:pPr>
              <w:pStyle w:val="Compact"/>
            </w:pPr>
            <w:r>
              <w:t>Interface layer</w:t>
            </w:r>
          </w:p>
        </w:tc>
        <w:tc>
          <w:tcPr>
            <w:tcW w:w="0" w:type="auto"/>
          </w:tcPr>
          <w:p w14:paraId="59F4867C" w14:textId="77777777" w:rsidR="00555D67" w:rsidRDefault="00982EE8">
            <w:pPr>
              <w:pStyle w:val="Compact"/>
            </w:pPr>
            <w:r>
              <w:t>Streamlit</w:t>
            </w:r>
          </w:p>
        </w:tc>
        <w:tc>
          <w:tcPr>
            <w:tcW w:w="0" w:type="auto"/>
          </w:tcPr>
          <w:p w14:paraId="14D82C19" w14:textId="77777777" w:rsidR="00555D67" w:rsidRDefault="00982EE8">
            <w:pPr>
              <w:pStyle w:val="Compact"/>
            </w:pPr>
            <w:r>
              <w:t>Version, deployment config</w:t>
            </w:r>
          </w:p>
        </w:tc>
      </w:tr>
      <w:tr w:rsidR="00555D67" w14:paraId="0D06752B" w14:textId="77777777">
        <w:tc>
          <w:tcPr>
            <w:tcW w:w="0" w:type="auto"/>
          </w:tcPr>
          <w:p w14:paraId="2F09C9E9" w14:textId="77777777" w:rsidR="00555D67" w:rsidRDefault="00982EE8">
            <w:pPr>
              <w:pStyle w:val="Compact"/>
            </w:pPr>
            <w:r>
              <w:t>API layer</w:t>
            </w:r>
          </w:p>
        </w:tc>
        <w:tc>
          <w:tcPr>
            <w:tcW w:w="0" w:type="auto"/>
          </w:tcPr>
          <w:p w14:paraId="2593BD32" w14:textId="77777777" w:rsidR="00555D67" w:rsidRDefault="00982EE8">
            <w:pPr>
              <w:pStyle w:val="Compact"/>
            </w:pPr>
            <w:r>
              <w:t>FastAPI</w:t>
            </w:r>
          </w:p>
        </w:tc>
        <w:tc>
          <w:tcPr>
            <w:tcW w:w="0" w:type="auto"/>
          </w:tcPr>
          <w:p w14:paraId="2FCE00EE" w14:textId="77777777" w:rsidR="00555D67" w:rsidRDefault="00982EE8">
            <w:pPr>
              <w:pStyle w:val="Compact"/>
            </w:pPr>
            <w:r>
              <w:t>Version, endpoint schemas</w:t>
            </w:r>
          </w:p>
        </w:tc>
      </w:tr>
      <w:tr w:rsidR="00555D67" w14:paraId="0F175C07" w14:textId="77777777">
        <w:tc>
          <w:tcPr>
            <w:tcW w:w="0" w:type="auto"/>
          </w:tcPr>
          <w:p w14:paraId="4BC9A9C5" w14:textId="77777777" w:rsidR="00555D67" w:rsidRDefault="00982EE8">
            <w:pPr>
              <w:pStyle w:val="Compact"/>
            </w:pPr>
            <w:r>
              <w:t>Evaluation device</w:t>
            </w:r>
          </w:p>
        </w:tc>
        <w:tc>
          <w:tcPr>
            <w:tcW w:w="0" w:type="auto"/>
          </w:tcPr>
          <w:p w14:paraId="1282B86C" w14:textId="77777777" w:rsidR="00555D67" w:rsidRDefault="00982EE8">
            <w:pPr>
              <w:pStyle w:val="Compact"/>
            </w:pPr>
            <w:r>
              <w:t>CUDA shown in VQA command example</w:t>
            </w:r>
          </w:p>
        </w:tc>
        <w:tc>
          <w:tcPr>
            <w:tcW w:w="0" w:type="auto"/>
          </w:tcPr>
          <w:p w14:paraId="3BE9B025" w14:textId="77777777" w:rsidR="00555D67" w:rsidRDefault="00982EE8">
            <w:pPr>
              <w:pStyle w:val="Compact"/>
            </w:pPr>
            <w:r>
              <w:t>GPU model, driver, CUDA/cuDNN versions</w:t>
            </w:r>
          </w:p>
        </w:tc>
      </w:tr>
      <w:tr w:rsidR="00555D67" w14:paraId="373C9DB1" w14:textId="77777777">
        <w:tc>
          <w:tcPr>
            <w:tcW w:w="0" w:type="auto"/>
          </w:tcPr>
          <w:p w14:paraId="0E323131" w14:textId="77777777" w:rsidR="00555D67" w:rsidRDefault="00982EE8">
            <w:pPr>
              <w:pStyle w:val="Compact"/>
            </w:pPr>
            <w:r>
              <w:t xml:space="preserve">Seed / run </w:t>
            </w:r>
            <w:r>
              <w:lastRenderedPageBreak/>
              <w:t>count</w:t>
            </w:r>
          </w:p>
        </w:tc>
        <w:tc>
          <w:tcPr>
            <w:tcW w:w="0" w:type="auto"/>
          </w:tcPr>
          <w:p w14:paraId="3695E491" w14:textId="77777777" w:rsidR="00555D67" w:rsidRDefault="00982EE8">
            <w:pPr>
              <w:pStyle w:val="Compact"/>
            </w:pPr>
            <w:r>
              <w:lastRenderedPageBreak/>
              <w:t>Not reported</w:t>
            </w:r>
          </w:p>
        </w:tc>
        <w:tc>
          <w:tcPr>
            <w:tcW w:w="0" w:type="auto"/>
          </w:tcPr>
          <w:p w14:paraId="2F6E5842" w14:textId="77777777" w:rsidR="00555D67" w:rsidRDefault="00982EE8">
            <w:pPr>
              <w:pStyle w:val="Compact"/>
            </w:pPr>
            <w:r>
              <w:t xml:space="preserve">All seed values and number of </w:t>
            </w:r>
            <w:r>
              <w:lastRenderedPageBreak/>
              <w:t>repeated runs</w:t>
            </w:r>
          </w:p>
        </w:tc>
      </w:tr>
    </w:tbl>
    <w:p w14:paraId="2B7A4E3E" w14:textId="77777777" w:rsidR="00555D67" w:rsidRDefault="00982EE8">
      <w:pPr>
        <w:pStyle w:val="BodyText"/>
      </w:pPr>
      <w:r>
        <w:lastRenderedPageBreak/>
        <w:t>Current recoverable values come from the uploaded project summary. fileciteturn0file0L83-L93 fileciteturn0file0L128-L130 fileciteturn0file0L159-L169 fileciteturn0file0L199-L203</w:t>
      </w:r>
    </w:p>
    <w:p w14:paraId="0E186A2E" w14:textId="77777777" w:rsidR="00555D67" w:rsidRDefault="00982EE8">
      <w:pPr>
        <w:pStyle w:val="BodyText"/>
      </w:pPr>
      <w:r>
        <w:rPr>
          <w:b/>
          <w:bCs/>
        </w:rPr>
        <w:t>Data.</w:t>
      </w:r>
      <w:r>
        <w:br/>
        <w:t xml:space="preserve">The current project record reports a caption dataset with 40,455 rows over 8,091 unique images, split into 32,360 training rows and 8,095 validation rows. It further reports three pseudo-VQA datasets generated from captions, culminating in a full validation-derived file with 9,231 questions over 1,605 images. This is enough to support a clear Data section, but it is not enough yet for a finished appendix-level data description because collection provenance, licensing, preprocessing filters, exclusion rules, and leakage checks are still absent from the available artifacts. fileciteturn0file0L42-L73 </w:t>
      </w:r>
      <w:hyperlink r:id="rId15">
        <w:r>
          <w:rPr>
            <w:rStyle w:val="Hyperlink"/>
          </w:rPr>
          <w:t>[10]</w:t>
        </w:r>
      </w:hyperlink>
    </w:p>
    <w:tbl>
      <w:tblPr>
        <w:tblStyle w:val="Table"/>
        <w:tblW w:w="0" w:type="auto"/>
        <w:tblLook w:val="0020" w:firstRow="1" w:lastRow="0" w:firstColumn="0" w:lastColumn="0" w:noHBand="0" w:noVBand="0"/>
      </w:tblPr>
      <w:tblGrid>
        <w:gridCol w:w="2757"/>
        <w:gridCol w:w="885"/>
        <w:gridCol w:w="1666"/>
        <w:gridCol w:w="3429"/>
      </w:tblGrid>
      <w:tr w:rsidR="00555D67" w14:paraId="15CF1550" w14:textId="77777777" w:rsidTr="00555D67">
        <w:trPr>
          <w:cnfStyle w:val="100000000000" w:firstRow="1" w:lastRow="0" w:firstColumn="0" w:lastColumn="0" w:oddVBand="0" w:evenVBand="0" w:oddHBand="0" w:evenHBand="0" w:firstRowFirstColumn="0" w:firstRowLastColumn="0" w:lastRowFirstColumn="0" w:lastRowLastColumn="0"/>
          <w:tblHeader/>
        </w:trPr>
        <w:tc>
          <w:tcPr>
            <w:tcW w:w="0" w:type="auto"/>
          </w:tcPr>
          <w:p w14:paraId="59AE2F64" w14:textId="77777777" w:rsidR="00555D67" w:rsidRDefault="00982EE8">
            <w:pPr>
              <w:pStyle w:val="Compact"/>
            </w:pPr>
            <w:r>
              <w:t>Dataset artifact</w:t>
            </w:r>
          </w:p>
        </w:tc>
        <w:tc>
          <w:tcPr>
            <w:tcW w:w="0" w:type="auto"/>
          </w:tcPr>
          <w:p w14:paraId="0A5CF084" w14:textId="77777777" w:rsidR="00555D67" w:rsidRDefault="00982EE8">
            <w:pPr>
              <w:pStyle w:val="Compact"/>
              <w:jc w:val="right"/>
            </w:pPr>
            <w:r>
              <w:t>Rows</w:t>
            </w:r>
          </w:p>
        </w:tc>
        <w:tc>
          <w:tcPr>
            <w:tcW w:w="0" w:type="auto"/>
          </w:tcPr>
          <w:p w14:paraId="2A839B9F" w14:textId="77777777" w:rsidR="00555D67" w:rsidRDefault="00982EE8">
            <w:pPr>
              <w:pStyle w:val="Compact"/>
              <w:jc w:val="right"/>
            </w:pPr>
            <w:r>
              <w:t>Unique images</w:t>
            </w:r>
          </w:p>
        </w:tc>
        <w:tc>
          <w:tcPr>
            <w:tcW w:w="0" w:type="auto"/>
          </w:tcPr>
          <w:p w14:paraId="15F5E7EC" w14:textId="77777777" w:rsidR="00555D67" w:rsidRDefault="00982EE8">
            <w:pPr>
              <w:pStyle w:val="Compact"/>
            </w:pPr>
            <w:r>
              <w:t>Role in study</w:t>
            </w:r>
          </w:p>
        </w:tc>
      </w:tr>
      <w:tr w:rsidR="00555D67" w14:paraId="6FB8A8A7" w14:textId="77777777">
        <w:tc>
          <w:tcPr>
            <w:tcW w:w="0" w:type="auto"/>
          </w:tcPr>
          <w:p w14:paraId="447169F7" w14:textId="77777777" w:rsidR="00555D67" w:rsidRDefault="00982EE8">
            <w:pPr>
              <w:pStyle w:val="Compact"/>
            </w:pPr>
            <w:r>
              <w:rPr>
                <w:rStyle w:val="VerbatimChar"/>
              </w:rPr>
              <w:t>data/captions.txt</w:t>
            </w:r>
          </w:p>
        </w:tc>
        <w:tc>
          <w:tcPr>
            <w:tcW w:w="0" w:type="auto"/>
          </w:tcPr>
          <w:p w14:paraId="4DFB02A5" w14:textId="77777777" w:rsidR="00555D67" w:rsidRDefault="00982EE8">
            <w:pPr>
              <w:pStyle w:val="Compact"/>
              <w:jc w:val="right"/>
            </w:pPr>
            <w:r>
              <w:t>40,455</w:t>
            </w:r>
          </w:p>
        </w:tc>
        <w:tc>
          <w:tcPr>
            <w:tcW w:w="0" w:type="auto"/>
          </w:tcPr>
          <w:p w14:paraId="31A14C95" w14:textId="77777777" w:rsidR="00555D67" w:rsidRDefault="00982EE8">
            <w:pPr>
              <w:pStyle w:val="Compact"/>
              <w:jc w:val="right"/>
            </w:pPr>
            <w:r>
              <w:t>8,091</w:t>
            </w:r>
          </w:p>
        </w:tc>
        <w:tc>
          <w:tcPr>
            <w:tcW w:w="0" w:type="auto"/>
          </w:tcPr>
          <w:p w14:paraId="1403C566" w14:textId="77777777" w:rsidR="00555D67" w:rsidRDefault="00982EE8">
            <w:pPr>
              <w:pStyle w:val="Compact"/>
            </w:pPr>
            <w:r>
              <w:t>Full caption annotations</w:t>
            </w:r>
          </w:p>
        </w:tc>
      </w:tr>
      <w:tr w:rsidR="00555D67" w14:paraId="6E3737C8" w14:textId="77777777">
        <w:tc>
          <w:tcPr>
            <w:tcW w:w="0" w:type="auto"/>
          </w:tcPr>
          <w:p w14:paraId="1A2AFD44" w14:textId="77777777" w:rsidR="00555D67" w:rsidRDefault="00982EE8">
            <w:pPr>
              <w:pStyle w:val="Compact"/>
            </w:pPr>
            <w:r>
              <w:rPr>
                <w:rStyle w:val="VerbatimChar"/>
              </w:rPr>
              <w:t>data/train.csv</w:t>
            </w:r>
          </w:p>
        </w:tc>
        <w:tc>
          <w:tcPr>
            <w:tcW w:w="0" w:type="auto"/>
          </w:tcPr>
          <w:p w14:paraId="7E42D112" w14:textId="77777777" w:rsidR="00555D67" w:rsidRDefault="00982EE8">
            <w:pPr>
              <w:pStyle w:val="Compact"/>
              <w:jc w:val="right"/>
            </w:pPr>
            <w:r>
              <w:t>32,360</w:t>
            </w:r>
          </w:p>
        </w:tc>
        <w:tc>
          <w:tcPr>
            <w:tcW w:w="0" w:type="auto"/>
          </w:tcPr>
          <w:p w14:paraId="645BA8A8" w14:textId="77777777" w:rsidR="00555D67" w:rsidRDefault="00982EE8">
            <w:pPr>
              <w:pStyle w:val="Compact"/>
              <w:jc w:val="right"/>
            </w:pPr>
            <w:r>
              <w:t>6,472</w:t>
            </w:r>
          </w:p>
        </w:tc>
        <w:tc>
          <w:tcPr>
            <w:tcW w:w="0" w:type="auto"/>
          </w:tcPr>
          <w:p w14:paraId="2B621E75" w14:textId="77777777" w:rsidR="00555D67" w:rsidRDefault="00982EE8">
            <w:pPr>
              <w:pStyle w:val="Compact"/>
            </w:pPr>
            <w:r>
              <w:t>Training split</w:t>
            </w:r>
          </w:p>
        </w:tc>
      </w:tr>
      <w:tr w:rsidR="00555D67" w14:paraId="067F1C5B" w14:textId="77777777">
        <w:tc>
          <w:tcPr>
            <w:tcW w:w="0" w:type="auto"/>
          </w:tcPr>
          <w:p w14:paraId="5763E638" w14:textId="77777777" w:rsidR="00555D67" w:rsidRDefault="00982EE8">
            <w:pPr>
              <w:pStyle w:val="Compact"/>
            </w:pPr>
            <w:r>
              <w:rPr>
                <w:rStyle w:val="VerbatimChar"/>
              </w:rPr>
              <w:t>data/val.csv</w:t>
            </w:r>
          </w:p>
        </w:tc>
        <w:tc>
          <w:tcPr>
            <w:tcW w:w="0" w:type="auto"/>
          </w:tcPr>
          <w:p w14:paraId="2E83E835" w14:textId="77777777" w:rsidR="00555D67" w:rsidRDefault="00982EE8">
            <w:pPr>
              <w:pStyle w:val="Compact"/>
              <w:jc w:val="right"/>
            </w:pPr>
            <w:r>
              <w:t>8,095</w:t>
            </w:r>
          </w:p>
        </w:tc>
        <w:tc>
          <w:tcPr>
            <w:tcW w:w="0" w:type="auto"/>
          </w:tcPr>
          <w:p w14:paraId="15700862" w14:textId="77777777" w:rsidR="00555D67" w:rsidRDefault="00982EE8">
            <w:pPr>
              <w:pStyle w:val="Compact"/>
              <w:jc w:val="right"/>
            </w:pPr>
            <w:r>
              <w:t>1,619</w:t>
            </w:r>
          </w:p>
        </w:tc>
        <w:tc>
          <w:tcPr>
            <w:tcW w:w="0" w:type="auto"/>
          </w:tcPr>
          <w:p w14:paraId="05FE43E3" w14:textId="77777777" w:rsidR="00555D67" w:rsidRDefault="00982EE8">
            <w:pPr>
              <w:pStyle w:val="Compact"/>
            </w:pPr>
            <w:r>
              <w:t>Validation/evaluation split</w:t>
            </w:r>
          </w:p>
        </w:tc>
      </w:tr>
      <w:tr w:rsidR="00555D67" w14:paraId="28448E5F" w14:textId="77777777">
        <w:tc>
          <w:tcPr>
            <w:tcW w:w="0" w:type="auto"/>
          </w:tcPr>
          <w:p w14:paraId="556F8E13" w14:textId="77777777" w:rsidR="00555D67" w:rsidRDefault="00982EE8">
            <w:pPr>
              <w:pStyle w:val="Compact"/>
            </w:pPr>
            <w:r>
              <w:rPr>
                <w:rStyle w:val="VerbatimChar"/>
              </w:rPr>
              <w:t>data/vqa_test.csv</w:t>
            </w:r>
          </w:p>
        </w:tc>
        <w:tc>
          <w:tcPr>
            <w:tcW w:w="0" w:type="auto"/>
          </w:tcPr>
          <w:p w14:paraId="33AA3F87" w14:textId="77777777" w:rsidR="00555D67" w:rsidRDefault="00982EE8">
            <w:pPr>
              <w:pStyle w:val="Compact"/>
              <w:jc w:val="right"/>
            </w:pPr>
            <w:r>
              <w:t>50</w:t>
            </w:r>
          </w:p>
        </w:tc>
        <w:tc>
          <w:tcPr>
            <w:tcW w:w="0" w:type="auto"/>
          </w:tcPr>
          <w:p w14:paraId="2553E29B" w14:textId="77777777" w:rsidR="00555D67" w:rsidRDefault="00982EE8">
            <w:pPr>
              <w:pStyle w:val="Compact"/>
              <w:jc w:val="right"/>
            </w:pPr>
            <w:r>
              <w:t>17</w:t>
            </w:r>
          </w:p>
        </w:tc>
        <w:tc>
          <w:tcPr>
            <w:tcW w:w="0" w:type="auto"/>
          </w:tcPr>
          <w:p w14:paraId="1E290F81" w14:textId="77777777" w:rsidR="00555D67" w:rsidRDefault="00982EE8">
            <w:pPr>
              <w:pStyle w:val="Compact"/>
            </w:pPr>
            <w:r>
              <w:t>Small pseudo-VQA sanity check</w:t>
            </w:r>
          </w:p>
        </w:tc>
      </w:tr>
      <w:tr w:rsidR="00555D67" w14:paraId="30EE6AC9" w14:textId="77777777">
        <w:tc>
          <w:tcPr>
            <w:tcW w:w="0" w:type="auto"/>
          </w:tcPr>
          <w:p w14:paraId="6916A96D" w14:textId="77777777" w:rsidR="00555D67" w:rsidRDefault="00982EE8">
            <w:pPr>
              <w:pStyle w:val="Compact"/>
            </w:pPr>
            <w:r>
              <w:rPr>
                <w:rStyle w:val="VerbatimChar"/>
              </w:rPr>
              <w:t>data/vqa_val_test.csv</w:t>
            </w:r>
          </w:p>
        </w:tc>
        <w:tc>
          <w:tcPr>
            <w:tcW w:w="0" w:type="auto"/>
          </w:tcPr>
          <w:p w14:paraId="256EAF6A" w14:textId="77777777" w:rsidR="00555D67" w:rsidRDefault="00982EE8">
            <w:pPr>
              <w:pStyle w:val="Compact"/>
              <w:jc w:val="right"/>
            </w:pPr>
            <w:r>
              <w:t>500</w:t>
            </w:r>
          </w:p>
        </w:tc>
        <w:tc>
          <w:tcPr>
            <w:tcW w:w="0" w:type="auto"/>
          </w:tcPr>
          <w:p w14:paraId="224C2FCE" w14:textId="77777777" w:rsidR="00555D67" w:rsidRDefault="00982EE8">
            <w:pPr>
              <w:pStyle w:val="Compact"/>
              <w:jc w:val="right"/>
            </w:pPr>
            <w:r>
              <w:t>251</w:t>
            </w:r>
          </w:p>
        </w:tc>
        <w:tc>
          <w:tcPr>
            <w:tcW w:w="0" w:type="auto"/>
          </w:tcPr>
          <w:p w14:paraId="5FD2B173" w14:textId="77777777" w:rsidR="00555D67" w:rsidRDefault="00982EE8">
            <w:pPr>
              <w:pStyle w:val="Compact"/>
            </w:pPr>
            <w:r>
              <w:t>Balanced pseudo-VQA subset</w:t>
            </w:r>
          </w:p>
        </w:tc>
      </w:tr>
      <w:tr w:rsidR="00555D67" w14:paraId="3367C615" w14:textId="77777777">
        <w:tc>
          <w:tcPr>
            <w:tcW w:w="0" w:type="auto"/>
          </w:tcPr>
          <w:p w14:paraId="45836AF9" w14:textId="77777777" w:rsidR="00555D67" w:rsidRDefault="00982EE8">
            <w:pPr>
              <w:pStyle w:val="Compact"/>
            </w:pPr>
            <w:r>
              <w:rPr>
                <w:rStyle w:val="VerbatimChar"/>
              </w:rPr>
              <w:t>data/vqa_val_full.csv</w:t>
            </w:r>
          </w:p>
        </w:tc>
        <w:tc>
          <w:tcPr>
            <w:tcW w:w="0" w:type="auto"/>
          </w:tcPr>
          <w:p w14:paraId="5DABB702" w14:textId="77777777" w:rsidR="00555D67" w:rsidRDefault="00982EE8">
            <w:pPr>
              <w:pStyle w:val="Compact"/>
              <w:jc w:val="right"/>
            </w:pPr>
            <w:r>
              <w:t>9,231</w:t>
            </w:r>
          </w:p>
        </w:tc>
        <w:tc>
          <w:tcPr>
            <w:tcW w:w="0" w:type="auto"/>
          </w:tcPr>
          <w:p w14:paraId="1F98BECA" w14:textId="77777777" w:rsidR="00555D67" w:rsidRDefault="00982EE8">
            <w:pPr>
              <w:pStyle w:val="Compact"/>
              <w:jc w:val="right"/>
            </w:pPr>
            <w:r>
              <w:t>1,605</w:t>
            </w:r>
          </w:p>
        </w:tc>
        <w:tc>
          <w:tcPr>
            <w:tcW w:w="0" w:type="auto"/>
          </w:tcPr>
          <w:p w14:paraId="41DC16E9" w14:textId="77777777" w:rsidR="00555D67" w:rsidRDefault="00982EE8">
            <w:pPr>
              <w:pStyle w:val="Compact"/>
            </w:pPr>
            <w:r>
              <w:t>Main pseudo-VQA evaluation set</w:t>
            </w:r>
          </w:p>
        </w:tc>
      </w:tr>
    </w:tbl>
    <w:p w14:paraId="2F26DA83" w14:textId="77777777" w:rsidR="00555D67" w:rsidRDefault="00982EE8">
      <w:pPr>
        <w:pStyle w:val="BodyText"/>
      </w:pPr>
      <w:r>
        <w:t>These values are reproduced from the uploaded project summary. fileciteturn0file0L48-L55</w:t>
      </w:r>
    </w:p>
    <w:p w14:paraId="0099A6FD" w14:textId="77777777" w:rsidR="00555D67" w:rsidRDefault="00982EE8">
      <w:pPr>
        <w:pStyle w:val="BodyText"/>
      </w:pPr>
      <w:r>
        <w:t>The pseudo-VQA question distribution is also worth surfacing explicitly because it helps interpret the aggregate VQA score:</w:t>
      </w:r>
    </w:p>
    <w:tbl>
      <w:tblPr>
        <w:tblStyle w:val="Table"/>
        <w:tblW w:w="0" w:type="auto"/>
        <w:tblLook w:val="0020" w:firstRow="1" w:lastRow="0" w:firstColumn="0" w:lastColumn="0" w:noHBand="0" w:noVBand="0"/>
      </w:tblPr>
      <w:tblGrid>
        <w:gridCol w:w="1594"/>
        <w:gridCol w:w="804"/>
      </w:tblGrid>
      <w:tr w:rsidR="00555D67" w14:paraId="66B2A8CF" w14:textId="77777777" w:rsidTr="00555D67">
        <w:trPr>
          <w:cnfStyle w:val="100000000000" w:firstRow="1" w:lastRow="0" w:firstColumn="0" w:lastColumn="0" w:oddVBand="0" w:evenVBand="0" w:oddHBand="0" w:evenHBand="0" w:firstRowFirstColumn="0" w:firstRowLastColumn="0" w:lastRowFirstColumn="0" w:lastRowLastColumn="0"/>
          <w:tblHeader/>
        </w:trPr>
        <w:tc>
          <w:tcPr>
            <w:tcW w:w="0" w:type="auto"/>
          </w:tcPr>
          <w:p w14:paraId="21A7F1C2" w14:textId="77777777" w:rsidR="00555D67" w:rsidRDefault="00982EE8">
            <w:pPr>
              <w:pStyle w:val="Compact"/>
            </w:pPr>
            <w:r>
              <w:t>Question type</w:t>
            </w:r>
          </w:p>
        </w:tc>
        <w:tc>
          <w:tcPr>
            <w:tcW w:w="0" w:type="auto"/>
          </w:tcPr>
          <w:p w14:paraId="42F25BA5" w14:textId="77777777" w:rsidR="00555D67" w:rsidRDefault="00982EE8">
            <w:pPr>
              <w:pStyle w:val="Compact"/>
              <w:jc w:val="right"/>
            </w:pPr>
            <w:r>
              <w:t>Count</w:t>
            </w:r>
          </w:p>
        </w:tc>
      </w:tr>
      <w:tr w:rsidR="00555D67" w14:paraId="040AACF6" w14:textId="77777777">
        <w:tc>
          <w:tcPr>
            <w:tcW w:w="0" w:type="auto"/>
          </w:tcPr>
          <w:p w14:paraId="6F0309E1" w14:textId="77777777" w:rsidR="00555D67" w:rsidRDefault="00982EE8">
            <w:pPr>
              <w:pStyle w:val="Compact"/>
            </w:pPr>
            <w:r>
              <w:t>action</w:t>
            </w:r>
          </w:p>
        </w:tc>
        <w:tc>
          <w:tcPr>
            <w:tcW w:w="0" w:type="auto"/>
          </w:tcPr>
          <w:p w14:paraId="629EE02B" w14:textId="77777777" w:rsidR="00555D67" w:rsidRDefault="00982EE8">
            <w:pPr>
              <w:pStyle w:val="Compact"/>
              <w:jc w:val="right"/>
            </w:pPr>
            <w:r>
              <w:t>1,301</w:t>
            </w:r>
          </w:p>
        </w:tc>
      </w:tr>
      <w:tr w:rsidR="00555D67" w14:paraId="5C8F08F5" w14:textId="77777777">
        <w:tc>
          <w:tcPr>
            <w:tcW w:w="0" w:type="auto"/>
          </w:tcPr>
          <w:p w14:paraId="289A1CF4" w14:textId="77777777" w:rsidR="00555D67" w:rsidRDefault="00982EE8">
            <w:pPr>
              <w:pStyle w:val="Compact"/>
            </w:pPr>
            <w:r>
              <w:t>color</w:t>
            </w:r>
          </w:p>
        </w:tc>
        <w:tc>
          <w:tcPr>
            <w:tcW w:w="0" w:type="auto"/>
          </w:tcPr>
          <w:p w14:paraId="3B559056" w14:textId="77777777" w:rsidR="00555D67" w:rsidRDefault="00982EE8">
            <w:pPr>
              <w:pStyle w:val="Compact"/>
              <w:jc w:val="right"/>
            </w:pPr>
            <w:r>
              <w:t>768</w:t>
            </w:r>
          </w:p>
        </w:tc>
      </w:tr>
      <w:tr w:rsidR="00555D67" w14:paraId="761AAA01" w14:textId="77777777">
        <w:tc>
          <w:tcPr>
            <w:tcW w:w="0" w:type="auto"/>
          </w:tcPr>
          <w:p w14:paraId="76579769" w14:textId="77777777" w:rsidR="00555D67" w:rsidRDefault="00982EE8">
            <w:pPr>
              <w:pStyle w:val="Compact"/>
            </w:pPr>
            <w:r>
              <w:t>count</w:t>
            </w:r>
          </w:p>
        </w:tc>
        <w:tc>
          <w:tcPr>
            <w:tcW w:w="0" w:type="auto"/>
          </w:tcPr>
          <w:p w14:paraId="19589361" w14:textId="77777777" w:rsidR="00555D67" w:rsidRDefault="00982EE8">
            <w:pPr>
              <w:pStyle w:val="Compact"/>
              <w:jc w:val="right"/>
            </w:pPr>
            <w:r>
              <w:t>3,214</w:t>
            </w:r>
          </w:p>
        </w:tc>
      </w:tr>
      <w:tr w:rsidR="00555D67" w14:paraId="0D7E7707" w14:textId="77777777">
        <w:tc>
          <w:tcPr>
            <w:tcW w:w="0" w:type="auto"/>
          </w:tcPr>
          <w:p w14:paraId="77F8EA49" w14:textId="77777777" w:rsidR="00555D67" w:rsidRDefault="00982EE8">
            <w:pPr>
              <w:pStyle w:val="Compact"/>
            </w:pPr>
            <w:r>
              <w:t>object</w:t>
            </w:r>
          </w:p>
        </w:tc>
        <w:tc>
          <w:tcPr>
            <w:tcW w:w="0" w:type="auto"/>
          </w:tcPr>
          <w:p w14:paraId="2340F186" w14:textId="77777777" w:rsidR="00555D67" w:rsidRDefault="00982EE8">
            <w:pPr>
              <w:pStyle w:val="Compact"/>
              <w:jc w:val="right"/>
            </w:pPr>
            <w:r>
              <w:t>2,802</w:t>
            </w:r>
          </w:p>
        </w:tc>
      </w:tr>
      <w:tr w:rsidR="00555D67" w14:paraId="2EE1C108" w14:textId="77777777">
        <w:tc>
          <w:tcPr>
            <w:tcW w:w="0" w:type="auto"/>
          </w:tcPr>
          <w:p w14:paraId="47A8F6BF" w14:textId="77777777" w:rsidR="00555D67" w:rsidRDefault="00982EE8">
            <w:pPr>
              <w:pStyle w:val="Compact"/>
            </w:pPr>
            <w:r>
              <w:t>scene</w:t>
            </w:r>
          </w:p>
        </w:tc>
        <w:tc>
          <w:tcPr>
            <w:tcW w:w="0" w:type="auto"/>
          </w:tcPr>
          <w:p w14:paraId="380EE7DC" w14:textId="77777777" w:rsidR="00555D67" w:rsidRDefault="00982EE8">
            <w:pPr>
              <w:pStyle w:val="Compact"/>
              <w:jc w:val="right"/>
            </w:pPr>
            <w:r>
              <w:t>1,146</w:t>
            </w:r>
          </w:p>
        </w:tc>
      </w:tr>
    </w:tbl>
    <w:p w14:paraId="25B72F24" w14:textId="77777777" w:rsidR="00555D67" w:rsidRDefault="00982EE8">
      <w:pPr>
        <w:pStyle w:val="BodyText"/>
      </w:pPr>
      <w:r>
        <w:t>These values are reproduced from the uploaded project summary. fileciteturn0file0L63-L73</w:t>
      </w:r>
    </w:p>
    <w:p w14:paraId="7F984CBE" w14:textId="77777777" w:rsidR="00555D67" w:rsidRDefault="00982EE8">
      <w:pPr>
        <w:pStyle w:val="BodyText"/>
      </w:pPr>
      <w:r>
        <w:t xml:space="preserve">A polished final paper should add a short dataset datasheet appendix with at least: purpose, source, split construction, label derivation, known noise sources, intended uses, and limitations. </w:t>
      </w:r>
      <w:r>
        <w:lastRenderedPageBreak/>
        <w:t xml:space="preserve">That is especially important here because the VQA labels are automatically derived from captions rather than manually annotated. fileciteturn0file0L61-L73 </w:t>
      </w:r>
      <w:hyperlink r:id="rId16">
        <w:r>
          <w:rPr>
            <w:rStyle w:val="Hyperlink"/>
          </w:rPr>
          <w:t>[10]</w:t>
        </w:r>
      </w:hyperlink>
    </w:p>
    <w:p w14:paraId="10C51EF8" w14:textId="77777777" w:rsidR="00555D67" w:rsidRDefault="00982EE8">
      <w:pPr>
        <w:pStyle w:val="BodyText"/>
      </w:pPr>
      <w:r>
        <w:rPr>
          <w:b/>
          <w:bCs/>
        </w:rPr>
        <w:t>Experiments and Results.</w:t>
      </w:r>
      <w:r>
        <w:br/>
        <w:t xml:space="preserve">The captioning evaluation in the current record compares a saved baseline prediction file against a saved fine-tuned prediction file over 8,095 validation rows. The reported numbers indicate that the stored baseline slightly outperforms the fine-tuned variant: BLEU-1 declines from 0.4345 to 0.4183, and BLEU-4 declines from 0.1166 to 0.1149, corresponding to absolute drops of 0.0162 and 0.0017, respectively. At minimum, the final manuscript should state that the current fine-tuning run does not improve on the baseline and that further interpretation requires raw training curves, seed repetition, and hyperparameter disclosure. fileciteturn0file0L186-L195 </w:t>
      </w:r>
      <w:hyperlink r:id="rId17">
        <w:r>
          <w:rPr>
            <w:rStyle w:val="Hyperlink"/>
          </w:rPr>
          <w:t>[11]</w:t>
        </w:r>
      </w:hyperlink>
    </w:p>
    <w:tbl>
      <w:tblPr>
        <w:tblStyle w:val="Table"/>
        <w:tblW w:w="0" w:type="auto"/>
        <w:tblLook w:val="0020" w:firstRow="1" w:lastRow="0" w:firstColumn="0" w:lastColumn="0" w:noHBand="0" w:noVBand="0"/>
      </w:tblPr>
      <w:tblGrid>
        <w:gridCol w:w="2882"/>
        <w:gridCol w:w="1688"/>
        <w:gridCol w:w="911"/>
        <w:gridCol w:w="911"/>
        <w:gridCol w:w="3184"/>
      </w:tblGrid>
      <w:tr w:rsidR="00555D67" w14:paraId="66AC5BA8" w14:textId="77777777" w:rsidTr="00555D67">
        <w:trPr>
          <w:cnfStyle w:val="100000000000" w:firstRow="1" w:lastRow="0" w:firstColumn="0" w:lastColumn="0" w:oddVBand="0" w:evenVBand="0" w:oddHBand="0" w:evenHBand="0" w:firstRowFirstColumn="0" w:firstRowLastColumn="0" w:lastRowFirstColumn="0" w:lastRowLastColumn="0"/>
          <w:tblHeader/>
        </w:trPr>
        <w:tc>
          <w:tcPr>
            <w:tcW w:w="0" w:type="auto"/>
          </w:tcPr>
          <w:p w14:paraId="7541D300" w14:textId="77777777" w:rsidR="00555D67" w:rsidRDefault="00982EE8">
            <w:pPr>
              <w:pStyle w:val="Compact"/>
            </w:pPr>
            <w:r>
              <w:t>Model variant</w:t>
            </w:r>
          </w:p>
        </w:tc>
        <w:tc>
          <w:tcPr>
            <w:tcW w:w="0" w:type="auto"/>
          </w:tcPr>
          <w:p w14:paraId="7948AF11" w14:textId="77777777" w:rsidR="00555D67" w:rsidRDefault="00982EE8">
            <w:pPr>
              <w:pStyle w:val="Compact"/>
              <w:jc w:val="right"/>
            </w:pPr>
            <w:r>
              <w:t>Validation rows</w:t>
            </w:r>
          </w:p>
        </w:tc>
        <w:tc>
          <w:tcPr>
            <w:tcW w:w="0" w:type="auto"/>
          </w:tcPr>
          <w:p w14:paraId="747119FB" w14:textId="77777777" w:rsidR="00555D67" w:rsidRDefault="00982EE8">
            <w:pPr>
              <w:pStyle w:val="Compact"/>
              <w:jc w:val="right"/>
            </w:pPr>
            <w:r>
              <w:t>BLEU-1</w:t>
            </w:r>
          </w:p>
        </w:tc>
        <w:tc>
          <w:tcPr>
            <w:tcW w:w="0" w:type="auto"/>
          </w:tcPr>
          <w:p w14:paraId="31FEA74C" w14:textId="77777777" w:rsidR="00555D67" w:rsidRDefault="00982EE8">
            <w:pPr>
              <w:pStyle w:val="Compact"/>
              <w:jc w:val="right"/>
            </w:pPr>
            <w:r>
              <w:t>BLEU-4</w:t>
            </w:r>
          </w:p>
        </w:tc>
        <w:tc>
          <w:tcPr>
            <w:tcW w:w="0" w:type="auto"/>
          </w:tcPr>
          <w:p w14:paraId="1164E4DB" w14:textId="77777777" w:rsidR="00555D67" w:rsidRDefault="00982EE8">
            <w:pPr>
              <w:pStyle w:val="Compact"/>
              <w:jc w:val="right"/>
            </w:pPr>
            <w:r>
              <w:t>Delta vs. baseline</w:t>
            </w:r>
          </w:p>
        </w:tc>
      </w:tr>
      <w:tr w:rsidR="00555D67" w14:paraId="7C824F87" w14:textId="77777777">
        <w:tc>
          <w:tcPr>
            <w:tcW w:w="0" w:type="auto"/>
          </w:tcPr>
          <w:p w14:paraId="7D451B69" w14:textId="77777777" w:rsidR="00555D67" w:rsidRDefault="00982EE8">
            <w:pPr>
              <w:pStyle w:val="Compact"/>
            </w:pPr>
            <w:r>
              <w:t>Baseline saved predictions</w:t>
            </w:r>
          </w:p>
        </w:tc>
        <w:tc>
          <w:tcPr>
            <w:tcW w:w="0" w:type="auto"/>
          </w:tcPr>
          <w:p w14:paraId="5F39941D" w14:textId="77777777" w:rsidR="00555D67" w:rsidRDefault="00982EE8">
            <w:pPr>
              <w:pStyle w:val="Compact"/>
              <w:jc w:val="right"/>
            </w:pPr>
            <w:r>
              <w:t>8,095</w:t>
            </w:r>
          </w:p>
        </w:tc>
        <w:tc>
          <w:tcPr>
            <w:tcW w:w="0" w:type="auto"/>
          </w:tcPr>
          <w:p w14:paraId="3EF3F7E0" w14:textId="77777777" w:rsidR="00555D67" w:rsidRDefault="00982EE8">
            <w:pPr>
              <w:pStyle w:val="Compact"/>
              <w:jc w:val="right"/>
            </w:pPr>
            <w:r>
              <w:t>0.4345</w:t>
            </w:r>
          </w:p>
        </w:tc>
        <w:tc>
          <w:tcPr>
            <w:tcW w:w="0" w:type="auto"/>
          </w:tcPr>
          <w:p w14:paraId="30790FF6" w14:textId="77777777" w:rsidR="00555D67" w:rsidRDefault="00982EE8">
            <w:pPr>
              <w:pStyle w:val="Compact"/>
              <w:jc w:val="right"/>
            </w:pPr>
            <w:r>
              <w:t>0.1166</w:t>
            </w:r>
          </w:p>
        </w:tc>
        <w:tc>
          <w:tcPr>
            <w:tcW w:w="0" w:type="auto"/>
          </w:tcPr>
          <w:p w14:paraId="2F662410" w14:textId="77777777" w:rsidR="00555D67" w:rsidRDefault="00982EE8">
            <w:pPr>
              <w:pStyle w:val="Compact"/>
              <w:jc w:val="right"/>
            </w:pPr>
            <w:r>
              <w:t>0.0000</w:t>
            </w:r>
          </w:p>
        </w:tc>
      </w:tr>
      <w:tr w:rsidR="00555D67" w14:paraId="5773726D" w14:textId="77777777">
        <w:tc>
          <w:tcPr>
            <w:tcW w:w="0" w:type="auto"/>
          </w:tcPr>
          <w:p w14:paraId="2E31E674" w14:textId="77777777" w:rsidR="00555D67" w:rsidRDefault="00982EE8">
            <w:pPr>
              <w:pStyle w:val="Compact"/>
            </w:pPr>
            <w:r>
              <w:t>Fine-tuned saved predictions</w:t>
            </w:r>
          </w:p>
        </w:tc>
        <w:tc>
          <w:tcPr>
            <w:tcW w:w="0" w:type="auto"/>
          </w:tcPr>
          <w:p w14:paraId="4B62C615" w14:textId="77777777" w:rsidR="00555D67" w:rsidRDefault="00982EE8">
            <w:pPr>
              <w:pStyle w:val="Compact"/>
              <w:jc w:val="right"/>
            </w:pPr>
            <w:r>
              <w:t>8,095</w:t>
            </w:r>
          </w:p>
        </w:tc>
        <w:tc>
          <w:tcPr>
            <w:tcW w:w="0" w:type="auto"/>
          </w:tcPr>
          <w:p w14:paraId="2755FA95" w14:textId="77777777" w:rsidR="00555D67" w:rsidRDefault="00982EE8">
            <w:pPr>
              <w:pStyle w:val="Compact"/>
              <w:jc w:val="right"/>
            </w:pPr>
            <w:r>
              <w:t>0.4183</w:t>
            </w:r>
          </w:p>
        </w:tc>
        <w:tc>
          <w:tcPr>
            <w:tcW w:w="0" w:type="auto"/>
          </w:tcPr>
          <w:p w14:paraId="287AEFA3" w14:textId="77777777" w:rsidR="00555D67" w:rsidRDefault="00982EE8">
            <w:pPr>
              <w:pStyle w:val="Compact"/>
              <w:jc w:val="right"/>
            </w:pPr>
            <w:r>
              <w:t>0.1149</w:t>
            </w:r>
          </w:p>
        </w:tc>
        <w:tc>
          <w:tcPr>
            <w:tcW w:w="0" w:type="auto"/>
          </w:tcPr>
          <w:p w14:paraId="0F47FAF6" w14:textId="77777777" w:rsidR="00555D67" w:rsidRDefault="00982EE8">
            <w:pPr>
              <w:pStyle w:val="Compact"/>
              <w:jc w:val="right"/>
            </w:pPr>
            <w:r>
              <w:t>-0.0162 BLEU-1 / -0.0017 BLEU-4</w:t>
            </w:r>
          </w:p>
        </w:tc>
      </w:tr>
    </w:tbl>
    <w:p w14:paraId="02F9AF3F" w14:textId="77777777" w:rsidR="00555D67" w:rsidRDefault="00982EE8">
      <w:pPr>
        <w:pStyle w:val="BodyText"/>
      </w:pPr>
      <w:r>
        <w:t>These values are reproduced and lightly normalized from the uploaded project summary. fileciteturn0file0L188-L195</w:t>
      </w:r>
    </w:p>
    <w:p w14:paraId="3FC4A9BA" w14:textId="77777777" w:rsidR="00555D67" w:rsidRDefault="00982EE8">
      <w:pPr>
        <w:pStyle w:val="BodyText"/>
      </w:pPr>
      <w:r>
        <w:t>The VQA results are more substantial because the report includes both small-sample sanity checks and a larger validation-derived benchmark. On the full pseudo-VQA evaluation set, the uploaded summary reports 47.47% exact accuracy and 52.37% relaxed accuracy over 9,231 questions. Compared with the 50-question sanity test, the full-set score is lower but more credible because it samples orders of magnitude more questions and images. fileciteturn0file0L199-L223</w:t>
      </w:r>
    </w:p>
    <w:tbl>
      <w:tblPr>
        <w:tblStyle w:val="Table"/>
        <w:tblW w:w="0" w:type="auto"/>
        <w:tblLook w:val="0020" w:firstRow="1" w:lastRow="0" w:firstColumn="0" w:lastColumn="0" w:noHBand="0" w:noVBand="0"/>
      </w:tblPr>
      <w:tblGrid>
        <w:gridCol w:w="2757"/>
        <w:gridCol w:w="1199"/>
        <w:gridCol w:w="1666"/>
        <w:gridCol w:w="1641"/>
        <w:gridCol w:w="1893"/>
      </w:tblGrid>
      <w:tr w:rsidR="00555D67" w14:paraId="13158AA6" w14:textId="77777777" w:rsidTr="00555D67">
        <w:trPr>
          <w:cnfStyle w:val="100000000000" w:firstRow="1" w:lastRow="0" w:firstColumn="0" w:lastColumn="0" w:oddVBand="0" w:evenVBand="0" w:oddHBand="0" w:evenHBand="0" w:firstRowFirstColumn="0" w:firstRowLastColumn="0" w:lastRowFirstColumn="0" w:lastRowLastColumn="0"/>
          <w:tblHeader/>
        </w:trPr>
        <w:tc>
          <w:tcPr>
            <w:tcW w:w="0" w:type="auto"/>
          </w:tcPr>
          <w:p w14:paraId="76B013FE" w14:textId="77777777" w:rsidR="00555D67" w:rsidRDefault="00982EE8">
            <w:pPr>
              <w:pStyle w:val="Compact"/>
            </w:pPr>
            <w:r>
              <w:t>Evaluation split</w:t>
            </w:r>
          </w:p>
        </w:tc>
        <w:tc>
          <w:tcPr>
            <w:tcW w:w="0" w:type="auto"/>
          </w:tcPr>
          <w:p w14:paraId="5BFBFCCB" w14:textId="77777777" w:rsidR="00555D67" w:rsidRDefault="00982EE8">
            <w:pPr>
              <w:pStyle w:val="Compact"/>
              <w:jc w:val="right"/>
            </w:pPr>
            <w:r>
              <w:t>Questions</w:t>
            </w:r>
          </w:p>
        </w:tc>
        <w:tc>
          <w:tcPr>
            <w:tcW w:w="0" w:type="auto"/>
          </w:tcPr>
          <w:p w14:paraId="6D1DEBF5" w14:textId="77777777" w:rsidR="00555D67" w:rsidRDefault="00982EE8">
            <w:pPr>
              <w:pStyle w:val="Compact"/>
              <w:jc w:val="right"/>
            </w:pPr>
            <w:r>
              <w:t>Unique images</w:t>
            </w:r>
          </w:p>
        </w:tc>
        <w:tc>
          <w:tcPr>
            <w:tcW w:w="0" w:type="auto"/>
          </w:tcPr>
          <w:p w14:paraId="2FF20BA5" w14:textId="77777777" w:rsidR="00555D67" w:rsidRDefault="00982EE8">
            <w:pPr>
              <w:pStyle w:val="Compact"/>
              <w:jc w:val="right"/>
            </w:pPr>
            <w:r>
              <w:t>Exact accuracy</w:t>
            </w:r>
          </w:p>
        </w:tc>
        <w:tc>
          <w:tcPr>
            <w:tcW w:w="0" w:type="auto"/>
          </w:tcPr>
          <w:p w14:paraId="73B5734F" w14:textId="77777777" w:rsidR="00555D67" w:rsidRDefault="00982EE8">
            <w:pPr>
              <w:pStyle w:val="Compact"/>
              <w:jc w:val="right"/>
            </w:pPr>
            <w:r>
              <w:t>Relaxed accuracy</w:t>
            </w:r>
          </w:p>
        </w:tc>
      </w:tr>
      <w:tr w:rsidR="00555D67" w14:paraId="3735C1EC" w14:textId="77777777">
        <w:tc>
          <w:tcPr>
            <w:tcW w:w="0" w:type="auto"/>
          </w:tcPr>
          <w:p w14:paraId="3C74B9FA" w14:textId="77777777" w:rsidR="00555D67" w:rsidRDefault="00982EE8">
            <w:pPr>
              <w:pStyle w:val="Compact"/>
            </w:pPr>
            <w:r>
              <w:rPr>
                <w:rStyle w:val="VerbatimChar"/>
              </w:rPr>
              <w:t>data/vqa_test.csv</w:t>
            </w:r>
          </w:p>
        </w:tc>
        <w:tc>
          <w:tcPr>
            <w:tcW w:w="0" w:type="auto"/>
          </w:tcPr>
          <w:p w14:paraId="650F8415" w14:textId="77777777" w:rsidR="00555D67" w:rsidRDefault="00982EE8">
            <w:pPr>
              <w:pStyle w:val="Compact"/>
              <w:jc w:val="right"/>
            </w:pPr>
            <w:r>
              <w:t>50</w:t>
            </w:r>
          </w:p>
        </w:tc>
        <w:tc>
          <w:tcPr>
            <w:tcW w:w="0" w:type="auto"/>
          </w:tcPr>
          <w:p w14:paraId="1F4B18C9" w14:textId="77777777" w:rsidR="00555D67" w:rsidRDefault="00982EE8">
            <w:pPr>
              <w:pStyle w:val="Compact"/>
              <w:jc w:val="right"/>
            </w:pPr>
            <w:r>
              <w:t>17</w:t>
            </w:r>
          </w:p>
        </w:tc>
        <w:tc>
          <w:tcPr>
            <w:tcW w:w="0" w:type="auto"/>
          </w:tcPr>
          <w:p w14:paraId="1F0293DD" w14:textId="77777777" w:rsidR="00555D67" w:rsidRDefault="00982EE8">
            <w:pPr>
              <w:pStyle w:val="Compact"/>
              <w:jc w:val="right"/>
            </w:pPr>
            <w:r>
              <w:t>0.5600</w:t>
            </w:r>
          </w:p>
        </w:tc>
        <w:tc>
          <w:tcPr>
            <w:tcW w:w="0" w:type="auto"/>
          </w:tcPr>
          <w:p w14:paraId="40EF4BA5" w14:textId="77777777" w:rsidR="00555D67" w:rsidRDefault="00982EE8">
            <w:pPr>
              <w:pStyle w:val="Compact"/>
              <w:jc w:val="right"/>
            </w:pPr>
            <w:r>
              <w:t>0.6000</w:t>
            </w:r>
          </w:p>
        </w:tc>
      </w:tr>
      <w:tr w:rsidR="00555D67" w14:paraId="00023B07" w14:textId="77777777">
        <w:tc>
          <w:tcPr>
            <w:tcW w:w="0" w:type="auto"/>
          </w:tcPr>
          <w:p w14:paraId="245D516E" w14:textId="77777777" w:rsidR="00555D67" w:rsidRDefault="00982EE8">
            <w:pPr>
              <w:pStyle w:val="Compact"/>
            </w:pPr>
            <w:r>
              <w:rPr>
                <w:rStyle w:val="VerbatimChar"/>
              </w:rPr>
              <w:t>data/vqa_val_test.csv</w:t>
            </w:r>
          </w:p>
        </w:tc>
        <w:tc>
          <w:tcPr>
            <w:tcW w:w="0" w:type="auto"/>
          </w:tcPr>
          <w:p w14:paraId="2B09A282" w14:textId="77777777" w:rsidR="00555D67" w:rsidRDefault="00982EE8">
            <w:pPr>
              <w:pStyle w:val="Compact"/>
              <w:jc w:val="right"/>
            </w:pPr>
            <w:r>
              <w:t>500</w:t>
            </w:r>
          </w:p>
        </w:tc>
        <w:tc>
          <w:tcPr>
            <w:tcW w:w="0" w:type="auto"/>
          </w:tcPr>
          <w:p w14:paraId="2BAC1BE3" w14:textId="77777777" w:rsidR="00555D67" w:rsidRDefault="00982EE8">
            <w:pPr>
              <w:pStyle w:val="Compact"/>
              <w:jc w:val="right"/>
            </w:pPr>
            <w:r>
              <w:t>251</w:t>
            </w:r>
          </w:p>
        </w:tc>
        <w:tc>
          <w:tcPr>
            <w:tcW w:w="0" w:type="auto"/>
          </w:tcPr>
          <w:p w14:paraId="04B691F6" w14:textId="77777777" w:rsidR="00555D67" w:rsidRDefault="00982EE8">
            <w:pPr>
              <w:pStyle w:val="Compact"/>
              <w:jc w:val="right"/>
            </w:pPr>
            <w:r>
              <w:t>0.4940</w:t>
            </w:r>
          </w:p>
        </w:tc>
        <w:tc>
          <w:tcPr>
            <w:tcW w:w="0" w:type="auto"/>
          </w:tcPr>
          <w:p w14:paraId="6B0A2A36" w14:textId="77777777" w:rsidR="00555D67" w:rsidRDefault="00982EE8">
            <w:pPr>
              <w:pStyle w:val="Compact"/>
              <w:jc w:val="right"/>
            </w:pPr>
            <w:r>
              <w:t>0.5880</w:t>
            </w:r>
          </w:p>
        </w:tc>
      </w:tr>
      <w:tr w:rsidR="00555D67" w14:paraId="624433FC" w14:textId="77777777">
        <w:tc>
          <w:tcPr>
            <w:tcW w:w="0" w:type="auto"/>
          </w:tcPr>
          <w:p w14:paraId="709F341C" w14:textId="77777777" w:rsidR="00555D67" w:rsidRDefault="00982EE8">
            <w:pPr>
              <w:pStyle w:val="Compact"/>
            </w:pPr>
            <w:r>
              <w:rPr>
                <w:rStyle w:val="VerbatimChar"/>
              </w:rPr>
              <w:t>data/vqa_val_full.csv</w:t>
            </w:r>
          </w:p>
        </w:tc>
        <w:tc>
          <w:tcPr>
            <w:tcW w:w="0" w:type="auto"/>
          </w:tcPr>
          <w:p w14:paraId="269F1BB3" w14:textId="77777777" w:rsidR="00555D67" w:rsidRDefault="00982EE8">
            <w:pPr>
              <w:pStyle w:val="Compact"/>
              <w:jc w:val="right"/>
            </w:pPr>
            <w:r>
              <w:t>9,231</w:t>
            </w:r>
          </w:p>
        </w:tc>
        <w:tc>
          <w:tcPr>
            <w:tcW w:w="0" w:type="auto"/>
          </w:tcPr>
          <w:p w14:paraId="40F6574D" w14:textId="77777777" w:rsidR="00555D67" w:rsidRDefault="00982EE8">
            <w:pPr>
              <w:pStyle w:val="Compact"/>
              <w:jc w:val="right"/>
            </w:pPr>
            <w:r>
              <w:t>1,605</w:t>
            </w:r>
          </w:p>
        </w:tc>
        <w:tc>
          <w:tcPr>
            <w:tcW w:w="0" w:type="auto"/>
          </w:tcPr>
          <w:p w14:paraId="4580046E" w14:textId="77777777" w:rsidR="00555D67" w:rsidRDefault="00982EE8">
            <w:pPr>
              <w:pStyle w:val="Compact"/>
              <w:jc w:val="right"/>
            </w:pPr>
            <w:r>
              <w:t>0.4747</w:t>
            </w:r>
          </w:p>
        </w:tc>
        <w:tc>
          <w:tcPr>
            <w:tcW w:w="0" w:type="auto"/>
          </w:tcPr>
          <w:p w14:paraId="5B36D989" w14:textId="77777777" w:rsidR="00555D67" w:rsidRDefault="00982EE8">
            <w:pPr>
              <w:pStyle w:val="Compact"/>
              <w:jc w:val="right"/>
            </w:pPr>
            <w:r>
              <w:t>0.5237</w:t>
            </w:r>
          </w:p>
        </w:tc>
      </w:tr>
    </w:tbl>
    <w:p w14:paraId="6D8B34DE" w14:textId="77777777" w:rsidR="00555D67" w:rsidRDefault="00982EE8">
      <w:pPr>
        <w:pStyle w:val="BodyText"/>
      </w:pPr>
      <w:r>
        <w:t>These values are reproduced from the uploaded project summary. fileciteturn0file0L207-L223</w:t>
      </w:r>
    </w:p>
    <w:p w14:paraId="10781F30" w14:textId="77777777" w:rsidR="00555D67" w:rsidRDefault="00982EE8">
      <w:pPr>
        <w:pStyle w:val="BodyText"/>
      </w:pPr>
      <w:r>
        <w:t xml:space="preserve">The per-type VQA breakdown is analytically useful and should remain in the main paper, not be hidden in an appendix. Color and count questions are strongest, object and action questions are moderate, and scene questions are clearly weakest. This pattern is consistent with the project’s own explanation that narrow caption-derived labels such as </w:t>
      </w:r>
      <w:r>
        <w:rPr>
          <w:i/>
          <w:iCs/>
        </w:rPr>
        <w:t>road</w:t>
      </w:r>
      <w:r>
        <w:t xml:space="preserve"> or </w:t>
      </w:r>
      <w:r>
        <w:rPr>
          <w:i/>
          <w:iCs/>
        </w:rPr>
        <w:t>grass</w:t>
      </w:r>
      <w:r>
        <w:t xml:space="preserve"> can penalize semantically plausible broader answers such as </w:t>
      </w:r>
      <w:r>
        <w:rPr>
          <w:i/>
          <w:iCs/>
        </w:rPr>
        <w:t>outside</w:t>
      </w:r>
      <w:r>
        <w:t xml:space="preserve"> or </w:t>
      </w:r>
      <w:r>
        <w:rPr>
          <w:i/>
          <w:iCs/>
        </w:rPr>
        <w:t>field</w:t>
      </w:r>
      <w:r>
        <w:t>. A refined final paper should state this as an evaluation-validity issue, not merely as a model weakness. fileciteturn0file0L215-L223</w:t>
      </w:r>
    </w:p>
    <w:tbl>
      <w:tblPr>
        <w:tblStyle w:val="Table"/>
        <w:tblW w:w="0" w:type="auto"/>
        <w:tblLook w:val="0020" w:firstRow="1" w:lastRow="0" w:firstColumn="0" w:lastColumn="0" w:noHBand="0" w:noVBand="0"/>
      </w:tblPr>
      <w:tblGrid>
        <w:gridCol w:w="1594"/>
        <w:gridCol w:w="1199"/>
        <w:gridCol w:w="1641"/>
        <w:gridCol w:w="1893"/>
      </w:tblGrid>
      <w:tr w:rsidR="00555D67" w14:paraId="670CAA69" w14:textId="77777777" w:rsidTr="00555D67">
        <w:trPr>
          <w:cnfStyle w:val="100000000000" w:firstRow="1" w:lastRow="0" w:firstColumn="0" w:lastColumn="0" w:oddVBand="0" w:evenVBand="0" w:oddHBand="0" w:evenHBand="0" w:firstRowFirstColumn="0" w:firstRowLastColumn="0" w:lastRowFirstColumn="0" w:lastRowLastColumn="0"/>
          <w:tblHeader/>
        </w:trPr>
        <w:tc>
          <w:tcPr>
            <w:tcW w:w="0" w:type="auto"/>
          </w:tcPr>
          <w:p w14:paraId="6B5135B3" w14:textId="77777777" w:rsidR="00555D67" w:rsidRDefault="00982EE8">
            <w:pPr>
              <w:pStyle w:val="Compact"/>
            </w:pPr>
            <w:r>
              <w:lastRenderedPageBreak/>
              <w:t>Question type</w:t>
            </w:r>
          </w:p>
        </w:tc>
        <w:tc>
          <w:tcPr>
            <w:tcW w:w="0" w:type="auto"/>
          </w:tcPr>
          <w:p w14:paraId="2585F5E3" w14:textId="77777777" w:rsidR="00555D67" w:rsidRDefault="00982EE8">
            <w:pPr>
              <w:pStyle w:val="Compact"/>
              <w:jc w:val="right"/>
            </w:pPr>
            <w:r>
              <w:t>Questions</w:t>
            </w:r>
          </w:p>
        </w:tc>
        <w:tc>
          <w:tcPr>
            <w:tcW w:w="0" w:type="auto"/>
          </w:tcPr>
          <w:p w14:paraId="1F36C1A2" w14:textId="77777777" w:rsidR="00555D67" w:rsidRDefault="00982EE8">
            <w:pPr>
              <w:pStyle w:val="Compact"/>
              <w:jc w:val="right"/>
            </w:pPr>
            <w:r>
              <w:t>Exact accuracy</w:t>
            </w:r>
          </w:p>
        </w:tc>
        <w:tc>
          <w:tcPr>
            <w:tcW w:w="0" w:type="auto"/>
          </w:tcPr>
          <w:p w14:paraId="12AF3839" w14:textId="77777777" w:rsidR="00555D67" w:rsidRDefault="00982EE8">
            <w:pPr>
              <w:pStyle w:val="Compact"/>
              <w:jc w:val="right"/>
            </w:pPr>
            <w:r>
              <w:t>Relaxed accuracy</w:t>
            </w:r>
          </w:p>
        </w:tc>
      </w:tr>
      <w:tr w:rsidR="00555D67" w14:paraId="4F607D25" w14:textId="77777777">
        <w:tc>
          <w:tcPr>
            <w:tcW w:w="0" w:type="auto"/>
          </w:tcPr>
          <w:p w14:paraId="6BF277D3" w14:textId="77777777" w:rsidR="00555D67" w:rsidRDefault="00982EE8">
            <w:pPr>
              <w:pStyle w:val="Compact"/>
            </w:pPr>
            <w:r>
              <w:t>action</w:t>
            </w:r>
          </w:p>
        </w:tc>
        <w:tc>
          <w:tcPr>
            <w:tcW w:w="0" w:type="auto"/>
          </w:tcPr>
          <w:p w14:paraId="4FEBD941" w14:textId="77777777" w:rsidR="00555D67" w:rsidRDefault="00982EE8">
            <w:pPr>
              <w:pStyle w:val="Compact"/>
              <w:jc w:val="right"/>
            </w:pPr>
            <w:r>
              <w:t>1,301</w:t>
            </w:r>
          </w:p>
        </w:tc>
        <w:tc>
          <w:tcPr>
            <w:tcW w:w="0" w:type="auto"/>
          </w:tcPr>
          <w:p w14:paraId="25FA7958" w14:textId="77777777" w:rsidR="00555D67" w:rsidRDefault="00982EE8">
            <w:pPr>
              <w:pStyle w:val="Compact"/>
              <w:jc w:val="right"/>
            </w:pPr>
            <w:r>
              <w:t>0.3812</w:t>
            </w:r>
          </w:p>
        </w:tc>
        <w:tc>
          <w:tcPr>
            <w:tcW w:w="0" w:type="auto"/>
          </w:tcPr>
          <w:p w14:paraId="150DD992" w14:textId="77777777" w:rsidR="00555D67" w:rsidRDefault="00982EE8">
            <w:pPr>
              <w:pStyle w:val="Compact"/>
              <w:jc w:val="right"/>
            </w:pPr>
            <w:r>
              <w:t>0.4650</w:t>
            </w:r>
          </w:p>
        </w:tc>
      </w:tr>
      <w:tr w:rsidR="00555D67" w14:paraId="7B80CD6F" w14:textId="77777777">
        <w:tc>
          <w:tcPr>
            <w:tcW w:w="0" w:type="auto"/>
          </w:tcPr>
          <w:p w14:paraId="43ADDCBE" w14:textId="77777777" w:rsidR="00555D67" w:rsidRDefault="00982EE8">
            <w:pPr>
              <w:pStyle w:val="Compact"/>
            </w:pPr>
            <w:r>
              <w:t>color</w:t>
            </w:r>
          </w:p>
        </w:tc>
        <w:tc>
          <w:tcPr>
            <w:tcW w:w="0" w:type="auto"/>
          </w:tcPr>
          <w:p w14:paraId="7FFA38DD" w14:textId="77777777" w:rsidR="00555D67" w:rsidRDefault="00982EE8">
            <w:pPr>
              <w:pStyle w:val="Compact"/>
              <w:jc w:val="right"/>
            </w:pPr>
            <w:r>
              <w:t>768</w:t>
            </w:r>
          </w:p>
        </w:tc>
        <w:tc>
          <w:tcPr>
            <w:tcW w:w="0" w:type="auto"/>
          </w:tcPr>
          <w:p w14:paraId="3D64804E" w14:textId="77777777" w:rsidR="00555D67" w:rsidRDefault="00982EE8">
            <w:pPr>
              <w:pStyle w:val="Compact"/>
              <w:jc w:val="right"/>
            </w:pPr>
            <w:r>
              <w:t>0.6927</w:t>
            </w:r>
          </w:p>
        </w:tc>
        <w:tc>
          <w:tcPr>
            <w:tcW w:w="0" w:type="auto"/>
          </w:tcPr>
          <w:p w14:paraId="539AFA4A" w14:textId="77777777" w:rsidR="00555D67" w:rsidRDefault="00982EE8">
            <w:pPr>
              <w:pStyle w:val="Compact"/>
              <w:jc w:val="right"/>
            </w:pPr>
            <w:r>
              <w:t>0.7682</w:t>
            </w:r>
          </w:p>
        </w:tc>
      </w:tr>
      <w:tr w:rsidR="00555D67" w14:paraId="09B9C61A" w14:textId="77777777">
        <w:tc>
          <w:tcPr>
            <w:tcW w:w="0" w:type="auto"/>
          </w:tcPr>
          <w:p w14:paraId="17561263" w14:textId="77777777" w:rsidR="00555D67" w:rsidRDefault="00982EE8">
            <w:pPr>
              <w:pStyle w:val="Compact"/>
            </w:pPr>
            <w:r>
              <w:t>count</w:t>
            </w:r>
          </w:p>
        </w:tc>
        <w:tc>
          <w:tcPr>
            <w:tcW w:w="0" w:type="auto"/>
          </w:tcPr>
          <w:p w14:paraId="5C0C2B91" w14:textId="77777777" w:rsidR="00555D67" w:rsidRDefault="00982EE8">
            <w:pPr>
              <w:pStyle w:val="Compact"/>
              <w:jc w:val="right"/>
            </w:pPr>
            <w:r>
              <w:t>3,214</w:t>
            </w:r>
          </w:p>
        </w:tc>
        <w:tc>
          <w:tcPr>
            <w:tcW w:w="0" w:type="auto"/>
          </w:tcPr>
          <w:p w14:paraId="59F03E14" w14:textId="77777777" w:rsidR="00555D67" w:rsidRDefault="00982EE8">
            <w:pPr>
              <w:pStyle w:val="Compact"/>
              <w:jc w:val="right"/>
            </w:pPr>
            <w:r>
              <w:t>0.6217</w:t>
            </w:r>
          </w:p>
        </w:tc>
        <w:tc>
          <w:tcPr>
            <w:tcW w:w="0" w:type="auto"/>
          </w:tcPr>
          <w:p w14:paraId="708A6E63" w14:textId="77777777" w:rsidR="00555D67" w:rsidRDefault="00982EE8">
            <w:pPr>
              <w:pStyle w:val="Compact"/>
              <w:jc w:val="right"/>
            </w:pPr>
            <w:r>
              <w:t>0.6217</w:t>
            </w:r>
          </w:p>
        </w:tc>
      </w:tr>
      <w:tr w:rsidR="00555D67" w14:paraId="2570F001" w14:textId="77777777">
        <w:tc>
          <w:tcPr>
            <w:tcW w:w="0" w:type="auto"/>
          </w:tcPr>
          <w:p w14:paraId="36F189EB" w14:textId="77777777" w:rsidR="00555D67" w:rsidRDefault="00982EE8">
            <w:pPr>
              <w:pStyle w:val="Compact"/>
            </w:pPr>
            <w:r>
              <w:t>object</w:t>
            </w:r>
          </w:p>
        </w:tc>
        <w:tc>
          <w:tcPr>
            <w:tcW w:w="0" w:type="auto"/>
          </w:tcPr>
          <w:p w14:paraId="6B44D83B" w14:textId="77777777" w:rsidR="00555D67" w:rsidRDefault="00982EE8">
            <w:pPr>
              <w:pStyle w:val="Compact"/>
              <w:jc w:val="right"/>
            </w:pPr>
            <w:r>
              <w:t>2,802</w:t>
            </w:r>
          </w:p>
        </w:tc>
        <w:tc>
          <w:tcPr>
            <w:tcW w:w="0" w:type="auto"/>
          </w:tcPr>
          <w:p w14:paraId="4B2843CC" w14:textId="77777777" w:rsidR="00555D67" w:rsidRDefault="00982EE8">
            <w:pPr>
              <w:pStyle w:val="Compact"/>
              <w:jc w:val="right"/>
            </w:pPr>
            <w:r>
              <w:t>0.4383</w:t>
            </w:r>
          </w:p>
        </w:tc>
        <w:tc>
          <w:tcPr>
            <w:tcW w:w="0" w:type="auto"/>
          </w:tcPr>
          <w:p w14:paraId="62BDC665" w14:textId="77777777" w:rsidR="00555D67" w:rsidRDefault="00982EE8">
            <w:pPr>
              <w:pStyle w:val="Compact"/>
              <w:jc w:val="right"/>
            </w:pPr>
            <w:r>
              <w:t>0.4568</w:t>
            </w:r>
          </w:p>
        </w:tc>
      </w:tr>
      <w:tr w:rsidR="00555D67" w14:paraId="6546DCDC" w14:textId="77777777">
        <w:tc>
          <w:tcPr>
            <w:tcW w:w="0" w:type="auto"/>
          </w:tcPr>
          <w:p w14:paraId="78B40BA2" w14:textId="77777777" w:rsidR="00555D67" w:rsidRDefault="00982EE8">
            <w:pPr>
              <w:pStyle w:val="Compact"/>
            </w:pPr>
            <w:r>
              <w:t>scene</w:t>
            </w:r>
          </w:p>
        </w:tc>
        <w:tc>
          <w:tcPr>
            <w:tcW w:w="0" w:type="auto"/>
          </w:tcPr>
          <w:p w14:paraId="2E2F4BAD" w14:textId="77777777" w:rsidR="00555D67" w:rsidRDefault="00982EE8">
            <w:pPr>
              <w:pStyle w:val="Compact"/>
              <w:jc w:val="right"/>
            </w:pPr>
            <w:r>
              <w:t>1,146</w:t>
            </w:r>
          </w:p>
        </w:tc>
        <w:tc>
          <w:tcPr>
            <w:tcW w:w="0" w:type="auto"/>
          </w:tcPr>
          <w:p w14:paraId="6776EF35" w14:textId="77777777" w:rsidR="00555D67" w:rsidRDefault="00982EE8">
            <w:pPr>
              <w:pStyle w:val="Compact"/>
              <w:jc w:val="right"/>
            </w:pPr>
            <w:r>
              <w:t>0.1117</w:t>
            </w:r>
          </w:p>
        </w:tc>
        <w:tc>
          <w:tcPr>
            <w:tcW w:w="0" w:type="auto"/>
          </w:tcPr>
          <w:p w14:paraId="58C3A968" w14:textId="77777777" w:rsidR="00555D67" w:rsidRDefault="00982EE8">
            <w:pPr>
              <w:pStyle w:val="Compact"/>
              <w:jc w:val="right"/>
            </w:pPr>
            <w:r>
              <w:t>0.3150</w:t>
            </w:r>
          </w:p>
        </w:tc>
      </w:tr>
    </w:tbl>
    <w:p w14:paraId="6A93DB35" w14:textId="77777777" w:rsidR="00555D67" w:rsidRDefault="00982EE8">
      <w:pPr>
        <w:pStyle w:val="BodyText"/>
      </w:pPr>
      <w:r>
        <w:t>These values are reproduced from the uploaded project summary. fileciteturn0file0L215-L223</w:t>
      </w:r>
    </w:p>
    <w:p w14:paraId="454D60B0" w14:textId="77777777" w:rsidR="00555D67" w:rsidRDefault="00982EE8">
      <w:pPr>
        <w:pStyle w:val="BodyText"/>
      </w:pPr>
      <w:r>
        <w:t xml:space="preserve">The Results section would be stronger still if it added metric pluralism. BLEU is useful, but CIDEr, SPICE, and BERTScore exist precisely because lexical overlap alone is often insufficient for image-caption evaluation. Since SPICE is especially sensitive to objects, attributes, and relations and can even probe dimensions such as colors and counting, it would pair especially well with this project’s current per-type analysis once raw predictions are available. </w:t>
      </w:r>
      <w:hyperlink r:id="rId18">
        <w:r>
          <w:rPr>
            <w:rStyle w:val="Hyperlink"/>
          </w:rPr>
          <w:t>[12]</w:t>
        </w:r>
      </w:hyperlink>
    </w:p>
    <w:p w14:paraId="44831103" w14:textId="77777777" w:rsidR="00555D67" w:rsidRDefault="00982EE8">
      <w:pPr>
        <w:pStyle w:val="BodyText"/>
      </w:pPr>
      <w:r>
        <w:rPr>
          <w:b/>
          <w:bCs/>
        </w:rPr>
        <w:t>Discussion.</w:t>
      </w:r>
      <w:r>
        <w:br/>
        <w:t xml:space="preserve">The project’s strongest contribution is systems integration. As currently described, it combines caption generation, OCR, detection, VQA, alt-text generation, and searchable history into a single interaction loop rather than presenting them as isolated notebooks. That applied framing matters because it directly supports accessibility, semantic search, and interactive inspection use cases. The OCR-aware VQA branch is especially important, since text-reading is a well-known pain point for generic VQA systems and the explicit use of OCR output before VQA is a sensible specialization strategy. fileciteturn0file0L227-L233 </w:t>
      </w:r>
      <w:hyperlink r:id="rId19">
        <w:r>
          <w:rPr>
            <w:rStyle w:val="Hyperlink"/>
          </w:rPr>
          <w:t>[8]</w:t>
        </w:r>
      </w:hyperlink>
    </w:p>
    <w:p w14:paraId="73306818" w14:textId="77777777" w:rsidR="00555D67" w:rsidRDefault="00982EE8">
      <w:pPr>
        <w:pStyle w:val="BodyText"/>
      </w:pPr>
      <w:r>
        <w:t>The limitations are also clear, and a polished paper should treat them analytically rather than apologetically. The VQA benchmark is pseudo-labeled from captions, not manually annotated. BLEU alone is not a complete captioning metric set. Scene scoring appears particularly brittle under exact-match style evaluation. The history store is JSON-based and appropriate for demonstration scale but not production scale. Each of these points is already present in the uploaded summary and should be retained, but they should be framed as concrete validity threats and engineering constraints. fileciteturn0file0L233-L247</w:t>
      </w:r>
    </w:p>
    <w:p w14:paraId="23164FEA" w14:textId="77777777" w:rsidR="00555D67" w:rsidRDefault="00982EE8">
      <w:pPr>
        <w:pStyle w:val="BodyText"/>
      </w:pPr>
      <w:r>
        <w:rPr>
          <w:b/>
          <w:bCs/>
        </w:rPr>
        <w:t>Conclusion.</w:t>
      </w:r>
      <w:r>
        <w:br/>
        <w:t>In cleaned academic form, the core claim of the paper is straightforward: a modern multimodal assistant can combine captioning, VQA, detection, OCR, accessible output generation, and retrieval-oriented history into one coherent system, and the current implementation already demonstrates measurable performance on captioning and pseudo-VQA evaluation sets. The available project record supports that claim, with reported captioning scores of BLEU-1 = 0.4345 and BLEU-4 = 0.1166 and full-set pseudo-VQA scores of 47.47% exact and 52.37% relaxed accuracy. The remaining work before final submission is therefore mostly in reproducibility packaging, metric expansion, and artifact insertion rather than in inventing a new narrative. fileciteturn0file0L266-L272</w:t>
      </w:r>
    </w:p>
    <w:p w14:paraId="2A048CC4" w14:textId="77777777" w:rsidR="00555D67" w:rsidRDefault="00982EE8">
      <w:pPr>
        <w:pStyle w:val="BodyText"/>
      </w:pPr>
      <w:r>
        <w:rPr>
          <w:b/>
          <w:bCs/>
        </w:rPr>
        <w:lastRenderedPageBreak/>
        <w:t>Appendices.</w:t>
      </w:r>
      <w:r>
        <w:br/>
        <w:t xml:space="preserve">A polished final version should include at least four appendices: Appendix A for a dataset datasheet; Appendix B for full evaluation tables and per-file manifests; Appendix C for hyperparameters, seeds, hardware, and commands; and Appendix D for qualitative examples and failure cases. If the paper is intended for an ML venue, adding a checklist-style reproducibility appendix is also advisable. These recommendations are closely aligned with datasheets, model cards, the NeurIPS checklist, and ACM artifact review principles. </w:t>
      </w:r>
      <w:hyperlink r:id="rId20">
        <w:r>
          <w:rPr>
            <w:rStyle w:val="Hyperlink"/>
          </w:rPr>
          <w:t>[1]</w:t>
        </w:r>
      </w:hyperlink>
    </w:p>
    <w:p w14:paraId="0B98FCFE" w14:textId="77777777" w:rsidR="00555D67" w:rsidRDefault="00982EE8">
      <w:pPr>
        <w:pStyle w:val="Heading2"/>
      </w:pPr>
      <w:bookmarkStart w:id="6" w:name="pipeline-and-data-diagrams"/>
      <w:bookmarkEnd w:id="5"/>
      <w:r>
        <w:t>Pipeline and Data Diagrams</w:t>
      </w:r>
    </w:p>
    <w:p w14:paraId="072E622F" w14:textId="77777777" w:rsidR="00555D67" w:rsidRDefault="00982EE8">
      <w:pPr>
        <w:pStyle w:val="FirstParagraph"/>
      </w:pPr>
      <w:r>
        <w:t xml:space="preserve">Mermaid is a good fit for this project because it allows diagrams to live in version-controlled text, and Quarto natively supports Mermaid embedding for documents and presentations. Quarto also supports cross-referenced figures and renders Mermaid diagrams into print-friendly images for PDF/docx output using Chrome or Edge when needed. </w:t>
      </w:r>
      <w:hyperlink r:id="rId21">
        <w:r>
          <w:rPr>
            <w:rStyle w:val="Hyperlink"/>
          </w:rPr>
          <w:t>[13]</w:t>
        </w:r>
      </w:hyperlink>
    </w:p>
    <w:p w14:paraId="19796A9C" w14:textId="77777777" w:rsidR="00555D67" w:rsidRDefault="00982EE8">
      <w:pPr>
        <w:pStyle w:val="BodyText"/>
      </w:pPr>
      <w:r>
        <w:t xml:space="preserve">The first flowchart below captures the </w:t>
      </w:r>
      <w:r>
        <w:rPr>
          <w:b/>
          <w:bCs/>
        </w:rPr>
        <w:t>system data flow</w:t>
      </w:r>
      <w:r>
        <w:t xml:space="preserve"> described in the uploaded project summary.</w:t>
      </w:r>
    </w:p>
    <w:p w14:paraId="61FBABBA" w14:textId="77777777" w:rsidR="00555D67" w:rsidRDefault="00982EE8">
      <w:pPr>
        <w:pStyle w:val="SourceCode"/>
      </w:pPr>
      <w:r>
        <w:rPr>
          <w:rStyle w:val="VerbatimChar"/>
        </w:rPr>
        <w:t>flowchart LR</w:t>
      </w:r>
      <w:r>
        <w:br/>
      </w:r>
      <w:r>
        <w:rPr>
          <w:rStyle w:val="VerbatimChar"/>
        </w:rPr>
        <w:t xml:space="preserve">    U[User uploads image] --&gt; V[Validate file and convert to RGB]</w:t>
      </w:r>
      <w:r>
        <w:br/>
      </w:r>
      <w:r>
        <w:rPr>
          <w:rStyle w:val="VerbatimChar"/>
        </w:rPr>
        <w:t xml:space="preserve">    V --&gt; C[BLIP captioning]</w:t>
      </w:r>
      <w:r>
        <w:br/>
      </w:r>
      <w:r>
        <w:rPr>
          <w:rStyle w:val="VerbatimChar"/>
        </w:rPr>
        <w:t xml:space="preserve">    V --&gt; D[DETR object detection]</w:t>
      </w:r>
      <w:r>
        <w:br/>
      </w:r>
      <w:r>
        <w:rPr>
          <w:rStyle w:val="VerbatimChar"/>
        </w:rPr>
        <w:t xml:space="preserve">    V --&gt; O[TrOCR OCR]</w:t>
      </w:r>
      <w:r>
        <w:br/>
      </w:r>
      <w:r>
        <w:br/>
      </w:r>
      <w:r>
        <w:rPr>
          <w:rStyle w:val="VerbatimChar"/>
        </w:rPr>
        <w:t xml:space="preserve">    C --&gt; S[Tag and alt-text synthesis]</w:t>
      </w:r>
      <w:r>
        <w:br/>
      </w:r>
      <w:r>
        <w:rPr>
          <w:rStyle w:val="VerbatimChar"/>
        </w:rPr>
        <w:t xml:space="preserve">    D --&gt; S</w:t>
      </w:r>
      <w:r>
        <w:br/>
      </w:r>
      <w:r>
        <w:rPr>
          <w:rStyle w:val="VerbatimChar"/>
        </w:rPr>
        <w:t xml:space="preserve">    O --&gt; S</w:t>
      </w:r>
      <w:r>
        <w:br/>
      </w:r>
      <w:r>
        <w:br/>
      </w:r>
      <w:r>
        <w:rPr>
          <w:rStyle w:val="VerbatimChar"/>
        </w:rPr>
        <w:t xml:space="preserve">    Q[User asks question] --&gt; G{Question about visible text?}</w:t>
      </w:r>
      <w:r>
        <w:br/>
      </w:r>
      <w:r>
        <w:rPr>
          <w:rStyle w:val="VerbatimChar"/>
        </w:rPr>
        <w:t xml:space="preserve">    G -- Yes --&gt; T[Use OCR text if available]</w:t>
      </w:r>
      <w:r>
        <w:br/>
      </w:r>
      <w:r>
        <w:rPr>
          <w:rStyle w:val="VerbatimChar"/>
        </w:rPr>
        <w:t xml:space="preserve">    G -- No --&gt; A[BLIP VQA answer]</w:t>
      </w:r>
      <w:r>
        <w:br/>
      </w:r>
      <w:r>
        <w:rPr>
          <w:rStyle w:val="VerbatimChar"/>
        </w:rPr>
        <w:t xml:space="preserve">    O --&gt; T</w:t>
      </w:r>
      <w:r>
        <w:br/>
      </w:r>
      <w:r>
        <w:br/>
      </w:r>
      <w:r>
        <w:rPr>
          <w:rStyle w:val="VerbatimChar"/>
        </w:rPr>
        <w:t xml:space="preserve">    S --&gt; R[Structured response]</w:t>
      </w:r>
      <w:r>
        <w:br/>
      </w:r>
      <w:r>
        <w:rPr>
          <w:rStyle w:val="VerbatimChar"/>
        </w:rPr>
        <w:t xml:space="preserve">    T --&gt; R</w:t>
      </w:r>
      <w:r>
        <w:br/>
      </w:r>
      <w:r>
        <w:rPr>
          <w:rStyle w:val="VerbatimChar"/>
        </w:rPr>
        <w:t xml:space="preserve">    A --&gt; R</w:t>
      </w:r>
      <w:r>
        <w:br/>
      </w:r>
      <w:r>
        <w:br/>
      </w:r>
      <w:r>
        <w:rPr>
          <w:rStyle w:val="VerbatimChar"/>
        </w:rPr>
        <w:t xml:space="preserve">    R --&gt; H[Save/search history]</w:t>
      </w:r>
      <w:r>
        <w:br/>
      </w:r>
      <w:r>
        <w:rPr>
          <w:rStyle w:val="VerbatimChar"/>
        </w:rPr>
        <w:t xml:space="preserve">    R --&gt; UI[Streamlit UI or FastAPI response]</w:t>
      </w:r>
    </w:p>
    <w:p w14:paraId="0EF7DC3C" w14:textId="77777777" w:rsidR="00555D67" w:rsidRDefault="00982EE8">
      <w:pPr>
        <w:pStyle w:val="FirstParagraph"/>
      </w:pPr>
      <w:r>
        <w:t>This diagram is a cleaned rendering of the project flow described in the uploaded summary. fileciteturn0file0L95-L108</w:t>
      </w:r>
    </w:p>
    <w:p w14:paraId="55C89F38" w14:textId="77777777" w:rsidR="00555D67" w:rsidRDefault="00982EE8">
      <w:pPr>
        <w:pStyle w:val="BodyText"/>
      </w:pPr>
      <w:r>
        <w:t xml:space="preserve">The second flowchart shows the </w:t>
      </w:r>
      <w:r>
        <w:rPr>
          <w:b/>
          <w:bCs/>
        </w:rPr>
        <w:t>report-production pipeline</w:t>
      </w:r>
      <w:r>
        <w:t xml:space="preserve"> for turning raw project files into a polished academic manuscript.</w:t>
      </w:r>
    </w:p>
    <w:p w14:paraId="0C9114BE" w14:textId="77777777" w:rsidR="00555D67" w:rsidRDefault="00982EE8">
      <w:pPr>
        <w:pStyle w:val="SourceCode"/>
      </w:pPr>
      <w:r>
        <w:rPr>
          <w:rStyle w:val="VerbatimChar"/>
        </w:rPr>
        <w:t>flowchart TD</w:t>
      </w:r>
      <w:r>
        <w:br/>
      </w:r>
      <w:r>
        <w:rPr>
          <w:rStyle w:val="VerbatimChar"/>
        </w:rPr>
        <w:t xml:space="preserve">    A[Raw project files&lt;br/&gt;CSV, JSON, JSONL, Parquet, logs, notebooks, </w:t>
      </w:r>
      <w:r>
        <w:rPr>
          <w:rStyle w:val="VerbatimChar"/>
        </w:rPr>
        <w:lastRenderedPageBreak/>
        <w:t>screenshots] --&gt; B[Schema detection and parsing]</w:t>
      </w:r>
      <w:r>
        <w:br/>
      </w:r>
      <w:r>
        <w:rPr>
          <w:rStyle w:val="VerbatimChar"/>
        </w:rPr>
        <w:t xml:space="preserve">    B --&gt; C[Canonical tables&lt;br/&gt;datasets, runs, metrics, predictions]</w:t>
      </w:r>
      <w:r>
        <w:br/>
      </w:r>
      <w:r>
        <w:rPr>
          <w:rStyle w:val="VerbatimChar"/>
        </w:rPr>
        <w:t xml:space="preserve">    C --&gt; D[Quality checks&lt;br/&gt;missing values, duplicates, split leakage, schema drift]</w:t>
      </w:r>
      <w:r>
        <w:br/>
      </w:r>
      <w:r>
        <w:rPr>
          <w:rStyle w:val="VerbatimChar"/>
        </w:rPr>
        <w:t xml:space="preserve">    D --&gt; E[Aggregate metrics and significance checks]</w:t>
      </w:r>
      <w:r>
        <w:br/>
      </w:r>
      <w:r>
        <w:rPr>
          <w:rStyle w:val="VerbatimChar"/>
        </w:rPr>
        <w:t xml:space="preserve">    D --&gt; F[Clean tables]</w:t>
      </w:r>
      <w:r>
        <w:br/>
      </w:r>
      <w:r>
        <w:rPr>
          <w:rStyle w:val="VerbatimChar"/>
        </w:rPr>
        <w:t xml:space="preserve">    E --&gt; G[Publication figures]</w:t>
      </w:r>
      <w:r>
        <w:br/>
      </w:r>
      <w:r>
        <w:rPr>
          <w:rStyle w:val="VerbatimChar"/>
        </w:rPr>
        <w:t xml:space="preserve">    F --&gt; H[Methods and Data sections]</w:t>
      </w:r>
      <w:r>
        <w:br/>
      </w:r>
      <w:r>
        <w:rPr>
          <w:rStyle w:val="VerbatimChar"/>
        </w:rPr>
        <w:t xml:space="preserve">    G --&gt; H</w:t>
      </w:r>
      <w:r>
        <w:br/>
      </w:r>
      <w:r>
        <w:rPr>
          <w:rStyle w:val="VerbatimChar"/>
        </w:rPr>
        <w:t xml:space="preserve">    H --&gt; I[Discussion, Conclusion, Appendices]</w:t>
      </w:r>
      <w:r>
        <w:br/>
      </w:r>
      <w:r>
        <w:rPr>
          <w:rStyle w:val="VerbatimChar"/>
        </w:rPr>
        <w:t xml:space="preserve">    I --&gt; J[Quarto or Pandoc render]</w:t>
      </w:r>
      <w:r>
        <w:br/>
      </w:r>
      <w:r>
        <w:rPr>
          <w:rStyle w:val="VerbatimChar"/>
        </w:rPr>
        <w:t xml:space="preserve">    J --&gt; K[PDF report]</w:t>
      </w:r>
      <w:r>
        <w:br/>
      </w:r>
      <w:r>
        <w:rPr>
          <w:rStyle w:val="VerbatimChar"/>
        </w:rPr>
        <w:t xml:space="preserve">    J --&gt; L[Slides]</w:t>
      </w:r>
    </w:p>
    <w:p w14:paraId="34D577FE" w14:textId="77777777" w:rsidR="00555D67" w:rsidRDefault="00982EE8">
      <w:pPr>
        <w:pStyle w:val="FirstParagraph"/>
      </w:pPr>
      <w:r>
        <w:t xml:space="preserve">This diagram is intentionally domain-agnostic and should be reused for future projects that arrive as mixed CSV/JSON/Parquet artifacts. JSON flattening through </w:t>
      </w:r>
      <w:r>
        <w:rPr>
          <w:rStyle w:val="VerbatimChar"/>
        </w:rPr>
        <w:t>pandas.json_normalize</w:t>
      </w:r>
      <w:r>
        <w:t xml:space="preserve"> and columnar storage via Parquet are especially useful in this workflow. </w:t>
      </w:r>
      <w:hyperlink r:id="rId22">
        <w:r>
          <w:rPr>
            <w:rStyle w:val="Hyperlink"/>
          </w:rPr>
          <w:t>[2]</w:t>
        </w:r>
      </w:hyperlink>
    </w:p>
    <w:p w14:paraId="7C69233C" w14:textId="77777777" w:rsidR="00555D67" w:rsidRDefault="00982EE8">
      <w:pPr>
        <w:pStyle w:val="BodyText"/>
      </w:pPr>
      <w:r>
        <w:t xml:space="preserve">The third diagram gives a </w:t>
      </w:r>
      <w:r>
        <w:rPr>
          <w:b/>
          <w:bCs/>
        </w:rPr>
        <w:t>canonical artifact schema</w:t>
      </w:r>
      <w:r>
        <w:t xml:space="preserve"> for organizing mixed-format ML outputs before writing the paper.</w:t>
      </w:r>
    </w:p>
    <w:p w14:paraId="6879BE70" w14:textId="77777777" w:rsidR="00555D67" w:rsidRDefault="00982EE8">
      <w:pPr>
        <w:pStyle w:val="SourceCode"/>
      </w:pPr>
      <w:r>
        <w:rPr>
          <w:rStyle w:val="VerbatimChar"/>
        </w:rPr>
        <w:t>flowchart LR</w:t>
      </w:r>
      <w:r>
        <w:br/>
      </w:r>
      <w:r>
        <w:rPr>
          <w:rStyle w:val="VerbatimChar"/>
        </w:rPr>
        <w:t xml:space="preserve">    CSV[CSV splits/results] --&gt; DATA[datasets table]</w:t>
      </w:r>
      <w:r>
        <w:br/>
      </w:r>
      <w:r>
        <w:rPr>
          <w:rStyle w:val="VerbatimChar"/>
        </w:rPr>
        <w:t xml:space="preserve">    JSON[JSON or JSONL logs] --&gt; RUNS[runs table]</w:t>
      </w:r>
      <w:r>
        <w:br/>
      </w:r>
      <w:r>
        <w:rPr>
          <w:rStyle w:val="VerbatimChar"/>
        </w:rPr>
        <w:t xml:space="preserve">    JSON --&gt; METRICS[metrics table]</w:t>
      </w:r>
      <w:r>
        <w:br/>
      </w:r>
      <w:r>
        <w:rPr>
          <w:rStyle w:val="VerbatimChar"/>
        </w:rPr>
        <w:t xml:space="preserve">    PARQ[Parquet artifacts] --&gt; METRICS</w:t>
      </w:r>
      <w:r>
        <w:br/>
      </w:r>
      <w:r>
        <w:rPr>
          <w:rStyle w:val="VerbatimChar"/>
        </w:rPr>
        <w:t xml:space="preserve">    PREDS[Prediction files] --&gt; PRED[predictions table]</w:t>
      </w:r>
      <w:r>
        <w:br/>
      </w:r>
      <w:r>
        <w:rPr>
          <w:rStyle w:val="VerbatimChar"/>
        </w:rPr>
        <w:t xml:space="preserve">    DATA --&gt; METRICS</w:t>
      </w:r>
      <w:r>
        <w:br/>
      </w:r>
      <w:r>
        <w:rPr>
          <w:rStyle w:val="VerbatimChar"/>
        </w:rPr>
        <w:t xml:space="preserve">    RUNS --&gt; METRICS</w:t>
      </w:r>
      <w:r>
        <w:br/>
      </w:r>
      <w:r>
        <w:rPr>
          <w:rStyle w:val="VerbatimChar"/>
        </w:rPr>
        <w:t xml:space="preserve">    PRED --&gt; METRICS</w:t>
      </w:r>
      <w:r>
        <w:br/>
      </w:r>
      <w:r>
        <w:rPr>
          <w:rStyle w:val="VerbatimChar"/>
        </w:rPr>
        <w:t xml:space="preserve">    METRICS --&gt; TBLS[Tables]</w:t>
      </w:r>
      <w:r>
        <w:br/>
      </w:r>
      <w:r>
        <w:rPr>
          <w:rStyle w:val="VerbatimChar"/>
        </w:rPr>
        <w:t xml:space="preserve">    METRICS --&gt; FIGS[Figures]</w:t>
      </w:r>
    </w:p>
    <w:p w14:paraId="218BC274" w14:textId="77777777" w:rsidR="00555D67" w:rsidRDefault="00982EE8">
      <w:pPr>
        <w:pStyle w:val="FirstParagraph"/>
      </w:pPr>
      <w:r>
        <w:t xml:space="preserve">If the target renderer does not support Mermaid directly, render these diagrams through Quarto or through Mermaid’s own tooling; both are designed for text-to-diagram workflows. </w:t>
      </w:r>
      <w:hyperlink r:id="rId23">
        <w:r>
          <w:rPr>
            <w:rStyle w:val="Hyperlink"/>
          </w:rPr>
          <w:t>[14]</w:t>
        </w:r>
      </w:hyperlink>
    </w:p>
    <w:p w14:paraId="09AFA7F9" w14:textId="77777777" w:rsidR="00555D67" w:rsidRDefault="00982EE8">
      <w:pPr>
        <w:pStyle w:val="Heading2"/>
      </w:pPr>
      <w:bookmarkStart w:id="7" w:name="tables-figures-and-reproducible-code"/>
      <w:bookmarkEnd w:id="6"/>
      <w:r>
        <w:t>Tables, Figures, and Reproducible Code</w:t>
      </w:r>
    </w:p>
    <w:p w14:paraId="32CBA80A" w14:textId="77777777" w:rsidR="00555D67" w:rsidRDefault="00982EE8">
      <w:pPr>
        <w:pStyle w:val="FirstParagraph"/>
      </w:pPr>
      <w:r>
        <w:t xml:space="preserve">Figure design should be treated as part of the argument, not as decoration. PLOS’s “Ten Simple Rules for Better Figures” emphasizes identifying the audience and message first, while official Matplotlib and Seaborn guidance emphasizes choosing encodings that match data semantics: grouped bar charts for clean categorical comparisons, hue to distinguish categories, and luminance/perceptually uniform scales for numeric values. Official Plotly documentation is particularly useful when the same figures should also function as interactive exploratory dashboards. </w:t>
      </w:r>
      <w:hyperlink r:id="rId24">
        <w:r>
          <w:rPr>
            <w:rStyle w:val="Hyperlink"/>
          </w:rPr>
          <w:t>[15]</w:t>
        </w:r>
      </w:hyperlink>
    </w:p>
    <w:p w14:paraId="49FA6465" w14:textId="77777777" w:rsidR="00555D67" w:rsidRDefault="00982EE8">
      <w:pPr>
        <w:pStyle w:val="BodyText"/>
      </w:pPr>
      <w:r>
        <w:rPr>
          <w:b/>
          <w:bCs/>
        </w:rPr>
        <w:t>Suggested figure list.</w:t>
      </w:r>
    </w:p>
    <w:tbl>
      <w:tblPr>
        <w:tblStyle w:val="Table"/>
        <w:tblW w:w="0" w:type="auto"/>
        <w:tblLook w:val="0020" w:firstRow="1" w:lastRow="0" w:firstColumn="0" w:lastColumn="0" w:noHBand="0" w:noVBand="0"/>
      </w:tblPr>
      <w:tblGrid>
        <w:gridCol w:w="1633"/>
        <w:gridCol w:w="1733"/>
        <w:gridCol w:w="1391"/>
        <w:gridCol w:w="1517"/>
        <w:gridCol w:w="1707"/>
        <w:gridCol w:w="1595"/>
      </w:tblGrid>
      <w:tr w:rsidR="00555D67" w14:paraId="3C71DB55" w14:textId="77777777" w:rsidTr="00555D67">
        <w:trPr>
          <w:cnfStyle w:val="100000000000" w:firstRow="1" w:lastRow="0" w:firstColumn="0" w:lastColumn="0" w:oddVBand="0" w:evenVBand="0" w:oddHBand="0" w:evenHBand="0" w:firstRowFirstColumn="0" w:firstRowLastColumn="0" w:lastRowFirstColumn="0" w:lastRowLastColumn="0"/>
          <w:tblHeader/>
        </w:trPr>
        <w:tc>
          <w:tcPr>
            <w:tcW w:w="0" w:type="auto"/>
          </w:tcPr>
          <w:p w14:paraId="25EA4B96" w14:textId="77777777" w:rsidR="00555D67" w:rsidRDefault="00982EE8">
            <w:pPr>
              <w:pStyle w:val="Compact"/>
            </w:pPr>
            <w:r>
              <w:lastRenderedPageBreak/>
              <w:t>Label</w:t>
            </w:r>
          </w:p>
        </w:tc>
        <w:tc>
          <w:tcPr>
            <w:tcW w:w="0" w:type="auto"/>
          </w:tcPr>
          <w:p w14:paraId="28628B9E" w14:textId="77777777" w:rsidR="00555D67" w:rsidRDefault="00982EE8">
            <w:pPr>
              <w:pStyle w:val="Compact"/>
            </w:pPr>
            <w:r>
              <w:t>Title</w:t>
            </w:r>
          </w:p>
        </w:tc>
        <w:tc>
          <w:tcPr>
            <w:tcW w:w="0" w:type="auto"/>
          </w:tcPr>
          <w:p w14:paraId="6792E2DF" w14:textId="77777777" w:rsidR="00555D67" w:rsidRDefault="00982EE8">
            <w:pPr>
              <w:pStyle w:val="Compact"/>
            </w:pPr>
            <w:r>
              <w:t>Chart type</w:t>
            </w:r>
          </w:p>
        </w:tc>
        <w:tc>
          <w:tcPr>
            <w:tcW w:w="0" w:type="auto"/>
          </w:tcPr>
          <w:p w14:paraId="091660E1" w14:textId="77777777" w:rsidR="00555D67" w:rsidRDefault="00982EE8">
            <w:pPr>
              <w:pStyle w:val="Compact"/>
            </w:pPr>
            <w:r>
              <w:t>X-axis</w:t>
            </w:r>
          </w:p>
        </w:tc>
        <w:tc>
          <w:tcPr>
            <w:tcW w:w="0" w:type="auto"/>
          </w:tcPr>
          <w:p w14:paraId="3A8F3F60" w14:textId="77777777" w:rsidR="00555D67" w:rsidRDefault="00982EE8">
            <w:pPr>
              <w:pStyle w:val="Compact"/>
            </w:pPr>
            <w:r>
              <w:t>Y-axis</w:t>
            </w:r>
          </w:p>
        </w:tc>
        <w:tc>
          <w:tcPr>
            <w:tcW w:w="0" w:type="auto"/>
          </w:tcPr>
          <w:p w14:paraId="247F2316" w14:textId="77777777" w:rsidR="00555D67" w:rsidRDefault="00982EE8">
            <w:pPr>
              <w:pStyle w:val="Compact"/>
            </w:pPr>
            <w:r>
              <w:t>Data source</w:t>
            </w:r>
          </w:p>
        </w:tc>
      </w:tr>
      <w:tr w:rsidR="00555D67" w14:paraId="23545ACA" w14:textId="77777777">
        <w:tc>
          <w:tcPr>
            <w:tcW w:w="0" w:type="auto"/>
          </w:tcPr>
          <w:p w14:paraId="76F82BA2" w14:textId="77777777" w:rsidR="00555D67" w:rsidRDefault="00982EE8">
            <w:pPr>
              <w:pStyle w:val="Compact"/>
            </w:pPr>
            <w:r>
              <w:rPr>
                <w:rStyle w:val="VerbatimChar"/>
              </w:rPr>
              <w:t>fig-system-pipeline</w:t>
            </w:r>
          </w:p>
        </w:tc>
        <w:tc>
          <w:tcPr>
            <w:tcW w:w="0" w:type="auto"/>
          </w:tcPr>
          <w:p w14:paraId="29AEEB4D" w14:textId="77777777" w:rsidR="00555D67" w:rsidRDefault="00982EE8">
            <w:pPr>
              <w:pStyle w:val="Compact"/>
            </w:pPr>
            <w:r>
              <w:t>End-to-end system pipeline</w:t>
            </w:r>
          </w:p>
        </w:tc>
        <w:tc>
          <w:tcPr>
            <w:tcW w:w="0" w:type="auto"/>
          </w:tcPr>
          <w:p w14:paraId="3685AFC8" w14:textId="77777777" w:rsidR="00555D67" w:rsidRDefault="00982EE8">
            <w:pPr>
              <w:pStyle w:val="Compact"/>
            </w:pPr>
            <w:r>
              <w:t>Mermaid flowchart</w:t>
            </w:r>
          </w:p>
        </w:tc>
        <w:tc>
          <w:tcPr>
            <w:tcW w:w="0" w:type="auto"/>
          </w:tcPr>
          <w:p w14:paraId="41B55815" w14:textId="77777777" w:rsidR="00555D67" w:rsidRDefault="00982EE8">
            <w:pPr>
              <w:pStyle w:val="Compact"/>
            </w:pPr>
            <w:r>
              <w:t>—</w:t>
            </w:r>
          </w:p>
        </w:tc>
        <w:tc>
          <w:tcPr>
            <w:tcW w:w="0" w:type="auto"/>
          </w:tcPr>
          <w:p w14:paraId="650101F5" w14:textId="77777777" w:rsidR="00555D67" w:rsidRDefault="00982EE8">
            <w:pPr>
              <w:pStyle w:val="Compact"/>
            </w:pPr>
            <w:r>
              <w:t>—</w:t>
            </w:r>
          </w:p>
        </w:tc>
        <w:tc>
          <w:tcPr>
            <w:tcW w:w="0" w:type="auto"/>
          </w:tcPr>
          <w:p w14:paraId="72B4F628" w14:textId="77777777" w:rsidR="00555D67" w:rsidRDefault="00982EE8">
            <w:pPr>
              <w:pStyle w:val="Compact"/>
            </w:pPr>
            <w:r>
              <w:t>Architecture summary</w:t>
            </w:r>
          </w:p>
        </w:tc>
      </w:tr>
      <w:tr w:rsidR="00555D67" w14:paraId="1DF6FCFC" w14:textId="77777777">
        <w:tc>
          <w:tcPr>
            <w:tcW w:w="0" w:type="auto"/>
          </w:tcPr>
          <w:p w14:paraId="762BAD67" w14:textId="77777777" w:rsidR="00555D67" w:rsidRDefault="00982EE8">
            <w:pPr>
              <w:pStyle w:val="Compact"/>
            </w:pPr>
            <w:r>
              <w:rPr>
                <w:rStyle w:val="VerbatimChar"/>
              </w:rPr>
              <w:t>fig-report-pipeline</w:t>
            </w:r>
          </w:p>
        </w:tc>
        <w:tc>
          <w:tcPr>
            <w:tcW w:w="0" w:type="auto"/>
          </w:tcPr>
          <w:p w14:paraId="04A84733" w14:textId="77777777" w:rsidR="00555D67" w:rsidRDefault="00982EE8">
            <w:pPr>
              <w:pStyle w:val="Compact"/>
            </w:pPr>
            <w:r>
              <w:t>Raw-files-to-report workflow</w:t>
            </w:r>
          </w:p>
        </w:tc>
        <w:tc>
          <w:tcPr>
            <w:tcW w:w="0" w:type="auto"/>
          </w:tcPr>
          <w:p w14:paraId="46C02FE4" w14:textId="77777777" w:rsidR="00555D67" w:rsidRDefault="00982EE8">
            <w:pPr>
              <w:pStyle w:val="Compact"/>
            </w:pPr>
            <w:r>
              <w:t>Mermaid flowchart</w:t>
            </w:r>
          </w:p>
        </w:tc>
        <w:tc>
          <w:tcPr>
            <w:tcW w:w="0" w:type="auto"/>
          </w:tcPr>
          <w:p w14:paraId="55FA18CA" w14:textId="77777777" w:rsidR="00555D67" w:rsidRDefault="00982EE8">
            <w:pPr>
              <w:pStyle w:val="Compact"/>
            </w:pPr>
            <w:r>
              <w:t>—</w:t>
            </w:r>
          </w:p>
        </w:tc>
        <w:tc>
          <w:tcPr>
            <w:tcW w:w="0" w:type="auto"/>
          </w:tcPr>
          <w:p w14:paraId="7695EADA" w14:textId="77777777" w:rsidR="00555D67" w:rsidRDefault="00982EE8">
            <w:pPr>
              <w:pStyle w:val="Compact"/>
            </w:pPr>
            <w:r>
              <w:t>—</w:t>
            </w:r>
          </w:p>
        </w:tc>
        <w:tc>
          <w:tcPr>
            <w:tcW w:w="0" w:type="auto"/>
          </w:tcPr>
          <w:p w14:paraId="705F957E" w14:textId="77777777" w:rsidR="00555D67" w:rsidRDefault="00982EE8">
            <w:pPr>
              <w:pStyle w:val="Compact"/>
            </w:pPr>
            <w:r>
              <w:t>Reporting pipeline</w:t>
            </w:r>
          </w:p>
        </w:tc>
      </w:tr>
      <w:tr w:rsidR="00555D67" w14:paraId="164D4839" w14:textId="77777777">
        <w:tc>
          <w:tcPr>
            <w:tcW w:w="0" w:type="auto"/>
          </w:tcPr>
          <w:p w14:paraId="27540CEA" w14:textId="77777777" w:rsidR="00555D67" w:rsidRDefault="00982EE8">
            <w:pPr>
              <w:pStyle w:val="Compact"/>
            </w:pPr>
            <w:r>
              <w:rPr>
                <w:rStyle w:val="VerbatimChar"/>
              </w:rPr>
              <w:t>fig-bleu</w:t>
            </w:r>
          </w:p>
        </w:tc>
        <w:tc>
          <w:tcPr>
            <w:tcW w:w="0" w:type="auto"/>
          </w:tcPr>
          <w:p w14:paraId="5E803DC7" w14:textId="77777777" w:rsidR="00555D67" w:rsidRDefault="00982EE8">
            <w:pPr>
              <w:pStyle w:val="Compact"/>
            </w:pPr>
            <w:r>
              <w:t>Captioning performance by model variant</w:t>
            </w:r>
          </w:p>
        </w:tc>
        <w:tc>
          <w:tcPr>
            <w:tcW w:w="0" w:type="auto"/>
          </w:tcPr>
          <w:p w14:paraId="78CEF426" w14:textId="77777777" w:rsidR="00555D67" w:rsidRDefault="00982EE8">
            <w:pPr>
              <w:pStyle w:val="Compact"/>
            </w:pPr>
            <w:r>
              <w:t>Grouped bar chart</w:t>
            </w:r>
          </w:p>
        </w:tc>
        <w:tc>
          <w:tcPr>
            <w:tcW w:w="0" w:type="auto"/>
          </w:tcPr>
          <w:p w14:paraId="3679557C" w14:textId="77777777" w:rsidR="00555D67" w:rsidRDefault="00982EE8">
            <w:pPr>
              <w:pStyle w:val="Compact"/>
            </w:pPr>
            <w:r>
              <w:t>Model variant</w:t>
            </w:r>
          </w:p>
        </w:tc>
        <w:tc>
          <w:tcPr>
            <w:tcW w:w="0" w:type="auto"/>
          </w:tcPr>
          <w:p w14:paraId="67D13D4D" w14:textId="77777777" w:rsidR="00555D67" w:rsidRDefault="00982EE8">
            <w:pPr>
              <w:pStyle w:val="Compact"/>
            </w:pPr>
            <w:r>
              <w:t>BLEU score</w:t>
            </w:r>
          </w:p>
        </w:tc>
        <w:tc>
          <w:tcPr>
            <w:tcW w:w="0" w:type="auto"/>
          </w:tcPr>
          <w:p w14:paraId="6129A935" w14:textId="77777777" w:rsidR="00555D67" w:rsidRDefault="00982EE8">
            <w:pPr>
              <w:pStyle w:val="Compact"/>
            </w:pPr>
            <w:r>
              <w:t>Caption metrics</w:t>
            </w:r>
          </w:p>
        </w:tc>
      </w:tr>
      <w:tr w:rsidR="00555D67" w14:paraId="3C1A7281" w14:textId="77777777">
        <w:tc>
          <w:tcPr>
            <w:tcW w:w="0" w:type="auto"/>
          </w:tcPr>
          <w:p w14:paraId="2DD870C0" w14:textId="77777777" w:rsidR="00555D67" w:rsidRDefault="00982EE8">
            <w:pPr>
              <w:pStyle w:val="Compact"/>
            </w:pPr>
            <w:r>
              <w:rPr>
                <w:rStyle w:val="VerbatimChar"/>
              </w:rPr>
              <w:t>fig-vqa-splits</w:t>
            </w:r>
          </w:p>
        </w:tc>
        <w:tc>
          <w:tcPr>
            <w:tcW w:w="0" w:type="auto"/>
          </w:tcPr>
          <w:p w14:paraId="636A3882" w14:textId="77777777" w:rsidR="00555D67" w:rsidRDefault="00982EE8">
            <w:pPr>
              <w:pStyle w:val="Compact"/>
            </w:pPr>
            <w:r>
              <w:t>VQA accuracy across evaluation splits</w:t>
            </w:r>
          </w:p>
        </w:tc>
        <w:tc>
          <w:tcPr>
            <w:tcW w:w="0" w:type="auto"/>
          </w:tcPr>
          <w:p w14:paraId="7D06CD5B" w14:textId="77777777" w:rsidR="00555D67" w:rsidRDefault="00982EE8">
            <w:pPr>
              <w:pStyle w:val="Compact"/>
            </w:pPr>
            <w:r>
              <w:t>Grouped bar chart</w:t>
            </w:r>
          </w:p>
        </w:tc>
        <w:tc>
          <w:tcPr>
            <w:tcW w:w="0" w:type="auto"/>
          </w:tcPr>
          <w:p w14:paraId="09011F1D" w14:textId="77777777" w:rsidR="00555D67" w:rsidRDefault="00982EE8">
            <w:pPr>
              <w:pStyle w:val="Compact"/>
            </w:pPr>
            <w:r>
              <w:t>Split</w:t>
            </w:r>
          </w:p>
        </w:tc>
        <w:tc>
          <w:tcPr>
            <w:tcW w:w="0" w:type="auto"/>
          </w:tcPr>
          <w:p w14:paraId="0B13432D" w14:textId="77777777" w:rsidR="00555D67" w:rsidRDefault="00982EE8">
            <w:pPr>
              <w:pStyle w:val="Compact"/>
            </w:pPr>
            <w:r>
              <w:t>Accuracy</w:t>
            </w:r>
          </w:p>
        </w:tc>
        <w:tc>
          <w:tcPr>
            <w:tcW w:w="0" w:type="auto"/>
          </w:tcPr>
          <w:p w14:paraId="7D04CC31" w14:textId="77777777" w:rsidR="00555D67" w:rsidRDefault="00982EE8">
            <w:pPr>
              <w:pStyle w:val="Compact"/>
            </w:pPr>
            <w:r>
              <w:t>VQA overall table</w:t>
            </w:r>
          </w:p>
        </w:tc>
      </w:tr>
      <w:tr w:rsidR="00555D67" w14:paraId="70D509C2" w14:textId="77777777">
        <w:tc>
          <w:tcPr>
            <w:tcW w:w="0" w:type="auto"/>
          </w:tcPr>
          <w:p w14:paraId="5DA79EB2" w14:textId="77777777" w:rsidR="00555D67" w:rsidRDefault="00982EE8">
            <w:pPr>
              <w:pStyle w:val="Compact"/>
            </w:pPr>
            <w:r>
              <w:rPr>
                <w:rStyle w:val="VerbatimChar"/>
              </w:rPr>
              <w:t>fig-vqa-types</w:t>
            </w:r>
          </w:p>
        </w:tc>
        <w:tc>
          <w:tcPr>
            <w:tcW w:w="0" w:type="auto"/>
          </w:tcPr>
          <w:p w14:paraId="027FF8B8" w14:textId="77777777" w:rsidR="00555D67" w:rsidRDefault="00982EE8">
            <w:pPr>
              <w:pStyle w:val="Compact"/>
            </w:pPr>
            <w:r>
              <w:t>VQA accuracy by question type</w:t>
            </w:r>
          </w:p>
        </w:tc>
        <w:tc>
          <w:tcPr>
            <w:tcW w:w="0" w:type="auto"/>
          </w:tcPr>
          <w:p w14:paraId="02756D76" w14:textId="77777777" w:rsidR="00555D67" w:rsidRDefault="00982EE8">
            <w:pPr>
              <w:pStyle w:val="Compact"/>
            </w:pPr>
            <w:r>
              <w:t>Horizontal grouped bar chart</w:t>
            </w:r>
          </w:p>
        </w:tc>
        <w:tc>
          <w:tcPr>
            <w:tcW w:w="0" w:type="auto"/>
          </w:tcPr>
          <w:p w14:paraId="6DF4E756" w14:textId="77777777" w:rsidR="00555D67" w:rsidRDefault="00982EE8">
            <w:pPr>
              <w:pStyle w:val="Compact"/>
            </w:pPr>
            <w:r>
              <w:t>Accuracy</w:t>
            </w:r>
          </w:p>
        </w:tc>
        <w:tc>
          <w:tcPr>
            <w:tcW w:w="0" w:type="auto"/>
          </w:tcPr>
          <w:p w14:paraId="675BCA2B" w14:textId="77777777" w:rsidR="00555D67" w:rsidRDefault="00982EE8">
            <w:pPr>
              <w:pStyle w:val="Compact"/>
            </w:pPr>
            <w:r>
              <w:t>Question type</w:t>
            </w:r>
          </w:p>
        </w:tc>
        <w:tc>
          <w:tcPr>
            <w:tcW w:w="0" w:type="auto"/>
          </w:tcPr>
          <w:p w14:paraId="4767B69A" w14:textId="77777777" w:rsidR="00555D67" w:rsidRDefault="00982EE8">
            <w:pPr>
              <w:pStyle w:val="Compact"/>
            </w:pPr>
            <w:r>
              <w:t>VQA type table</w:t>
            </w:r>
          </w:p>
        </w:tc>
      </w:tr>
      <w:tr w:rsidR="00555D67" w14:paraId="4D4C31E0" w14:textId="77777777">
        <w:tc>
          <w:tcPr>
            <w:tcW w:w="0" w:type="auto"/>
          </w:tcPr>
          <w:p w14:paraId="37E4532F" w14:textId="77777777" w:rsidR="00555D67" w:rsidRDefault="00982EE8">
            <w:pPr>
              <w:pStyle w:val="Compact"/>
            </w:pPr>
            <w:r>
              <w:rPr>
                <w:rStyle w:val="VerbatimChar"/>
              </w:rPr>
              <w:t>fig-training-curves</w:t>
            </w:r>
          </w:p>
        </w:tc>
        <w:tc>
          <w:tcPr>
            <w:tcW w:w="0" w:type="auto"/>
          </w:tcPr>
          <w:p w14:paraId="4D5807B7" w14:textId="77777777" w:rsidR="00555D67" w:rsidRDefault="00982EE8">
            <w:pPr>
              <w:pStyle w:val="Compact"/>
            </w:pPr>
            <w:r>
              <w:t>Training and validation curves</w:t>
            </w:r>
          </w:p>
        </w:tc>
        <w:tc>
          <w:tcPr>
            <w:tcW w:w="0" w:type="auto"/>
          </w:tcPr>
          <w:p w14:paraId="452CE8EC" w14:textId="77777777" w:rsidR="00555D67" w:rsidRDefault="00982EE8">
            <w:pPr>
              <w:pStyle w:val="Compact"/>
            </w:pPr>
            <w:r>
              <w:t>Line chart</w:t>
            </w:r>
          </w:p>
        </w:tc>
        <w:tc>
          <w:tcPr>
            <w:tcW w:w="0" w:type="auto"/>
          </w:tcPr>
          <w:p w14:paraId="66F07FB9" w14:textId="77777777" w:rsidR="00555D67" w:rsidRDefault="00982EE8">
            <w:pPr>
              <w:pStyle w:val="Compact"/>
            </w:pPr>
            <w:r>
              <w:t>Epoch or step</w:t>
            </w:r>
          </w:p>
        </w:tc>
        <w:tc>
          <w:tcPr>
            <w:tcW w:w="0" w:type="auto"/>
          </w:tcPr>
          <w:p w14:paraId="3360BBD1" w14:textId="77777777" w:rsidR="00555D67" w:rsidRDefault="00982EE8">
            <w:pPr>
              <w:pStyle w:val="Compact"/>
            </w:pPr>
            <w:r>
              <w:t>Loss / metric</w:t>
            </w:r>
          </w:p>
        </w:tc>
        <w:tc>
          <w:tcPr>
            <w:tcW w:w="0" w:type="auto"/>
          </w:tcPr>
          <w:p w14:paraId="21121213" w14:textId="77777777" w:rsidR="00555D67" w:rsidRDefault="00982EE8">
            <w:pPr>
              <w:pStyle w:val="Compact"/>
            </w:pPr>
            <w:r>
              <w:t xml:space="preserve">Raw logs </w:t>
            </w:r>
            <w:r>
              <w:rPr>
                <w:rStyle w:val="VerbatimChar"/>
              </w:rPr>
              <w:t>[INSERT]</w:t>
            </w:r>
          </w:p>
        </w:tc>
      </w:tr>
      <w:tr w:rsidR="00555D67" w14:paraId="04815185" w14:textId="77777777">
        <w:tc>
          <w:tcPr>
            <w:tcW w:w="0" w:type="auto"/>
          </w:tcPr>
          <w:p w14:paraId="7F224972" w14:textId="77777777" w:rsidR="00555D67" w:rsidRDefault="00982EE8">
            <w:pPr>
              <w:pStyle w:val="Compact"/>
            </w:pPr>
            <w:r>
              <w:rPr>
                <w:rStyle w:val="VerbatimChar"/>
              </w:rPr>
              <w:t>fig-latency</w:t>
            </w:r>
          </w:p>
        </w:tc>
        <w:tc>
          <w:tcPr>
            <w:tcW w:w="0" w:type="auto"/>
          </w:tcPr>
          <w:p w14:paraId="616889E8" w14:textId="77777777" w:rsidR="00555D67" w:rsidRDefault="00982EE8">
            <w:pPr>
              <w:pStyle w:val="Compact"/>
            </w:pPr>
            <w:r>
              <w:t>End-to-end inference latency</w:t>
            </w:r>
          </w:p>
        </w:tc>
        <w:tc>
          <w:tcPr>
            <w:tcW w:w="0" w:type="auto"/>
          </w:tcPr>
          <w:p w14:paraId="027F6DEA" w14:textId="77777777" w:rsidR="00555D67" w:rsidRDefault="00982EE8">
            <w:pPr>
              <w:pStyle w:val="Compact"/>
            </w:pPr>
            <w:r>
              <w:t>Box plot or bar chart</w:t>
            </w:r>
          </w:p>
        </w:tc>
        <w:tc>
          <w:tcPr>
            <w:tcW w:w="0" w:type="auto"/>
          </w:tcPr>
          <w:p w14:paraId="6DA85B4F" w14:textId="77777777" w:rsidR="00555D67" w:rsidRDefault="00982EE8">
            <w:pPr>
              <w:pStyle w:val="Compact"/>
            </w:pPr>
            <w:r>
              <w:t>Component or pipeline stage</w:t>
            </w:r>
          </w:p>
        </w:tc>
        <w:tc>
          <w:tcPr>
            <w:tcW w:w="0" w:type="auto"/>
          </w:tcPr>
          <w:p w14:paraId="6EC3D378" w14:textId="77777777" w:rsidR="00555D67" w:rsidRDefault="00982EE8">
            <w:pPr>
              <w:pStyle w:val="Compact"/>
            </w:pPr>
            <w:r>
              <w:t>Seconds/image</w:t>
            </w:r>
          </w:p>
        </w:tc>
        <w:tc>
          <w:tcPr>
            <w:tcW w:w="0" w:type="auto"/>
          </w:tcPr>
          <w:p w14:paraId="69949768" w14:textId="77777777" w:rsidR="00555D67" w:rsidRDefault="00982EE8">
            <w:pPr>
              <w:pStyle w:val="Compact"/>
            </w:pPr>
            <w:r>
              <w:t xml:space="preserve">Runtime logs </w:t>
            </w:r>
            <w:r>
              <w:rPr>
                <w:rStyle w:val="VerbatimChar"/>
              </w:rPr>
              <w:t>[INSERT]</w:t>
            </w:r>
          </w:p>
        </w:tc>
      </w:tr>
      <w:tr w:rsidR="00555D67" w14:paraId="655559BE" w14:textId="77777777">
        <w:tc>
          <w:tcPr>
            <w:tcW w:w="0" w:type="auto"/>
          </w:tcPr>
          <w:p w14:paraId="7020FB88" w14:textId="77777777" w:rsidR="00555D67" w:rsidRDefault="00982EE8">
            <w:pPr>
              <w:pStyle w:val="Compact"/>
            </w:pPr>
            <w:r>
              <w:rPr>
                <w:rStyle w:val="VerbatimChar"/>
              </w:rPr>
              <w:t>fig-qualitative</w:t>
            </w:r>
          </w:p>
        </w:tc>
        <w:tc>
          <w:tcPr>
            <w:tcW w:w="0" w:type="auto"/>
          </w:tcPr>
          <w:p w14:paraId="3C5E94A8" w14:textId="77777777" w:rsidR="00555D67" w:rsidRDefault="00982EE8">
            <w:pPr>
              <w:pStyle w:val="Compact"/>
            </w:pPr>
            <w:r>
              <w:t>Qualitative success and failure examples</w:t>
            </w:r>
          </w:p>
        </w:tc>
        <w:tc>
          <w:tcPr>
            <w:tcW w:w="0" w:type="auto"/>
          </w:tcPr>
          <w:p w14:paraId="1379BB70" w14:textId="77777777" w:rsidR="00555D67" w:rsidRDefault="00982EE8">
            <w:pPr>
              <w:pStyle w:val="Compact"/>
            </w:pPr>
            <w:r>
              <w:t>Multi-panel image figure</w:t>
            </w:r>
          </w:p>
        </w:tc>
        <w:tc>
          <w:tcPr>
            <w:tcW w:w="0" w:type="auto"/>
          </w:tcPr>
          <w:p w14:paraId="40187953" w14:textId="77777777" w:rsidR="00555D67" w:rsidRDefault="00982EE8">
            <w:pPr>
              <w:pStyle w:val="Compact"/>
            </w:pPr>
            <w:r>
              <w:t>—</w:t>
            </w:r>
          </w:p>
        </w:tc>
        <w:tc>
          <w:tcPr>
            <w:tcW w:w="0" w:type="auto"/>
          </w:tcPr>
          <w:p w14:paraId="05F3437E" w14:textId="77777777" w:rsidR="00555D67" w:rsidRDefault="00982EE8">
            <w:pPr>
              <w:pStyle w:val="Compact"/>
            </w:pPr>
            <w:r>
              <w:t>—</w:t>
            </w:r>
          </w:p>
        </w:tc>
        <w:tc>
          <w:tcPr>
            <w:tcW w:w="0" w:type="auto"/>
          </w:tcPr>
          <w:p w14:paraId="6070E02F" w14:textId="77777777" w:rsidR="00555D67" w:rsidRDefault="00982EE8">
            <w:pPr>
              <w:pStyle w:val="Compact"/>
            </w:pPr>
            <w:r>
              <w:t xml:space="preserve">Images + predictions </w:t>
            </w:r>
            <w:r>
              <w:rPr>
                <w:rStyle w:val="VerbatimChar"/>
              </w:rPr>
              <w:t>[INSERT]</w:t>
            </w:r>
          </w:p>
        </w:tc>
      </w:tr>
    </w:tbl>
    <w:p w14:paraId="1660B2BB" w14:textId="77777777" w:rsidR="00555D67" w:rsidRDefault="00982EE8">
      <w:pPr>
        <w:pStyle w:val="BodyText"/>
      </w:pPr>
      <w:r>
        <w:t xml:space="preserve">When repeated runs or multiple seeds are available, prefer error bars or interval estimates rather than single bars. Seaborn’s </w:t>
      </w:r>
      <w:r>
        <w:rPr>
          <w:rStyle w:val="VerbatimChar"/>
        </w:rPr>
        <w:t>barplot</w:t>
      </w:r>
      <w:r>
        <w:t xml:space="preserve"> natively supports bootstrap-based error bars and expects long-form data, while Plotly Express supports both long-form and wide-form inputs and grouped bars through </w:t>
      </w:r>
      <w:r>
        <w:rPr>
          <w:rStyle w:val="VerbatimChar"/>
        </w:rPr>
        <w:t>barmode="group"</w:t>
      </w:r>
      <w:r>
        <w:t xml:space="preserve">. </w:t>
      </w:r>
      <w:hyperlink r:id="rId25">
        <w:r>
          <w:rPr>
            <w:rStyle w:val="Hyperlink"/>
          </w:rPr>
          <w:t>[16]</w:t>
        </w:r>
      </w:hyperlink>
    </w:p>
    <w:p w14:paraId="16B56835" w14:textId="77777777" w:rsidR="00555D67" w:rsidRDefault="00982EE8">
      <w:pPr>
        <w:pStyle w:val="BodyText"/>
      </w:pPr>
      <w:r>
        <w:rPr>
          <w:b/>
          <w:bCs/>
        </w:rPr>
        <w:t>Generic ingestion template for CSV, JSON, JSONL, and Parquet.</w:t>
      </w:r>
      <w:r>
        <w:br/>
        <w:t xml:space="preserve">Use this when the raw project files finally arrive. For nested JSON, the important detail is that </w:t>
      </w:r>
      <w:r>
        <w:rPr>
          <w:rStyle w:val="VerbatimChar"/>
        </w:rPr>
        <w:t>pandas.json_normalize</w:t>
      </w:r>
      <w:r>
        <w:t xml:space="preserve"> flattens semi-structured objects into columns. For Parquet caches, </w:t>
      </w:r>
      <w:r>
        <w:rPr>
          <w:rStyle w:val="VerbatimChar"/>
        </w:rPr>
        <w:t>read_parquet</w:t>
      </w:r>
      <w:r>
        <w:t>/</w:t>
      </w:r>
      <w:r>
        <w:rPr>
          <w:rStyle w:val="VerbatimChar"/>
        </w:rPr>
        <w:t>write_parquet</w:t>
      </w:r>
      <w:r>
        <w:t xml:space="preserve"> are appropriate through pandas/PyArrow. </w:t>
      </w:r>
      <w:hyperlink r:id="rId26">
        <w:r>
          <w:rPr>
            <w:rStyle w:val="Hyperlink"/>
          </w:rPr>
          <w:t>[2]</w:t>
        </w:r>
      </w:hyperlink>
    </w:p>
    <w:p w14:paraId="486B7C8A" w14:textId="77777777" w:rsidR="00555D67" w:rsidRDefault="00982EE8">
      <w:pPr>
        <w:pStyle w:val="SourceCode"/>
      </w:pPr>
      <w:r>
        <w:rPr>
          <w:rStyle w:val="VerbatimChar"/>
        </w:rPr>
        <w:t>from __future__ import annotations</w:t>
      </w:r>
      <w:r>
        <w:br/>
      </w:r>
      <w:r>
        <w:br/>
      </w:r>
      <w:r>
        <w:rPr>
          <w:rStyle w:val="VerbatimChar"/>
        </w:rPr>
        <w:t>from pathlib import Path</w:t>
      </w:r>
      <w:r>
        <w:br/>
      </w:r>
      <w:r>
        <w:rPr>
          <w:rStyle w:val="VerbatimChar"/>
        </w:rPr>
        <w:t>import json</w:t>
      </w:r>
      <w:r>
        <w:br/>
      </w:r>
      <w:r>
        <w:rPr>
          <w:rStyle w:val="VerbatimChar"/>
        </w:rPr>
        <w:lastRenderedPageBreak/>
        <w:t>import pandas as pd</w:t>
      </w:r>
      <w:r>
        <w:br/>
      </w:r>
      <w:r>
        <w:br/>
      </w:r>
      <w:r>
        <w:br/>
      </w:r>
      <w:r>
        <w:rPr>
          <w:rStyle w:val="VerbatimChar"/>
        </w:rPr>
        <w:t>def load_any_table(path: str) -&gt; pd.DataFrame:</w:t>
      </w:r>
      <w:r>
        <w:br/>
      </w:r>
      <w:r>
        <w:rPr>
          <w:rStyle w:val="VerbatimChar"/>
        </w:rPr>
        <w:t xml:space="preserve">    """</w:t>
      </w:r>
      <w:r>
        <w:br/>
      </w:r>
      <w:r>
        <w:rPr>
          <w:rStyle w:val="VerbatimChar"/>
        </w:rPr>
        <w:t xml:space="preserve">    Load a tabular artifact from CSV, JSON, JSONL/NDJSON, or Parquet.</w:t>
      </w:r>
      <w:r>
        <w:br/>
      </w:r>
      <w:r>
        <w:br/>
      </w:r>
      <w:r>
        <w:rPr>
          <w:rStyle w:val="VerbatimChar"/>
        </w:rPr>
        <w:t xml:space="preserve">    Replace INSERT_* paths in your workflow with actual artifact paths.</w:t>
      </w:r>
      <w:r>
        <w:br/>
      </w:r>
      <w:r>
        <w:rPr>
          <w:rStyle w:val="VerbatimChar"/>
        </w:rPr>
        <w:t xml:space="preserve">    """</w:t>
      </w:r>
      <w:r>
        <w:br/>
      </w:r>
      <w:r>
        <w:rPr>
          <w:rStyle w:val="VerbatimChar"/>
        </w:rPr>
        <w:t xml:space="preserve">    p = Path(path)</w:t>
      </w:r>
      <w:r>
        <w:br/>
      </w:r>
      <w:r>
        <w:rPr>
          <w:rStyle w:val="VerbatimChar"/>
        </w:rPr>
        <w:t xml:space="preserve">    suffix = p.suffix.lower()</w:t>
      </w:r>
      <w:r>
        <w:br/>
      </w:r>
      <w:r>
        <w:br/>
      </w:r>
      <w:r>
        <w:rPr>
          <w:rStyle w:val="VerbatimChar"/>
        </w:rPr>
        <w:t xml:space="preserve">    if suffix == ".csv":</w:t>
      </w:r>
      <w:r>
        <w:br/>
      </w:r>
      <w:r>
        <w:rPr>
          <w:rStyle w:val="VerbatimChar"/>
        </w:rPr>
        <w:t xml:space="preserve">        return pd.read_csv(p)</w:t>
      </w:r>
      <w:r>
        <w:br/>
      </w:r>
      <w:r>
        <w:br/>
      </w:r>
      <w:r>
        <w:rPr>
          <w:rStyle w:val="VerbatimChar"/>
        </w:rPr>
        <w:t xml:space="preserve">    if suffix == ".parquet":</w:t>
      </w:r>
      <w:r>
        <w:br/>
      </w:r>
      <w:r>
        <w:rPr>
          <w:rStyle w:val="VerbatimChar"/>
        </w:rPr>
        <w:t xml:space="preserve">        return pd.read_parquet(p)</w:t>
      </w:r>
      <w:r>
        <w:br/>
      </w:r>
      <w:r>
        <w:br/>
      </w:r>
      <w:r>
        <w:rPr>
          <w:rStyle w:val="VerbatimChar"/>
        </w:rPr>
        <w:t xml:space="preserve">    if suffix == ".json":</w:t>
      </w:r>
      <w:r>
        <w:br/>
      </w:r>
      <w:r>
        <w:rPr>
          <w:rStyle w:val="VerbatimChar"/>
        </w:rPr>
        <w:t xml:space="preserve">        with p.open("r", encoding="utf-8") as f:</w:t>
      </w:r>
      <w:r>
        <w:br/>
      </w:r>
      <w:r>
        <w:rPr>
          <w:rStyle w:val="VerbatimChar"/>
        </w:rPr>
        <w:t xml:space="preserve">            obj = json.load(f)</w:t>
      </w:r>
      <w:r>
        <w:br/>
      </w:r>
      <w:r>
        <w:rPr>
          <w:rStyle w:val="VerbatimChar"/>
        </w:rPr>
        <w:t xml:space="preserve">        rows = obj if isinstance(obj, list) else [obj]</w:t>
      </w:r>
      <w:r>
        <w:br/>
      </w:r>
      <w:r>
        <w:rPr>
          <w:rStyle w:val="VerbatimChar"/>
        </w:rPr>
        <w:t xml:space="preserve">        return pd.json_normalize(rows, sep=".")</w:t>
      </w:r>
      <w:r>
        <w:br/>
      </w:r>
      <w:r>
        <w:br/>
      </w:r>
      <w:r>
        <w:rPr>
          <w:rStyle w:val="VerbatimChar"/>
        </w:rPr>
        <w:t xml:space="preserve">    if suffix in {".jsonl", ".ndjson"}:</w:t>
      </w:r>
      <w:r>
        <w:br/>
      </w:r>
      <w:r>
        <w:rPr>
          <w:rStyle w:val="VerbatimChar"/>
        </w:rPr>
        <w:t xml:space="preserve">        rows = []</w:t>
      </w:r>
      <w:r>
        <w:br/>
      </w:r>
      <w:r>
        <w:rPr>
          <w:rStyle w:val="VerbatimChar"/>
        </w:rPr>
        <w:t xml:space="preserve">        with p.open("r", encoding="utf-8") as f:</w:t>
      </w:r>
      <w:r>
        <w:br/>
      </w:r>
      <w:r>
        <w:rPr>
          <w:rStyle w:val="VerbatimChar"/>
        </w:rPr>
        <w:t xml:space="preserve">            for line in f:</w:t>
      </w:r>
      <w:r>
        <w:br/>
      </w:r>
      <w:r>
        <w:rPr>
          <w:rStyle w:val="VerbatimChar"/>
        </w:rPr>
        <w:t xml:space="preserve">                line = line.strip()</w:t>
      </w:r>
      <w:r>
        <w:br/>
      </w:r>
      <w:r>
        <w:rPr>
          <w:rStyle w:val="VerbatimChar"/>
        </w:rPr>
        <w:t xml:space="preserve">                if line:</w:t>
      </w:r>
      <w:r>
        <w:br/>
      </w:r>
      <w:r>
        <w:rPr>
          <w:rStyle w:val="VerbatimChar"/>
        </w:rPr>
        <w:t xml:space="preserve">                    rows.append(json.loads(line))</w:t>
      </w:r>
      <w:r>
        <w:br/>
      </w:r>
      <w:r>
        <w:rPr>
          <w:rStyle w:val="VerbatimChar"/>
        </w:rPr>
        <w:t xml:space="preserve">        return pd.json_normalize(rows, sep=".")</w:t>
      </w:r>
      <w:r>
        <w:br/>
      </w:r>
      <w:r>
        <w:br/>
      </w:r>
      <w:r>
        <w:rPr>
          <w:rStyle w:val="VerbatimChar"/>
        </w:rPr>
        <w:t xml:space="preserve">    raise ValueError(f"Unsupported file type: {p.suffix}")</w:t>
      </w:r>
      <w:r>
        <w:br/>
      </w:r>
      <w:r>
        <w:br/>
      </w:r>
      <w:r>
        <w:br/>
      </w:r>
      <w:r>
        <w:rPr>
          <w:rStyle w:val="VerbatimChar"/>
        </w:rPr>
        <w:t>def canonical_metric_table(df: pd.DataFrame) -&gt; pd.DataFrame:</w:t>
      </w:r>
      <w:r>
        <w:br/>
      </w:r>
      <w:r>
        <w:rPr>
          <w:rStyle w:val="VerbatimChar"/>
        </w:rPr>
        <w:t xml:space="preserve">    """</w:t>
      </w:r>
      <w:r>
        <w:br/>
      </w:r>
      <w:r>
        <w:rPr>
          <w:rStyle w:val="VerbatimChar"/>
        </w:rPr>
        <w:t xml:space="preserve">    Normalize common metric columns into a long-form table:</w:t>
      </w:r>
      <w:r>
        <w:br/>
      </w:r>
      <w:r>
        <w:rPr>
          <w:rStyle w:val="VerbatimChar"/>
        </w:rPr>
        <w:t xml:space="preserve">    run_id, split, metric_name, metric_value</w:t>
      </w:r>
      <w:r>
        <w:br/>
      </w:r>
      <w:r>
        <w:rPr>
          <w:rStyle w:val="VerbatimChar"/>
        </w:rPr>
        <w:t xml:space="preserve">    """</w:t>
      </w:r>
      <w:r>
        <w:br/>
      </w:r>
      <w:r>
        <w:rPr>
          <w:rStyle w:val="VerbatimChar"/>
        </w:rPr>
        <w:t xml:space="preserve">    rename_map = {</w:t>
      </w:r>
      <w:r>
        <w:br/>
      </w:r>
      <w:r>
        <w:rPr>
          <w:rStyle w:val="VerbatimChar"/>
        </w:rPr>
        <w:t xml:space="preserve">        "bleu1": "BLEU-1",</w:t>
      </w:r>
      <w:r>
        <w:br/>
      </w:r>
      <w:r>
        <w:rPr>
          <w:rStyle w:val="VerbatimChar"/>
        </w:rPr>
        <w:t xml:space="preserve">        "bleu_1": "BLEU-1",</w:t>
      </w:r>
      <w:r>
        <w:br/>
      </w:r>
      <w:r>
        <w:rPr>
          <w:rStyle w:val="VerbatimChar"/>
        </w:rPr>
        <w:t xml:space="preserve">        "bleu4": "BLEU-4",</w:t>
      </w:r>
      <w:r>
        <w:br/>
      </w:r>
      <w:r>
        <w:rPr>
          <w:rStyle w:val="VerbatimChar"/>
        </w:rPr>
        <w:t xml:space="preserve">        "bleu_4": "BLEU-4",</w:t>
      </w:r>
      <w:r>
        <w:br/>
      </w:r>
      <w:r>
        <w:rPr>
          <w:rStyle w:val="VerbatimChar"/>
        </w:rPr>
        <w:t xml:space="preserve">        "exact_accuracy": "Exact Accuracy",</w:t>
      </w:r>
      <w:r>
        <w:br/>
      </w:r>
      <w:r>
        <w:rPr>
          <w:rStyle w:val="VerbatimChar"/>
        </w:rPr>
        <w:t xml:space="preserve">        "relaxed_accuracy": "Relaxed Accuracy",</w:t>
      </w:r>
      <w:r>
        <w:br/>
      </w:r>
      <w:r>
        <w:rPr>
          <w:rStyle w:val="VerbatimChar"/>
        </w:rPr>
        <w:lastRenderedPageBreak/>
        <w:t xml:space="preserve">    }</w:t>
      </w:r>
      <w:r>
        <w:br/>
      </w:r>
      <w:r>
        <w:rPr>
          <w:rStyle w:val="VerbatimChar"/>
        </w:rPr>
        <w:t xml:space="preserve">    df = df.rename(columns=rename_map).copy()</w:t>
      </w:r>
      <w:r>
        <w:br/>
      </w:r>
      <w:r>
        <w:br/>
      </w:r>
      <w:r>
        <w:rPr>
          <w:rStyle w:val="VerbatimChar"/>
        </w:rPr>
        <w:t xml:space="preserve">    id_vars = [c for c in ["run_id", "split", "model", "question_type"] if c in df.columns]</w:t>
      </w:r>
      <w:r>
        <w:br/>
      </w:r>
      <w:r>
        <w:rPr>
          <w:rStyle w:val="VerbatimChar"/>
        </w:rPr>
        <w:t xml:space="preserve">    value_vars = [c for c in df.columns if c not in id_vars]</w:t>
      </w:r>
      <w:r>
        <w:br/>
      </w:r>
      <w:r>
        <w:br/>
      </w:r>
      <w:r>
        <w:rPr>
          <w:rStyle w:val="VerbatimChar"/>
        </w:rPr>
        <w:t xml:space="preserve">    return df.melt(</w:t>
      </w:r>
      <w:r>
        <w:br/>
      </w:r>
      <w:r>
        <w:rPr>
          <w:rStyle w:val="VerbatimChar"/>
        </w:rPr>
        <w:t xml:space="preserve">        id_vars=id_vars,</w:t>
      </w:r>
      <w:r>
        <w:br/>
      </w:r>
      <w:r>
        <w:rPr>
          <w:rStyle w:val="VerbatimChar"/>
        </w:rPr>
        <w:t xml:space="preserve">        value_vars=value_vars,</w:t>
      </w:r>
      <w:r>
        <w:br/>
      </w:r>
      <w:r>
        <w:rPr>
          <w:rStyle w:val="VerbatimChar"/>
        </w:rPr>
        <w:t xml:space="preserve">        var_name="metric_name",</w:t>
      </w:r>
      <w:r>
        <w:br/>
      </w:r>
      <w:r>
        <w:rPr>
          <w:rStyle w:val="VerbatimChar"/>
        </w:rPr>
        <w:t xml:space="preserve">        value_name="metric_value",</w:t>
      </w:r>
      <w:r>
        <w:br/>
      </w:r>
      <w:r>
        <w:rPr>
          <w:rStyle w:val="VerbatimChar"/>
        </w:rPr>
        <w:t xml:space="preserve">    )</w:t>
      </w:r>
    </w:p>
    <w:p w14:paraId="5E959851" w14:textId="77777777" w:rsidR="00555D67" w:rsidRDefault="00982EE8">
      <w:pPr>
        <w:pStyle w:val="FirstParagraph"/>
      </w:pPr>
      <w:r>
        <w:rPr>
          <w:b/>
          <w:bCs/>
        </w:rPr>
        <w:t>Matplotlib code for the captioning results chart.</w:t>
      </w:r>
      <w:r>
        <w:br/>
        <w:t xml:space="preserve">Official Matplotlib documentation includes a grouped bar chart example with bar labels, which is exactly the structure needed for BLEU-1 vs. BLEU-4 comparison across model variants. Matplotlib’s </w:t>
      </w:r>
      <w:r>
        <w:rPr>
          <w:rStyle w:val="VerbatimChar"/>
        </w:rPr>
        <w:t>savefig</w:t>
      </w:r>
      <w:r>
        <w:t xml:space="preserve"> also supports direct export to vector formats such as PDF or SVG for paper-ready figures. </w:t>
      </w:r>
      <w:hyperlink r:id="rId27">
        <w:r>
          <w:rPr>
            <w:rStyle w:val="Hyperlink"/>
          </w:rPr>
          <w:t>[17]</w:t>
        </w:r>
      </w:hyperlink>
    </w:p>
    <w:p w14:paraId="2C0141A1" w14:textId="77777777" w:rsidR="00555D67" w:rsidRDefault="00982EE8">
      <w:pPr>
        <w:pStyle w:val="SourceCode"/>
      </w:pPr>
      <w:r>
        <w:rPr>
          <w:rStyle w:val="VerbatimChar"/>
        </w:rPr>
        <w:t>import pandas as pd</w:t>
      </w:r>
      <w:r>
        <w:br/>
      </w:r>
      <w:r>
        <w:rPr>
          <w:rStyle w:val="VerbatimChar"/>
        </w:rPr>
        <w:t>import matplotlib.pyplot as plt</w:t>
      </w:r>
      <w:r>
        <w:br/>
      </w:r>
      <w:r>
        <w:rPr>
          <w:rStyle w:val="VerbatimChar"/>
        </w:rPr>
        <w:t>import numpy as np</w:t>
      </w:r>
      <w:r>
        <w:br/>
      </w:r>
      <w:r>
        <w:br/>
      </w:r>
      <w:r>
        <w:rPr>
          <w:rStyle w:val="VerbatimChar"/>
        </w:rPr>
        <w:t>caption_df = pd.DataFrame({</w:t>
      </w:r>
      <w:r>
        <w:br/>
      </w:r>
      <w:r>
        <w:rPr>
          <w:rStyle w:val="VerbatimChar"/>
        </w:rPr>
        <w:t xml:space="preserve">    "model": ["Baseline", "Fine-tuned"],</w:t>
      </w:r>
      <w:r>
        <w:br/>
      </w:r>
      <w:r>
        <w:rPr>
          <w:rStyle w:val="VerbatimChar"/>
        </w:rPr>
        <w:t xml:space="preserve">    "BLEU-1": [0.4345, 0.4183],</w:t>
      </w:r>
      <w:r>
        <w:br/>
      </w:r>
      <w:r>
        <w:rPr>
          <w:rStyle w:val="VerbatimChar"/>
        </w:rPr>
        <w:t xml:space="preserve">    "BLEU-4": [0.1166, 0.1149],</w:t>
      </w:r>
      <w:r>
        <w:br/>
      </w:r>
      <w:r>
        <w:rPr>
          <w:rStyle w:val="VerbatimChar"/>
        </w:rPr>
        <w:t>})</w:t>
      </w:r>
      <w:r>
        <w:br/>
      </w:r>
      <w:r>
        <w:br/>
      </w:r>
      <w:r>
        <w:rPr>
          <w:rStyle w:val="VerbatimChar"/>
        </w:rPr>
        <w:t>metrics = ["BLEU-1", "BLEU-4"]</w:t>
      </w:r>
      <w:r>
        <w:br/>
      </w:r>
      <w:r>
        <w:rPr>
          <w:rStyle w:val="VerbatimChar"/>
        </w:rPr>
        <w:t>x = np.arange(len(caption_df["model"]))</w:t>
      </w:r>
      <w:r>
        <w:br/>
      </w:r>
      <w:r>
        <w:rPr>
          <w:rStyle w:val="VerbatimChar"/>
        </w:rPr>
        <w:t>width = 0.35</w:t>
      </w:r>
      <w:r>
        <w:br/>
      </w:r>
      <w:r>
        <w:br/>
      </w:r>
      <w:r>
        <w:rPr>
          <w:rStyle w:val="VerbatimChar"/>
        </w:rPr>
        <w:t>fig, ax = plt.subplots(figsize=(8, 5))</w:t>
      </w:r>
      <w:r>
        <w:br/>
      </w:r>
      <w:r>
        <w:br/>
      </w:r>
      <w:r>
        <w:rPr>
          <w:rStyle w:val="VerbatimChar"/>
        </w:rPr>
        <w:t>for i, metric in enumerate(metrics):</w:t>
      </w:r>
      <w:r>
        <w:br/>
      </w:r>
      <w:r>
        <w:rPr>
          <w:rStyle w:val="VerbatimChar"/>
        </w:rPr>
        <w:t xml:space="preserve">    offset = (i - 0.5) * width</w:t>
      </w:r>
      <w:r>
        <w:br/>
      </w:r>
      <w:r>
        <w:rPr>
          <w:rStyle w:val="VerbatimChar"/>
        </w:rPr>
        <w:t xml:space="preserve">    bars = ax.bar(x + offset, caption_df[metric], width, label=metric)</w:t>
      </w:r>
      <w:r>
        <w:br/>
      </w:r>
      <w:r>
        <w:rPr>
          <w:rStyle w:val="VerbatimChar"/>
        </w:rPr>
        <w:t xml:space="preserve">    ax.bar_label(bars, fmt="%.4f", padding=3)</w:t>
      </w:r>
      <w:r>
        <w:br/>
      </w:r>
      <w:r>
        <w:br/>
      </w:r>
      <w:r>
        <w:rPr>
          <w:rStyle w:val="VerbatimChar"/>
        </w:rPr>
        <w:t>ax.set_title("Captioning performance by model variant")</w:t>
      </w:r>
      <w:r>
        <w:br/>
      </w:r>
      <w:r>
        <w:rPr>
          <w:rStyle w:val="VerbatimChar"/>
        </w:rPr>
        <w:t>ax.set_xlabel("Model variant")</w:t>
      </w:r>
      <w:r>
        <w:br/>
      </w:r>
      <w:r>
        <w:rPr>
          <w:rStyle w:val="VerbatimChar"/>
        </w:rPr>
        <w:t>ax.set_ylabel("Score")</w:t>
      </w:r>
      <w:r>
        <w:br/>
      </w:r>
      <w:r>
        <w:rPr>
          <w:rStyle w:val="VerbatimChar"/>
        </w:rPr>
        <w:t>ax.set_xticks(x)</w:t>
      </w:r>
      <w:r>
        <w:br/>
      </w:r>
      <w:r>
        <w:rPr>
          <w:rStyle w:val="VerbatimChar"/>
        </w:rPr>
        <w:t>ax.set_xticklabels(caption_df["model"])</w:t>
      </w:r>
      <w:r>
        <w:br/>
      </w:r>
      <w:r>
        <w:rPr>
          <w:rStyle w:val="VerbatimChar"/>
        </w:rPr>
        <w:t>ax.legend()</w:t>
      </w:r>
      <w:r>
        <w:br/>
      </w:r>
      <w:r>
        <w:rPr>
          <w:rStyle w:val="VerbatimChar"/>
        </w:rPr>
        <w:t>fig.tight_layout()</w:t>
      </w:r>
      <w:r>
        <w:br/>
      </w:r>
      <w:r>
        <w:br/>
      </w:r>
      <w:r>
        <w:rPr>
          <w:rStyle w:val="VerbatimChar"/>
        </w:rPr>
        <w:lastRenderedPageBreak/>
        <w:t># Paper-ready export</w:t>
      </w:r>
      <w:r>
        <w:br/>
      </w:r>
      <w:r>
        <w:rPr>
          <w:rStyle w:val="VerbatimChar"/>
        </w:rPr>
        <w:t>plt.savefig("fig_bleu.pdf", bbox_inches="tight")</w:t>
      </w:r>
      <w:r>
        <w:br/>
      </w:r>
      <w:r>
        <w:rPr>
          <w:rStyle w:val="VerbatimChar"/>
        </w:rPr>
        <w:t>plt.savefig("fig_bleu.svg", bbox_inches="tight")</w:t>
      </w:r>
      <w:r>
        <w:br/>
      </w:r>
      <w:r>
        <w:rPr>
          <w:rStyle w:val="VerbatimChar"/>
        </w:rPr>
        <w:t>plt.show()</w:t>
      </w:r>
    </w:p>
    <w:p w14:paraId="473F8E09" w14:textId="77777777" w:rsidR="00555D67" w:rsidRDefault="00982EE8">
      <w:pPr>
        <w:pStyle w:val="FirstParagraph"/>
      </w:pPr>
      <w:r>
        <w:t>Recommended chart specification:</w:t>
      </w:r>
      <w:r>
        <w:br/>
        <w:t xml:space="preserve">Title = </w:t>
      </w:r>
      <w:r>
        <w:rPr>
          <w:b/>
          <w:bCs/>
        </w:rPr>
        <w:t>Captioning performance by model variant</w:t>
      </w:r>
      <w:r>
        <w:t xml:space="preserve">; chart type = </w:t>
      </w:r>
      <w:r>
        <w:rPr>
          <w:b/>
          <w:bCs/>
        </w:rPr>
        <w:t>grouped bar chart</w:t>
      </w:r>
      <w:r>
        <w:t xml:space="preserve">; x-axis = </w:t>
      </w:r>
      <w:r>
        <w:rPr>
          <w:b/>
          <w:bCs/>
        </w:rPr>
        <w:t>model variant</w:t>
      </w:r>
      <w:r>
        <w:t xml:space="preserve">; y-axis = </w:t>
      </w:r>
      <w:r>
        <w:rPr>
          <w:b/>
          <w:bCs/>
        </w:rPr>
        <w:t>BLEU score</w:t>
      </w:r>
      <w:r>
        <w:t xml:space="preserve">; bars = </w:t>
      </w:r>
      <w:r>
        <w:rPr>
          <w:b/>
          <w:bCs/>
        </w:rPr>
        <w:t>BLEU-1</w:t>
      </w:r>
      <w:r>
        <w:t xml:space="preserve"> and </w:t>
      </w:r>
      <w:r>
        <w:rPr>
          <w:b/>
          <w:bCs/>
        </w:rPr>
        <w:t>BLEU-4</w:t>
      </w:r>
      <w:r>
        <w:t>.</w:t>
      </w:r>
    </w:p>
    <w:p w14:paraId="6C38D339" w14:textId="77777777" w:rsidR="00555D67" w:rsidRDefault="00982EE8">
      <w:pPr>
        <w:pStyle w:val="BodyText"/>
      </w:pPr>
      <w:r>
        <w:rPr>
          <w:b/>
          <w:bCs/>
        </w:rPr>
        <w:t>Seaborn code for VQA performance by question type.</w:t>
      </w:r>
      <w:r>
        <w:br/>
        <w:t xml:space="preserve">Seaborn’s </w:t>
      </w:r>
      <w:r>
        <w:rPr>
          <w:rStyle w:val="VerbatimChar"/>
        </w:rPr>
        <w:t>barplot</w:t>
      </w:r>
      <w:r>
        <w:t xml:space="preserve"> is useful when your data are in long form and especially useful later if you add repeated seeds and want confidence intervals or bootstrap error bars. For the currently available single-run summary, use </w:t>
      </w:r>
      <w:r>
        <w:rPr>
          <w:rStyle w:val="VerbatimChar"/>
        </w:rPr>
        <w:t>errorbar=None</w:t>
      </w:r>
      <w:r>
        <w:t xml:space="preserve">; replace that with </w:t>
      </w:r>
      <w:r>
        <w:rPr>
          <w:rStyle w:val="VerbatimChar"/>
        </w:rPr>
        <w:t>errorbar=("ci", 95)</w:t>
      </w:r>
      <w:r>
        <w:t xml:space="preserve"> when repeated runs are available. </w:t>
      </w:r>
      <w:hyperlink r:id="rId28">
        <w:r>
          <w:rPr>
            <w:rStyle w:val="Hyperlink"/>
          </w:rPr>
          <w:t>[18]</w:t>
        </w:r>
      </w:hyperlink>
    </w:p>
    <w:p w14:paraId="5B0C1762" w14:textId="77777777" w:rsidR="00555D67" w:rsidRDefault="00982EE8">
      <w:pPr>
        <w:pStyle w:val="SourceCode"/>
      </w:pPr>
      <w:r>
        <w:rPr>
          <w:rStyle w:val="VerbatimChar"/>
        </w:rPr>
        <w:t>import pandas as pd</w:t>
      </w:r>
      <w:r>
        <w:br/>
      </w:r>
      <w:r>
        <w:rPr>
          <w:rStyle w:val="VerbatimChar"/>
        </w:rPr>
        <w:t>import seaborn as sns</w:t>
      </w:r>
      <w:r>
        <w:br/>
      </w:r>
      <w:r>
        <w:rPr>
          <w:rStyle w:val="VerbatimChar"/>
        </w:rPr>
        <w:t>import matplotlib.pyplot as plt</w:t>
      </w:r>
      <w:r>
        <w:br/>
      </w:r>
      <w:r>
        <w:br/>
      </w:r>
      <w:r>
        <w:rPr>
          <w:rStyle w:val="VerbatimChar"/>
        </w:rPr>
        <w:t>vqa_type_df = pd.DataFrame({</w:t>
      </w:r>
      <w:r>
        <w:br/>
      </w:r>
      <w:r>
        <w:rPr>
          <w:rStyle w:val="VerbatimChar"/>
        </w:rPr>
        <w:t xml:space="preserve">    "question_type": ["action", "color", "count", "object", "scene"],</w:t>
      </w:r>
      <w:r>
        <w:br/>
      </w:r>
      <w:r>
        <w:rPr>
          <w:rStyle w:val="VerbatimChar"/>
        </w:rPr>
        <w:t xml:space="preserve">    "Exact Accuracy": [0.3812, 0.6927, 0.6217, 0.4383, 0.1117],</w:t>
      </w:r>
      <w:r>
        <w:br/>
      </w:r>
      <w:r>
        <w:rPr>
          <w:rStyle w:val="VerbatimChar"/>
        </w:rPr>
        <w:t xml:space="preserve">    "Relaxed Accuracy": [0.4650, 0.7682, 0.6217, 0.4568, 0.3150],</w:t>
      </w:r>
      <w:r>
        <w:br/>
      </w:r>
      <w:r>
        <w:rPr>
          <w:rStyle w:val="VerbatimChar"/>
        </w:rPr>
        <w:t>})</w:t>
      </w:r>
      <w:r>
        <w:br/>
      </w:r>
      <w:r>
        <w:br/>
      </w:r>
      <w:r>
        <w:rPr>
          <w:rStyle w:val="VerbatimChar"/>
        </w:rPr>
        <w:t>plot_df = vqa_type_df.melt(</w:t>
      </w:r>
      <w:r>
        <w:br/>
      </w:r>
      <w:r>
        <w:rPr>
          <w:rStyle w:val="VerbatimChar"/>
        </w:rPr>
        <w:t xml:space="preserve">    id_vars="question_type",</w:t>
      </w:r>
      <w:r>
        <w:br/>
      </w:r>
      <w:r>
        <w:rPr>
          <w:rStyle w:val="VerbatimChar"/>
        </w:rPr>
        <w:t xml:space="preserve">    var_name="metric",</w:t>
      </w:r>
      <w:r>
        <w:br/>
      </w:r>
      <w:r>
        <w:rPr>
          <w:rStyle w:val="VerbatimChar"/>
        </w:rPr>
        <w:t xml:space="preserve">    value_name="accuracy",</w:t>
      </w:r>
      <w:r>
        <w:br/>
      </w:r>
      <w:r>
        <w:rPr>
          <w:rStyle w:val="VerbatimChar"/>
        </w:rPr>
        <w:t>)</w:t>
      </w:r>
      <w:r>
        <w:br/>
      </w:r>
      <w:r>
        <w:br/>
      </w:r>
      <w:r>
        <w:rPr>
          <w:rStyle w:val="VerbatimChar"/>
        </w:rPr>
        <w:t>fig, ax = plt.subplots(figsize=(9, 5))</w:t>
      </w:r>
      <w:r>
        <w:br/>
      </w:r>
      <w:r>
        <w:rPr>
          <w:rStyle w:val="VerbatimChar"/>
        </w:rPr>
        <w:t>sns.barplot(</w:t>
      </w:r>
      <w:r>
        <w:br/>
      </w:r>
      <w:r>
        <w:rPr>
          <w:rStyle w:val="VerbatimChar"/>
        </w:rPr>
        <w:t xml:space="preserve">    data=plot_df,</w:t>
      </w:r>
      <w:r>
        <w:br/>
      </w:r>
      <w:r>
        <w:rPr>
          <w:rStyle w:val="VerbatimChar"/>
        </w:rPr>
        <w:t xml:space="preserve">    x="accuracy",</w:t>
      </w:r>
      <w:r>
        <w:br/>
      </w:r>
      <w:r>
        <w:rPr>
          <w:rStyle w:val="VerbatimChar"/>
        </w:rPr>
        <w:t xml:space="preserve">    y="question_type",</w:t>
      </w:r>
      <w:r>
        <w:br/>
      </w:r>
      <w:r>
        <w:rPr>
          <w:rStyle w:val="VerbatimChar"/>
        </w:rPr>
        <w:t xml:space="preserve">    hue="metric",</w:t>
      </w:r>
      <w:r>
        <w:br/>
      </w:r>
      <w:r>
        <w:rPr>
          <w:rStyle w:val="VerbatimChar"/>
        </w:rPr>
        <w:t xml:space="preserve">    errorbar=None,</w:t>
      </w:r>
      <w:r>
        <w:br/>
      </w:r>
      <w:r>
        <w:rPr>
          <w:rStyle w:val="VerbatimChar"/>
        </w:rPr>
        <w:t xml:space="preserve">    ax=ax,</w:t>
      </w:r>
      <w:r>
        <w:br/>
      </w:r>
      <w:r>
        <w:rPr>
          <w:rStyle w:val="VerbatimChar"/>
        </w:rPr>
        <w:t>)</w:t>
      </w:r>
      <w:r>
        <w:br/>
      </w:r>
      <w:r>
        <w:br/>
      </w:r>
      <w:r>
        <w:rPr>
          <w:rStyle w:val="VerbatimChar"/>
        </w:rPr>
        <w:t>ax.set_title("VQA performance by question type")</w:t>
      </w:r>
      <w:r>
        <w:br/>
      </w:r>
      <w:r>
        <w:rPr>
          <w:rStyle w:val="VerbatimChar"/>
        </w:rPr>
        <w:t>ax.set_xlabel("Accuracy")</w:t>
      </w:r>
      <w:r>
        <w:br/>
      </w:r>
      <w:r>
        <w:rPr>
          <w:rStyle w:val="VerbatimChar"/>
        </w:rPr>
        <w:t>ax.set_ylabel("Question type")</w:t>
      </w:r>
      <w:r>
        <w:br/>
      </w:r>
      <w:r>
        <w:rPr>
          <w:rStyle w:val="VerbatimChar"/>
        </w:rPr>
        <w:t>fig.tight_layout()</w:t>
      </w:r>
      <w:r>
        <w:br/>
      </w:r>
      <w:r>
        <w:rPr>
          <w:rStyle w:val="VerbatimChar"/>
        </w:rPr>
        <w:t>plt.savefig("fig_vqa_types.pdf", bbox_inches="tight")</w:t>
      </w:r>
      <w:r>
        <w:br/>
      </w:r>
      <w:r>
        <w:rPr>
          <w:rStyle w:val="VerbatimChar"/>
        </w:rPr>
        <w:t>plt.show()</w:t>
      </w:r>
    </w:p>
    <w:p w14:paraId="79E9F72B" w14:textId="77777777" w:rsidR="00555D67" w:rsidRDefault="00982EE8">
      <w:pPr>
        <w:pStyle w:val="FirstParagraph"/>
      </w:pPr>
      <w:r>
        <w:lastRenderedPageBreak/>
        <w:t>Recommended chart specification:</w:t>
      </w:r>
      <w:r>
        <w:br/>
        <w:t xml:space="preserve">Title = </w:t>
      </w:r>
      <w:r>
        <w:rPr>
          <w:b/>
          <w:bCs/>
        </w:rPr>
        <w:t>VQA performance by question type</w:t>
      </w:r>
      <w:r>
        <w:t xml:space="preserve">; chart type = </w:t>
      </w:r>
      <w:r>
        <w:rPr>
          <w:b/>
          <w:bCs/>
        </w:rPr>
        <w:t>horizontal grouped bar chart</w:t>
      </w:r>
      <w:r>
        <w:t xml:space="preserve">; x-axis = </w:t>
      </w:r>
      <w:r>
        <w:rPr>
          <w:b/>
          <w:bCs/>
        </w:rPr>
        <w:t>accuracy</w:t>
      </w:r>
      <w:r>
        <w:t xml:space="preserve">; y-axis = </w:t>
      </w:r>
      <w:r>
        <w:rPr>
          <w:b/>
          <w:bCs/>
        </w:rPr>
        <w:t>question type</w:t>
      </w:r>
      <w:r>
        <w:t xml:space="preserve">; hue = </w:t>
      </w:r>
      <w:r>
        <w:rPr>
          <w:b/>
          <w:bCs/>
        </w:rPr>
        <w:t>Exact vs. Relaxed Accuracy</w:t>
      </w:r>
      <w:r>
        <w:t>.</w:t>
      </w:r>
    </w:p>
    <w:p w14:paraId="1FBC3465" w14:textId="77777777" w:rsidR="00555D67" w:rsidRDefault="00982EE8">
      <w:pPr>
        <w:pStyle w:val="BodyText"/>
      </w:pPr>
      <w:r>
        <w:rPr>
          <w:b/>
          <w:bCs/>
        </w:rPr>
        <w:t>Plotly code for interactive VQA split comparison.</w:t>
      </w:r>
      <w:r>
        <w:br/>
        <w:t xml:space="preserve">Official Plotly documentation is especially helpful when you want grouped bars with interactive hover and either long-form or wide-form input. That makes it a good choice for appendix dashboards, course demos, or reviewer supplements. </w:t>
      </w:r>
      <w:hyperlink r:id="rId29">
        <w:r>
          <w:rPr>
            <w:rStyle w:val="Hyperlink"/>
          </w:rPr>
          <w:t>[19]</w:t>
        </w:r>
      </w:hyperlink>
    </w:p>
    <w:p w14:paraId="1232BF44" w14:textId="77777777" w:rsidR="00555D67" w:rsidRDefault="00982EE8">
      <w:pPr>
        <w:pStyle w:val="SourceCode"/>
      </w:pPr>
      <w:r>
        <w:rPr>
          <w:rStyle w:val="VerbatimChar"/>
        </w:rPr>
        <w:t>import pandas as pd</w:t>
      </w:r>
      <w:r>
        <w:br/>
      </w:r>
      <w:r>
        <w:rPr>
          <w:rStyle w:val="VerbatimChar"/>
        </w:rPr>
        <w:t>import plotly.express as px</w:t>
      </w:r>
      <w:r>
        <w:br/>
      </w:r>
      <w:r>
        <w:br/>
      </w:r>
      <w:r>
        <w:rPr>
          <w:rStyle w:val="VerbatimChar"/>
        </w:rPr>
        <w:t>vqa_split_df = pd.DataFrame({</w:t>
      </w:r>
      <w:r>
        <w:br/>
      </w:r>
      <w:r>
        <w:rPr>
          <w:rStyle w:val="VerbatimChar"/>
        </w:rPr>
        <w:t xml:space="preserve">    "split": ["vqa_test", "vqa_val_test", "vqa_val_full"],</w:t>
      </w:r>
      <w:r>
        <w:br/>
      </w:r>
      <w:r>
        <w:rPr>
          <w:rStyle w:val="VerbatimChar"/>
        </w:rPr>
        <w:t xml:space="preserve">    "questions": [50, 500, 9231],</w:t>
      </w:r>
      <w:r>
        <w:br/>
      </w:r>
      <w:r>
        <w:rPr>
          <w:rStyle w:val="VerbatimChar"/>
        </w:rPr>
        <w:t xml:space="preserve">    "unique_images": [17, 251, 1605],</w:t>
      </w:r>
      <w:r>
        <w:br/>
      </w:r>
      <w:r>
        <w:rPr>
          <w:rStyle w:val="VerbatimChar"/>
        </w:rPr>
        <w:t xml:space="preserve">    "Exact Accuracy": [0.5600, 0.4940, 0.4747],</w:t>
      </w:r>
      <w:r>
        <w:br/>
      </w:r>
      <w:r>
        <w:rPr>
          <w:rStyle w:val="VerbatimChar"/>
        </w:rPr>
        <w:t xml:space="preserve">    "Relaxed Accuracy": [0.6000, 0.5880, 0.5237],</w:t>
      </w:r>
      <w:r>
        <w:br/>
      </w:r>
      <w:r>
        <w:rPr>
          <w:rStyle w:val="VerbatimChar"/>
        </w:rPr>
        <w:t>})</w:t>
      </w:r>
      <w:r>
        <w:br/>
      </w:r>
      <w:r>
        <w:br/>
      </w:r>
      <w:r>
        <w:rPr>
          <w:rStyle w:val="VerbatimChar"/>
        </w:rPr>
        <w:t>plot_df = vqa_split_df.melt(</w:t>
      </w:r>
      <w:r>
        <w:br/>
      </w:r>
      <w:r>
        <w:rPr>
          <w:rStyle w:val="VerbatimChar"/>
        </w:rPr>
        <w:t xml:space="preserve">    id_vars=["split", "questions", "unique_images"],</w:t>
      </w:r>
      <w:r>
        <w:br/>
      </w:r>
      <w:r>
        <w:rPr>
          <w:rStyle w:val="VerbatimChar"/>
        </w:rPr>
        <w:t xml:space="preserve">    var_name="metric",</w:t>
      </w:r>
      <w:r>
        <w:br/>
      </w:r>
      <w:r>
        <w:rPr>
          <w:rStyle w:val="VerbatimChar"/>
        </w:rPr>
        <w:t xml:space="preserve">    value_name="accuracy",</w:t>
      </w:r>
      <w:r>
        <w:br/>
      </w:r>
      <w:r>
        <w:rPr>
          <w:rStyle w:val="VerbatimChar"/>
        </w:rPr>
        <w:t>)</w:t>
      </w:r>
      <w:r>
        <w:br/>
      </w:r>
      <w:r>
        <w:br/>
      </w:r>
      <w:r>
        <w:rPr>
          <w:rStyle w:val="VerbatimChar"/>
        </w:rPr>
        <w:t>fig = px.bar(</w:t>
      </w:r>
      <w:r>
        <w:br/>
      </w:r>
      <w:r>
        <w:rPr>
          <w:rStyle w:val="VerbatimChar"/>
        </w:rPr>
        <w:t xml:space="preserve">    plot_df,</w:t>
      </w:r>
      <w:r>
        <w:br/>
      </w:r>
      <w:r>
        <w:rPr>
          <w:rStyle w:val="VerbatimChar"/>
        </w:rPr>
        <w:t xml:space="preserve">    x="split",</w:t>
      </w:r>
      <w:r>
        <w:br/>
      </w:r>
      <w:r>
        <w:rPr>
          <w:rStyle w:val="VerbatimChar"/>
        </w:rPr>
        <w:t xml:space="preserve">    y="accuracy",</w:t>
      </w:r>
      <w:r>
        <w:br/>
      </w:r>
      <w:r>
        <w:rPr>
          <w:rStyle w:val="VerbatimChar"/>
        </w:rPr>
        <w:t xml:space="preserve">    color="metric",</w:t>
      </w:r>
      <w:r>
        <w:br/>
      </w:r>
      <w:r>
        <w:rPr>
          <w:rStyle w:val="VerbatimChar"/>
        </w:rPr>
        <w:t xml:space="preserve">    barmode="group",</w:t>
      </w:r>
      <w:r>
        <w:br/>
      </w:r>
      <w:r>
        <w:rPr>
          <w:rStyle w:val="VerbatimChar"/>
        </w:rPr>
        <w:t xml:space="preserve">    text="accuracy",</w:t>
      </w:r>
      <w:r>
        <w:br/>
      </w:r>
      <w:r>
        <w:rPr>
          <w:rStyle w:val="VerbatimChar"/>
        </w:rPr>
        <w:t xml:space="preserve">    hover_data=["questions", "unique_images"],</w:t>
      </w:r>
      <w:r>
        <w:br/>
      </w:r>
      <w:r>
        <w:rPr>
          <w:rStyle w:val="VerbatimChar"/>
        </w:rPr>
        <w:t xml:space="preserve">    title="VQA accuracy across evaluation splits",</w:t>
      </w:r>
      <w:r>
        <w:br/>
      </w:r>
      <w:r>
        <w:rPr>
          <w:rStyle w:val="VerbatimChar"/>
        </w:rPr>
        <w:t>)</w:t>
      </w:r>
      <w:r>
        <w:br/>
      </w:r>
      <w:r>
        <w:br/>
      </w:r>
      <w:r>
        <w:rPr>
          <w:rStyle w:val="VerbatimChar"/>
        </w:rPr>
        <w:t>fig.update_traces(texttemplate="%{text:.4f}", textposition="outside")</w:t>
      </w:r>
      <w:r>
        <w:br/>
      </w:r>
      <w:r>
        <w:rPr>
          <w:rStyle w:val="VerbatimChar"/>
        </w:rPr>
        <w:t>fig.update_layout(yaxis_title="Accuracy", xaxis_title="Evaluation split")</w:t>
      </w:r>
      <w:r>
        <w:br/>
      </w:r>
      <w:r>
        <w:rPr>
          <w:rStyle w:val="VerbatimChar"/>
        </w:rPr>
        <w:t>fig.show()</w:t>
      </w:r>
    </w:p>
    <w:p w14:paraId="3FE04C80" w14:textId="77777777" w:rsidR="00555D67" w:rsidRDefault="00982EE8">
      <w:pPr>
        <w:pStyle w:val="FirstParagraph"/>
      </w:pPr>
      <w:r>
        <w:t>Recommended chart specification:</w:t>
      </w:r>
      <w:r>
        <w:br/>
        <w:t xml:space="preserve">Title = </w:t>
      </w:r>
      <w:r>
        <w:rPr>
          <w:b/>
          <w:bCs/>
        </w:rPr>
        <w:t>VQA accuracy across evaluation splits</w:t>
      </w:r>
      <w:r>
        <w:t xml:space="preserve">; chart type = </w:t>
      </w:r>
      <w:r>
        <w:rPr>
          <w:b/>
          <w:bCs/>
        </w:rPr>
        <w:t>interactive grouped bar chart</w:t>
      </w:r>
      <w:r>
        <w:t xml:space="preserve">; x-axis = </w:t>
      </w:r>
      <w:r>
        <w:rPr>
          <w:b/>
          <w:bCs/>
        </w:rPr>
        <w:t>evaluation split</w:t>
      </w:r>
      <w:r>
        <w:t xml:space="preserve">; y-axis = </w:t>
      </w:r>
      <w:r>
        <w:rPr>
          <w:b/>
          <w:bCs/>
        </w:rPr>
        <w:t>accuracy</w:t>
      </w:r>
      <w:r>
        <w:t xml:space="preserve">; hover = </w:t>
      </w:r>
      <w:r>
        <w:rPr>
          <w:b/>
          <w:bCs/>
        </w:rPr>
        <w:t>question count, unique images</w:t>
      </w:r>
      <w:r>
        <w:t>.</w:t>
      </w:r>
    </w:p>
    <w:p w14:paraId="1AE39834" w14:textId="77777777" w:rsidR="00555D67" w:rsidRDefault="00982EE8">
      <w:pPr>
        <w:pStyle w:val="BodyText"/>
      </w:pPr>
      <w:r>
        <w:rPr>
          <w:b/>
          <w:bCs/>
        </w:rPr>
        <w:t>Training-curve template for when logs arrive.</w:t>
      </w:r>
      <w:r>
        <w:br/>
        <w:t>This chart cannot be completed from the currently available artifacts, but it should be added as soon as epoch- or step-level logs are available.</w:t>
      </w:r>
    </w:p>
    <w:p w14:paraId="2852C43B" w14:textId="77777777" w:rsidR="00555D67" w:rsidRDefault="00982EE8">
      <w:pPr>
        <w:pStyle w:val="SourceCode"/>
      </w:pPr>
      <w:r>
        <w:rPr>
          <w:rStyle w:val="VerbatimChar"/>
        </w:rPr>
        <w:lastRenderedPageBreak/>
        <w:t>import pandas as pd</w:t>
      </w:r>
      <w:r>
        <w:br/>
      </w:r>
      <w:r>
        <w:rPr>
          <w:rStyle w:val="VerbatimChar"/>
        </w:rPr>
        <w:t>import matplotlib.pyplot as plt</w:t>
      </w:r>
      <w:r>
        <w:br/>
      </w:r>
      <w:r>
        <w:br/>
      </w:r>
      <w:r>
        <w:rPr>
          <w:rStyle w:val="VerbatimChar"/>
        </w:rPr>
        <w:t>log_df = pd.read_csv("INSERT_train_log.csv")</w:t>
      </w:r>
      <w:r>
        <w:br/>
      </w:r>
      <w:r>
        <w:rPr>
          <w:rStyle w:val="VerbatimChar"/>
        </w:rPr>
        <w:t># Expected columns: epoch, train_loss, val_loss, val_metric</w:t>
      </w:r>
      <w:r>
        <w:br/>
      </w:r>
      <w:r>
        <w:br/>
      </w:r>
      <w:r>
        <w:rPr>
          <w:rStyle w:val="VerbatimChar"/>
        </w:rPr>
        <w:t>fig, ax = plt.subplots(figsize=(8, 5))</w:t>
      </w:r>
      <w:r>
        <w:br/>
      </w:r>
      <w:r>
        <w:rPr>
          <w:rStyle w:val="VerbatimChar"/>
        </w:rPr>
        <w:t>ax.plot(log_df["epoch"], log_df["train_loss"], label="train_loss")</w:t>
      </w:r>
      <w:r>
        <w:br/>
      </w:r>
      <w:r>
        <w:rPr>
          <w:rStyle w:val="VerbatimChar"/>
        </w:rPr>
        <w:t>ax.plot(log_df["epoch"], log_df["val_loss"], label="val_loss")</w:t>
      </w:r>
      <w:r>
        <w:br/>
      </w:r>
      <w:r>
        <w:br/>
      </w:r>
      <w:r>
        <w:rPr>
          <w:rStyle w:val="VerbatimChar"/>
        </w:rPr>
        <w:t>if "val_metric" in log_df.columns:</w:t>
      </w:r>
      <w:r>
        <w:br/>
      </w:r>
      <w:r>
        <w:rPr>
          <w:rStyle w:val="VerbatimChar"/>
        </w:rPr>
        <w:t xml:space="preserve">    ax.plot(log_df["epoch"], log_df["val_metric"], label="val_metric")</w:t>
      </w:r>
      <w:r>
        <w:br/>
      </w:r>
      <w:r>
        <w:br/>
      </w:r>
      <w:r>
        <w:rPr>
          <w:rStyle w:val="VerbatimChar"/>
        </w:rPr>
        <w:t>ax.set_title("Training and validation curves")</w:t>
      </w:r>
      <w:r>
        <w:br/>
      </w:r>
      <w:r>
        <w:rPr>
          <w:rStyle w:val="VerbatimChar"/>
        </w:rPr>
        <w:t>ax.set_xlabel("Epoch")</w:t>
      </w:r>
      <w:r>
        <w:br/>
      </w:r>
      <w:r>
        <w:rPr>
          <w:rStyle w:val="VerbatimChar"/>
        </w:rPr>
        <w:t>ax.set_ylabel("Loss / metric")</w:t>
      </w:r>
      <w:r>
        <w:br/>
      </w:r>
      <w:r>
        <w:rPr>
          <w:rStyle w:val="VerbatimChar"/>
        </w:rPr>
        <w:t>ax.legend()</w:t>
      </w:r>
      <w:r>
        <w:br/>
      </w:r>
      <w:r>
        <w:rPr>
          <w:rStyle w:val="VerbatimChar"/>
        </w:rPr>
        <w:t>fig.tight_layout()</w:t>
      </w:r>
      <w:r>
        <w:br/>
      </w:r>
      <w:r>
        <w:rPr>
          <w:rStyle w:val="VerbatimChar"/>
        </w:rPr>
        <w:t>plt.savefig("fig_training_curves.pdf", bbox_inches="tight")</w:t>
      </w:r>
      <w:r>
        <w:br/>
      </w:r>
      <w:r>
        <w:rPr>
          <w:rStyle w:val="VerbatimChar"/>
        </w:rPr>
        <w:t>plt.show()</w:t>
      </w:r>
    </w:p>
    <w:p w14:paraId="0A3ECDE6" w14:textId="77777777" w:rsidR="00555D67" w:rsidRDefault="00982EE8">
      <w:pPr>
        <w:pStyle w:val="FirstParagraph"/>
      </w:pPr>
      <w:r>
        <w:rPr>
          <w:b/>
          <w:bCs/>
        </w:rPr>
        <w:t>Color and accessibility guidance.</w:t>
      </w:r>
      <w:r>
        <w:br/>
        <w:t xml:space="preserve">For categorical comparisons, use distinct hues. For numeric intensities or heatmaps, use luminance-ordered, perceptually uniform colormaps because the human visual system interprets lightness changes more reliably than hue changes for continuous data. That principle is explicitly discussed in both Matplotlib’s colormap documentation and Seaborn’s palette guidance. </w:t>
      </w:r>
      <w:hyperlink r:id="rId30">
        <w:r>
          <w:rPr>
            <w:rStyle w:val="Hyperlink"/>
          </w:rPr>
          <w:t>[20]</w:t>
        </w:r>
      </w:hyperlink>
    </w:p>
    <w:p w14:paraId="266DA874" w14:textId="77777777" w:rsidR="00555D67" w:rsidRDefault="00982EE8">
      <w:pPr>
        <w:pStyle w:val="Heading2"/>
      </w:pPr>
      <w:bookmarkStart w:id="8" w:name="pdf-and-slide-production"/>
      <w:bookmarkEnd w:id="7"/>
      <w:r>
        <w:t>PDF and Slide Production</w:t>
      </w:r>
    </w:p>
    <w:p w14:paraId="57E430F2" w14:textId="77777777" w:rsidR="00555D67" w:rsidRDefault="00982EE8">
      <w:pPr>
        <w:pStyle w:val="FirstParagraph"/>
      </w:pPr>
      <w:r>
        <w:t xml:space="preserve">A three-tier publication workflow is the most practical approach for this project. Use </w:t>
      </w:r>
      <w:r>
        <w:rPr>
          <w:b/>
          <w:bCs/>
        </w:rPr>
        <w:t>Quarto</w:t>
      </w:r>
      <w:r>
        <w:t xml:space="preserve"> as the default authoring layer when you want one source file to produce a PDF paper, HTML slides, PowerPoint slides, and Mermaid diagrams with figure/table cross-references. Use </w:t>
      </w:r>
      <w:r>
        <w:rPr>
          <w:b/>
          <w:bCs/>
        </w:rPr>
        <w:t>Pandoc</w:t>
      </w:r>
      <w:r>
        <w:t xml:space="preserve"> as a fallback or lightweight converter. If the paper must target a specific venue, switch the final export to the venue’s official template, such as IEEE’s Word/LaTeX/Overleaf templates. </w:t>
      </w:r>
      <w:hyperlink r:id="rId31">
        <w:r>
          <w:rPr>
            <w:rStyle w:val="Hyperlink"/>
          </w:rPr>
          <w:t>[21]</w:t>
        </w:r>
      </w:hyperlink>
    </w:p>
    <w:p w14:paraId="6836A6B4" w14:textId="77777777" w:rsidR="00555D67" w:rsidRDefault="00982EE8">
      <w:pPr>
        <w:pStyle w:val="BodyText"/>
      </w:pPr>
      <w:r>
        <w:t>A minimal Quarto manuscript header for the report looks like this:</w:t>
      </w:r>
    </w:p>
    <w:p w14:paraId="13A62BB9" w14:textId="77777777" w:rsidR="00555D67" w:rsidRDefault="00982EE8">
      <w:pPr>
        <w:pStyle w:val="SourceCode"/>
      </w:pPr>
      <w:r>
        <w:rPr>
          <w:rStyle w:val="VerbatimChar"/>
        </w:rPr>
        <w:t>---</w:t>
      </w:r>
      <w:r>
        <w:br/>
      </w:r>
      <w:r>
        <w:rPr>
          <w:rStyle w:val="VerbatimChar"/>
        </w:rPr>
        <w:t>title: "Visual Intelligence Assistant"</w:t>
      </w:r>
      <w:r>
        <w:br/>
      </w:r>
      <w:r>
        <w:rPr>
          <w:rStyle w:val="VerbatimChar"/>
        </w:rPr>
        <w:t>author: "INSERT_AUTHOR"</w:t>
      </w:r>
      <w:r>
        <w:br/>
      </w:r>
      <w:r>
        <w:rPr>
          <w:rStyle w:val="VerbatimChar"/>
        </w:rPr>
        <w:t>bibliography: references.bib</w:t>
      </w:r>
      <w:r>
        <w:br/>
      </w:r>
      <w:r>
        <w:rPr>
          <w:rStyle w:val="VerbatimChar"/>
        </w:rPr>
        <w:t>format:</w:t>
      </w:r>
      <w:r>
        <w:br/>
      </w:r>
      <w:r>
        <w:rPr>
          <w:rStyle w:val="VerbatimChar"/>
        </w:rPr>
        <w:t xml:space="preserve">  pdf:</w:t>
      </w:r>
      <w:r>
        <w:br/>
      </w:r>
      <w:r>
        <w:rPr>
          <w:rStyle w:val="VerbatimChar"/>
        </w:rPr>
        <w:t xml:space="preserve">    toc: true</w:t>
      </w:r>
      <w:r>
        <w:br/>
      </w:r>
      <w:r>
        <w:rPr>
          <w:rStyle w:val="VerbatimChar"/>
        </w:rPr>
        <w:t xml:space="preserve">    number-sections: true</w:t>
      </w:r>
      <w:r>
        <w:br/>
      </w:r>
      <w:r>
        <w:rPr>
          <w:rStyle w:val="VerbatimChar"/>
        </w:rPr>
        <w:t xml:space="preserve">    colorlinks: true</w:t>
      </w:r>
      <w:r>
        <w:br/>
      </w:r>
      <w:r>
        <w:rPr>
          <w:rStyle w:val="VerbatimChar"/>
        </w:rPr>
        <w:lastRenderedPageBreak/>
        <w:t>execute:</w:t>
      </w:r>
      <w:r>
        <w:br/>
      </w:r>
      <w:r>
        <w:rPr>
          <w:rStyle w:val="VerbatimChar"/>
        </w:rPr>
        <w:t xml:space="preserve">  echo: false</w:t>
      </w:r>
      <w:r>
        <w:br/>
      </w:r>
      <w:r>
        <w:rPr>
          <w:rStyle w:val="VerbatimChar"/>
        </w:rPr>
        <w:t>---</w:t>
      </w:r>
    </w:p>
    <w:p w14:paraId="68E813FF" w14:textId="77777777" w:rsidR="00555D67" w:rsidRDefault="00982EE8">
      <w:pPr>
        <w:pStyle w:val="FirstParagraph"/>
      </w:pPr>
      <w:r>
        <w:t xml:space="preserve">Quarto supports figure and table cross-references through labels prefixed with </w:t>
      </w:r>
      <w:r>
        <w:rPr>
          <w:rStyle w:val="VerbatimChar"/>
        </w:rPr>
        <w:t>fig-</w:t>
      </w:r>
      <w:r>
        <w:t xml:space="preserve"> and </w:t>
      </w:r>
      <w:r>
        <w:rPr>
          <w:rStyle w:val="VerbatimChar"/>
        </w:rPr>
        <w:t>tbl-</w:t>
      </w:r>
      <w:r>
        <w:t xml:space="preserve">, referenced in the text as </w:t>
      </w:r>
      <w:r>
        <w:rPr>
          <w:rStyle w:val="VerbatimChar"/>
        </w:rPr>
        <w:t>@fig-...</w:t>
      </w:r>
      <w:r>
        <w:t xml:space="preserve"> and </w:t>
      </w:r>
      <w:r>
        <w:rPr>
          <w:rStyle w:val="VerbatimChar"/>
        </w:rPr>
        <w:t>@tbl-...</w:t>
      </w:r>
      <w:r>
        <w:t xml:space="preserve">. That is the cleanest way to keep the manuscript polished as figures are added or reordered. </w:t>
      </w:r>
      <w:hyperlink r:id="rId32">
        <w:r>
          <w:rPr>
            <w:rStyle w:val="Hyperlink"/>
          </w:rPr>
          <w:t>[22]</w:t>
        </w:r>
      </w:hyperlink>
    </w:p>
    <w:p w14:paraId="2A541BE4" w14:textId="77777777" w:rsidR="00555D67" w:rsidRDefault="00982EE8">
      <w:pPr>
        <w:pStyle w:val="BodyText"/>
      </w:pPr>
      <w:r>
        <w:t>A Quarto Mermaid figure with a caption and label can be inserted like this:</w:t>
      </w:r>
    </w:p>
    <w:p w14:paraId="77BED623" w14:textId="77777777" w:rsidR="00555D67" w:rsidRDefault="00982EE8">
      <w:pPr>
        <w:pStyle w:val="SourceCode"/>
      </w:pPr>
      <w:r>
        <w:rPr>
          <w:rStyle w:val="VerbatimChar"/>
        </w:rPr>
        <w:t>```{mermaid}</w:t>
      </w:r>
      <w:r>
        <w:br/>
      </w:r>
      <w:r>
        <w:br/>
      </w:r>
      <w:r>
        <w:rPr>
          <w:rStyle w:val="VerbatimChar"/>
        </w:rPr>
        <w:t>%%| label: fig-system-pipeline</w:t>
      </w:r>
      <w:r>
        <w:br/>
      </w:r>
      <w:r>
        <w:rPr>
          <w:rStyle w:val="VerbatimChar"/>
        </w:rPr>
        <w:t>%%| fig-cap: "End-to-end system pipeline."</w:t>
      </w:r>
      <w:r>
        <w:br/>
      </w:r>
      <w:r>
        <w:rPr>
          <w:rStyle w:val="VerbatimChar"/>
        </w:rPr>
        <w:t>flowchart LR</w:t>
      </w:r>
      <w:r>
        <w:br/>
      </w:r>
      <w:r>
        <w:rPr>
          <w:rStyle w:val="VerbatimChar"/>
        </w:rPr>
        <w:t xml:space="preserve">    U[User uploads image] --&gt; V[Validate file and convert to RGB]</w:t>
      </w:r>
      <w:r>
        <w:br/>
      </w:r>
      <w:r>
        <w:rPr>
          <w:rStyle w:val="VerbatimChar"/>
        </w:rPr>
        <w:t xml:space="preserve">    V --&gt; C[BLIP captioning]</w:t>
      </w:r>
      <w:r>
        <w:br/>
      </w:r>
      <w:r>
        <w:rPr>
          <w:rStyle w:val="VerbatimChar"/>
        </w:rPr>
        <w:t xml:space="preserve">    V --&gt; D[DETR object detection]</w:t>
      </w:r>
      <w:r>
        <w:br/>
      </w:r>
      <w:r>
        <w:rPr>
          <w:rStyle w:val="VerbatimChar"/>
        </w:rPr>
        <w:t xml:space="preserve">    V --&gt; O[TrOCR OCR]</w:t>
      </w:r>
    </w:p>
    <w:p w14:paraId="6F29F486" w14:textId="77777777" w:rsidR="00555D67" w:rsidRDefault="00982EE8">
      <w:pPr>
        <w:pStyle w:val="SourceCode"/>
      </w:pPr>
      <w:r>
        <w:rPr>
          <w:rStyle w:val="VerbatimChar"/>
        </w:rPr>
        <w:t>Quarto’s own documentation notes that Mermaid and Graphviz are supported natively, and that for print output such as PDF or docx, diagram rendering uses Chrome or Edge to create high-quality images. [23]</w:t>
      </w:r>
      <w:r>
        <w:br/>
      </w:r>
      <w:r>
        <w:br/>
      </w:r>
      <w:r>
        <w:rPr>
          <w:rStyle w:val="VerbatimChar"/>
        </w:rPr>
        <w:t>For slide production, Quarto supports `revealjs`, `pptx`, and `beamer`, and its documentation explicitly recommends `revealjs` as the most capable option unless you specifically require Office or LaTeX-native slide output. That maps well onto this project: use `revealjs` for defense or demo slides, `pptx` if you need editable faculty-facing slides, and `beamer` if the course or venue expects PDF slides. [24]</w:t>
      </w:r>
      <w:r>
        <w:br/>
      </w:r>
      <w:r>
        <w:br/>
      </w:r>
      <w:r>
        <w:rPr>
          <w:rStyle w:val="VerbatimChar"/>
        </w:rPr>
        <w:t>Typical Quarto commands:</w:t>
      </w:r>
      <w:r>
        <w:br/>
      </w:r>
      <w:r>
        <w:br/>
      </w:r>
      <w:r>
        <w:rPr>
          <w:rStyle w:val="VerbatimChar"/>
        </w:rPr>
        <w:t>```bash</w:t>
      </w:r>
      <w:r>
        <w:br/>
      </w:r>
      <w:r>
        <w:rPr>
          <w:rStyle w:val="VerbatimChar"/>
        </w:rPr>
        <w:t>quarto render report.qmd --to pdf</w:t>
      </w:r>
      <w:r>
        <w:br/>
      </w:r>
      <w:r>
        <w:rPr>
          <w:rStyle w:val="VerbatimChar"/>
        </w:rPr>
        <w:t>quarto render slides.qmd --to revealjs</w:t>
      </w:r>
      <w:r>
        <w:br/>
      </w:r>
      <w:r>
        <w:rPr>
          <w:rStyle w:val="VerbatimChar"/>
        </w:rPr>
        <w:t>quarto render slides.qmd --to pptx</w:t>
      </w:r>
    </w:p>
    <w:p w14:paraId="3796A39A" w14:textId="77777777" w:rsidR="00555D67" w:rsidRDefault="00982EE8">
      <w:pPr>
        <w:pStyle w:val="FirstParagraph"/>
      </w:pPr>
      <w:r>
        <w:t>Typical Pandoc fallback commands:</w:t>
      </w:r>
    </w:p>
    <w:p w14:paraId="290F2C94" w14:textId="77777777" w:rsidR="00555D67" w:rsidRDefault="00982EE8">
      <w:pPr>
        <w:pStyle w:val="SourceCode"/>
      </w:pPr>
      <w:r>
        <w:rPr>
          <w:rStyle w:val="VerbatimChar"/>
        </w:rPr>
        <w:t>pandoc report.md --citeproc --bibliography references.bib --pdf-engine=xelatex -o report.pdf</w:t>
      </w:r>
      <w:r>
        <w:br/>
      </w:r>
      <w:r>
        <w:rPr>
          <w:rStyle w:val="VerbatimChar"/>
        </w:rPr>
        <w:t>pandoc slides.md -t revealjs -o slides.html</w:t>
      </w:r>
    </w:p>
    <w:p w14:paraId="462DF73E" w14:textId="77777777" w:rsidR="00555D67" w:rsidRDefault="00982EE8">
      <w:pPr>
        <w:pStyle w:val="FirstParagraph"/>
      </w:pPr>
      <w:r>
        <w:t xml:space="preserve">Pandoc’s official documentation confirms that </w:t>
      </w:r>
      <w:r>
        <w:rPr>
          <w:rStyle w:val="VerbatimChar"/>
        </w:rPr>
        <w:t>--citeproc</w:t>
      </w:r>
      <w:r>
        <w:t xml:space="preserve"> renders citations and bibliographies, and that PDF generation can be controlled through </w:t>
      </w:r>
      <w:r>
        <w:rPr>
          <w:rStyle w:val="VerbatimChar"/>
        </w:rPr>
        <w:t>--pdf-engine</w:t>
      </w:r>
      <w:r>
        <w:t xml:space="preserve">. </w:t>
      </w:r>
      <w:hyperlink r:id="rId33">
        <w:r>
          <w:rPr>
            <w:rStyle w:val="Hyperlink"/>
          </w:rPr>
          <w:t>[25]</w:t>
        </w:r>
      </w:hyperlink>
    </w:p>
    <w:p w14:paraId="6C72D851" w14:textId="77777777" w:rsidR="00555D67" w:rsidRDefault="00982EE8">
      <w:pPr>
        <w:pStyle w:val="BodyText"/>
      </w:pPr>
      <w:r>
        <w:t xml:space="preserve">If accessibility matters, Pandoc’s manual also documents support for tagged/accessibility-oriented PDF standards through appropriate PDF engines and settings. That is worth considering for a project that explicitly includes accessibility-style alt-text output. </w:t>
      </w:r>
      <w:hyperlink r:id="rId34">
        <w:r>
          <w:rPr>
            <w:rStyle w:val="Hyperlink"/>
          </w:rPr>
          <w:t>[26]</w:t>
        </w:r>
      </w:hyperlink>
    </w:p>
    <w:p w14:paraId="0CE1909E" w14:textId="77777777" w:rsidR="00555D67" w:rsidRDefault="00982EE8">
      <w:pPr>
        <w:pStyle w:val="BodyText"/>
      </w:pPr>
      <w:r>
        <w:lastRenderedPageBreak/>
        <w:t xml:space="preserve">Finally, if the report is ultimately submitted to a conference or journal, move the cleaned content into the official venue template at the end rather than at the beginning. IEEE, for example, provides official conference templates in Word and LaTeX and notes that Overleaf is preloaded with IEEE templates. That workflow lets you polish the science first and conform to venue typography only when the text, tables, figures, and appendices are stable. </w:t>
      </w:r>
      <w:hyperlink r:id="rId35">
        <w:r>
          <w:rPr>
            <w:rStyle w:val="Hyperlink"/>
          </w:rPr>
          <w:t>[27]</w:t>
        </w:r>
      </w:hyperlink>
    </w:p>
    <w:bookmarkEnd w:id="1"/>
    <w:bookmarkEnd w:id="2"/>
    <w:bookmarkEnd w:id="8"/>
    <w:p w14:paraId="4475B42C" w14:textId="77777777" w:rsidR="00555D67" w:rsidRDefault="00982EE8">
      <w:r>
        <w:pict w14:anchorId="597505E2">
          <v:rect id="_x0000_i1025" style="width:0;height:1.5pt" o:hralign="center" o:hrstd="t" o:hr="t"/>
        </w:pict>
      </w:r>
    </w:p>
    <w:bookmarkStart w:id="9" w:name="citations"/>
    <w:p w14:paraId="728DCD5B" w14:textId="77777777" w:rsidR="00555D67" w:rsidRDefault="00982EE8">
      <w:pPr>
        <w:pStyle w:val="FirstParagraph"/>
      </w:pPr>
      <w:r>
        <w:fldChar w:fldCharType="begin"/>
      </w:r>
      <w:r>
        <w:instrText>HYPERLINK "https://www.microsoft.com/en-us/research/wp-content/uploads/2019/01/1803.09010.pdf" \h</w:instrText>
      </w:r>
      <w:r>
        <w:fldChar w:fldCharType="separate"/>
      </w:r>
      <w:r>
        <w:rPr>
          <w:rStyle w:val="Hyperlink"/>
        </w:rPr>
        <w:t>[1]</w:t>
      </w:r>
      <w:r>
        <w:fldChar w:fldCharType="end"/>
      </w:r>
      <w:r>
        <w:t xml:space="preserve"> </w:t>
      </w:r>
      <w:hyperlink r:id="rId36">
        <w:r>
          <w:rPr>
            <w:rStyle w:val="Hyperlink"/>
          </w:rPr>
          <w:t>[7]</w:t>
        </w:r>
      </w:hyperlink>
      <w:r>
        <w:t xml:space="preserve"> </w:t>
      </w:r>
      <w:hyperlink r:id="rId37">
        <w:r>
          <w:rPr>
            <w:rStyle w:val="Hyperlink"/>
          </w:rPr>
          <w:t>[10]</w:t>
        </w:r>
      </w:hyperlink>
      <w:r>
        <w:t xml:space="preserve"> Datasheets for Datasets</w:t>
      </w:r>
    </w:p>
    <w:p w14:paraId="450BFFF0" w14:textId="77777777" w:rsidR="00555D67" w:rsidRDefault="00982EE8">
      <w:pPr>
        <w:pStyle w:val="BodyText"/>
      </w:pPr>
      <w:hyperlink r:id="rId38">
        <w:r>
          <w:rPr>
            <w:rStyle w:val="Hyperlink"/>
          </w:rPr>
          <w:t>https://www.microsoft.com/en-us/research/wp-content/uploads/2019/01/1803.09010.pdf</w:t>
        </w:r>
      </w:hyperlink>
    </w:p>
    <w:p w14:paraId="786678F8" w14:textId="77777777" w:rsidR="00555D67" w:rsidRDefault="00982EE8">
      <w:pPr>
        <w:pStyle w:val="BodyText"/>
      </w:pPr>
      <w:hyperlink r:id="rId39">
        <w:r>
          <w:rPr>
            <w:rStyle w:val="Hyperlink"/>
          </w:rPr>
          <w:t>[2]</w:t>
        </w:r>
      </w:hyperlink>
      <w:r>
        <w:t xml:space="preserve"> pandas.json_normalize — pandas 3.0.2 documentation</w:t>
      </w:r>
    </w:p>
    <w:p w14:paraId="0E3BB9AF" w14:textId="77777777" w:rsidR="00555D67" w:rsidRDefault="00982EE8">
      <w:pPr>
        <w:pStyle w:val="BodyText"/>
      </w:pPr>
      <w:hyperlink r:id="rId40">
        <w:r>
          <w:rPr>
            <w:rStyle w:val="Hyperlink"/>
          </w:rPr>
          <w:t>https://pandas.pydata.org/pandas-docs/stable/reference/api/pandas.json_normalize.html</w:t>
        </w:r>
      </w:hyperlink>
    </w:p>
    <w:p w14:paraId="244F1E28" w14:textId="77777777" w:rsidR="00555D67" w:rsidRDefault="00982EE8">
      <w:pPr>
        <w:pStyle w:val="BodyText"/>
      </w:pPr>
      <w:hyperlink r:id="rId41">
        <w:r>
          <w:rPr>
            <w:rStyle w:val="Hyperlink"/>
          </w:rPr>
          <w:t>[3]</w:t>
        </w:r>
      </w:hyperlink>
      <w:r>
        <w:t xml:space="preserve"> </w:t>
      </w:r>
      <w:hyperlink r:id="rId42">
        <w:r>
          <w:rPr>
            <w:rStyle w:val="Hyperlink"/>
          </w:rPr>
          <w:t>[21]</w:t>
        </w:r>
      </w:hyperlink>
      <w:r>
        <w:t xml:space="preserve"> PDF Basics – Quarto</w:t>
      </w:r>
    </w:p>
    <w:p w14:paraId="0A44A51F" w14:textId="77777777" w:rsidR="00555D67" w:rsidRDefault="00982EE8">
      <w:pPr>
        <w:pStyle w:val="BodyText"/>
      </w:pPr>
      <w:hyperlink r:id="rId43">
        <w:r>
          <w:rPr>
            <w:rStyle w:val="Hyperlink"/>
          </w:rPr>
          <w:t>https://quarto.org/docs/output-formats/pdf-basics.html</w:t>
        </w:r>
      </w:hyperlink>
    </w:p>
    <w:p w14:paraId="067F5FC5" w14:textId="77777777" w:rsidR="00555D67" w:rsidRDefault="00982EE8">
      <w:pPr>
        <w:pStyle w:val="BodyText"/>
      </w:pPr>
      <w:hyperlink r:id="rId44">
        <w:r>
          <w:rPr>
            <w:rStyle w:val="Hyperlink"/>
          </w:rPr>
          <w:t>[4]</w:t>
        </w:r>
      </w:hyperlink>
      <w:r>
        <w:t xml:space="preserve"> [2201.12086] BLIP: Bootstrapping Language-Image Pre-training for Unified Vision-Language Understanding and Generation</w:t>
      </w:r>
    </w:p>
    <w:p w14:paraId="5F89C34F" w14:textId="77777777" w:rsidR="00555D67" w:rsidRDefault="00982EE8">
      <w:pPr>
        <w:pStyle w:val="BodyText"/>
      </w:pPr>
      <w:hyperlink r:id="rId45">
        <w:r>
          <w:rPr>
            <w:rStyle w:val="Hyperlink"/>
          </w:rPr>
          <w:t>https://arxiv.org/abs/2201.12086</w:t>
        </w:r>
      </w:hyperlink>
    </w:p>
    <w:p w14:paraId="43169720" w14:textId="77777777" w:rsidR="00555D67" w:rsidRDefault="00982EE8">
      <w:pPr>
        <w:pStyle w:val="BodyText"/>
      </w:pPr>
      <w:hyperlink r:id="rId46">
        <w:r>
          <w:rPr>
            <w:rStyle w:val="Hyperlink"/>
          </w:rPr>
          <w:t>[5]</w:t>
        </w:r>
      </w:hyperlink>
      <w:r>
        <w:t xml:space="preserve"> Framing image description as a ranking task: data, models and evaluation metrics</w:t>
      </w:r>
    </w:p>
    <w:p w14:paraId="54B06FE7" w14:textId="77777777" w:rsidR="00555D67" w:rsidRDefault="00982EE8">
      <w:pPr>
        <w:pStyle w:val="BodyText"/>
      </w:pPr>
      <w:hyperlink r:id="rId47">
        <w:r>
          <w:rPr>
            <w:rStyle w:val="Hyperlink"/>
          </w:rPr>
          <w:t>https://hockenmaier.cs.illinois.edu/Framing_Image_Description/KCCA.html</w:t>
        </w:r>
      </w:hyperlink>
    </w:p>
    <w:p w14:paraId="0FC1E37D" w14:textId="77777777" w:rsidR="00555D67" w:rsidRDefault="00982EE8">
      <w:pPr>
        <w:pStyle w:val="BodyText"/>
      </w:pPr>
      <w:hyperlink r:id="rId48">
        <w:r>
          <w:rPr>
            <w:rStyle w:val="Hyperlink"/>
          </w:rPr>
          <w:t>[6]</w:t>
        </w:r>
      </w:hyperlink>
      <w:r>
        <w:t xml:space="preserve"> </w:t>
      </w:r>
      <w:hyperlink r:id="rId49">
        <w:r>
          <w:rPr>
            <w:rStyle w:val="Hyperlink"/>
          </w:rPr>
          <w:t>[11]</w:t>
        </w:r>
      </w:hyperlink>
      <w:r>
        <w:t xml:space="preserve"> Bleu: a Method for Automatic Evaluation of Machine Translation - ACL ...</w:t>
      </w:r>
    </w:p>
    <w:p w14:paraId="1C40DB79" w14:textId="77777777" w:rsidR="00555D67" w:rsidRDefault="00982EE8">
      <w:pPr>
        <w:pStyle w:val="BodyText"/>
      </w:pPr>
      <w:hyperlink r:id="rId50">
        <w:r>
          <w:rPr>
            <w:rStyle w:val="Hyperlink"/>
          </w:rPr>
          <w:t>https://aclanthology.org/P02-1040/?utm_source=chatgpt.com</w:t>
        </w:r>
      </w:hyperlink>
    </w:p>
    <w:p w14:paraId="7F30791C" w14:textId="77777777" w:rsidR="00555D67" w:rsidRDefault="00982EE8">
      <w:pPr>
        <w:pStyle w:val="BodyText"/>
      </w:pPr>
      <w:hyperlink r:id="rId51">
        <w:r>
          <w:rPr>
            <w:rStyle w:val="Hyperlink"/>
          </w:rPr>
          <w:t>[8]</w:t>
        </w:r>
      </w:hyperlink>
      <w:r>
        <w:t xml:space="preserve"> [2109.10282] TrOCR: Transformer-based Optical Character Recognition with Pre-trained Models</w:t>
      </w:r>
    </w:p>
    <w:p w14:paraId="01A3244E" w14:textId="77777777" w:rsidR="00555D67" w:rsidRDefault="00982EE8">
      <w:pPr>
        <w:pStyle w:val="BodyText"/>
      </w:pPr>
      <w:hyperlink r:id="rId52">
        <w:r>
          <w:rPr>
            <w:rStyle w:val="Hyperlink"/>
          </w:rPr>
          <w:t>https://arxiv.org/abs/2109.10282</w:t>
        </w:r>
      </w:hyperlink>
    </w:p>
    <w:p w14:paraId="6AB484FF" w14:textId="77777777" w:rsidR="00555D67" w:rsidRDefault="00982EE8">
      <w:pPr>
        <w:pStyle w:val="BodyText"/>
      </w:pPr>
      <w:hyperlink r:id="rId53">
        <w:r>
          <w:rPr>
            <w:rStyle w:val="Hyperlink"/>
          </w:rPr>
          <w:t>[9]</w:t>
        </w:r>
      </w:hyperlink>
      <w:r>
        <w:t xml:space="preserve"> PaperInformation / PaperChecklist</w:t>
      </w:r>
    </w:p>
    <w:p w14:paraId="2A5F217A" w14:textId="77777777" w:rsidR="00555D67" w:rsidRDefault="00982EE8">
      <w:pPr>
        <w:pStyle w:val="BodyText"/>
      </w:pPr>
      <w:hyperlink r:id="rId54">
        <w:r>
          <w:rPr>
            <w:rStyle w:val="Hyperlink"/>
          </w:rPr>
          <w:t>https://neurips.cc/public/guides/PaperChecklist</w:t>
        </w:r>
      </w:hyperlink>
    </w:p>
    <w:p w14:paraId="1E940769" w14:textId="77777777" w:rsidR="00555D67" w:rsidRDefault="00982EE8">
      <w:pPr>
        <w:pStyle w:val="BodyText"/>
      </w:pPr>
      <w:hyperlink r:id="rId55">
        <w:r>
          <w:rPr>
            <w:rStyle w:val="Hyperlink"/>
          </w:rPr>
          <w:t>[12]</w:t>
        </w:r>
      </w:hyperlink>
      <w:r>
        <w:t xml:space="preserve"> [1411.5726] CIDEr: Consensus-based Image Description Evaluation</w:t>
      </w:r>
    </w:p>
    <w:p w14:paraId="2FED0290" w14:textId="77777777" w:rsidR="00555D67" w:rsidRDefault="00982EE8">
      <w:pPr>
        <w:pStyle w:val="BodyText"/>
      </w:pPr>
      <w:hyperlink r:id="rId56">
        <w:r>
          <w:rPr>
            <w:rStyle w:val="Hyperlink"/>
          </w:rPr>
          <w:t>https://arxiv.org/abs/1411.5726</w:t>
        </w:r>
      </w:hyperlink>
    </w:p>
    <w:p w14:paraId="328829BA" w14:textId="77777777" w:rsidR="00555D67" w:rsidRDefault="00982EE8">
      <w:pPr>
        <w:pStyle w:val="BodyText"/>
      </w:pPr>
      <w:hyperlink r:id="rId57">
        <w:r>
          <w:rPr>
            <w:rStyle w:val="Hyperlink"/>
          </w:rPr>
          <w:t>[13]</w:t>
        </w:r>
      </w:hyperlink>
      <w:r>
        <w:t xml:space="preserve"> </w:t>
      </w:r>
      <w:hyperlink r:id="rId58">
        <w:r>
          <w:rPr>
            <w:rStyle w:val="Hyperlink"/>
          </w:rPr>
          <w:t>[23]</w:t>
        </w:r>
      </w:hyperlink>
      <w:r>
        <w:t xml:space="preserve"> Diagrams – Quarto</w:t>
      </w:r>
    </w:p>
    <w:p w14:paraId="2CB58F20" w14:textId="77777777" w:rsidR="00555D67" w:rsidRDefault="00982EE8">
      <w:pPr>
        <w:pStyle w:val="BodyText"/>
      </w:pPr>
      <w:hyperlink r:id="rId59">
        <w:r>
          <w:rPr>
            <w:rStyle w:val="Hyperlink"/>
          </w:rPr>
          <w:t>https://quarto.org/docs/authoring/diagrams.html</w:t>
        </w:r>
      </w:hyperlink>
    </w:p>
    <w:p w14:paraId="4C408E33" w14:textId="77777777" w:rsidR="00555D67" w:rsidRDefault="00982EE8">
      <w:pPr>
        <w:pStyle w:val="BodyText"/>
      </w:pPr>
      <w:hyperlink r:id="rId60">
        <w:r>
          <w:rPr>
            <w:rStyle w:val="Hyperlink"/>
          </w:rPr>
          <w:t>[14]</w:t>
        </w:r>
      </w:hyperlink>
      <w:r>
        <w:t xml:space="preserve"> Diagrams – Quarto</w:t>
      </w:r>
    </w:p>
    <w:p w14:paraId="639C109E" w14:textId="77777777" w:rsidR="00555D67" w:rsidRDefault="00982EE8">
      <w:pPr>
        <w:pStyle w:val="BodyText"/>
      </w:pPr>
      <w:hyperlink r:id="rId61">
        <w:r>
          <w:rPr>
            <w:rStyle w:val="Hyperlink"/>
          </w:rPr>
          <w:t>https://quarto.org/docs/authoring/diagrams.html?utm_source=chatgpt.com</w:t>
        </w:r>
      </w:hyperlink>
    </w:p>
    <w:p w14:paraId="75367249" w14:textId="77777777" w:rsidR="00555D67" w:rsidRDefault="00982EE8">
      <w:pPr>
        <w:pStyle w:val="BodyText"/>
      </w:pPr>
      <w:hyperlink r:id="rId62">
        <w:r>
          <w:rPr>
            <w:rStyle w:val="Hyperlink"/>
          </w:rPr>
          <w:t>[15]</w:t>
        </w:r>
      </w:hyperlink>
      <w:r>
        <w:t xml:space="preserve"> Ten Simple Rules for Better Figures | PLOS Computational Biology</w:t>
      </w:r>
    </w:p>
    <w:p w14:paraId="44CB4225" w14:textId="77777777" w:rsidR="00555D67" w:rsidRDefault="00982EE8">
      <w:pPr>
        <w:pStyle w:val="BodyText"/>
      </w:pPr>
      <w:hyperlink r:id="rId63">
        <w:r>
          <w:rPr>
            <w:rStyle w:val="Hyperlink"/>
          </w:rPr>
          <w:t>https://journals.plos.org/ploscompbiol/article?id=10.1371%2Fjournal.pcbi.1003833</w:t>
        </w:r>
      </w:hyperlink>
    </w:p>
    <w:p w14:paraId="44B5675F" w14:textId="77777777" w:rsidR="00555D67" w:rsidRDefault="00982EE8">
      <w:pPr>
        <w:pStyle w:val="BodyText"/>
      </w:pPr>
      <w:hyperlink r:id="rId64">
        <w:r>
          <w:rPr>
            <w:rStyle w:val="Hyperlink"/>
          </w:rPr>
          <w:t>[16]</w:t>
        </w:r>
      </w:hyperlink>
      <w:r>
        <w:t xml:space="preserve"> </w:t>
      </w:r>
      <w:hyperlink r:id="rId65">
        <w:r>
          <w:rPr>
            <w:rStyle w:val="Hyperlink"/>
          </w:rPr>
          <w:t>[18]</w:t>
        </w:r>
      </w:hyperlink>
      <w:r>
        <w:t xml:space="preserve"> seaborn.barplot — seaborn 0.13.2 documentation</w:t>
      </w:r>
    </w:p>
    <w:p w14:paraId="7E4B90DB" w14:textId="77777777" w:rsidR="00555D67" w:rsidRDefault="00982EE8">
      <w:pPr>
        <w:pStyle w:val="BodyText"/>
      </w:pPr>
      <w:hyperlink r:id="rId66">
        <w:r>
          <w:rPr>
            <w:rStyle w:val="Hyperlink"/>
          </w:rPr>
          <w:t>https://seaborn.pydata.org/generated/seaborn.barplot.html</w:t>
        </w:r>
      </w:hyperlink>
    </w:p>
    <w:p w14:paraId="34013099" w14:textId="77777777" w:rsidR="00555D67" w:rsidRDefault="00982EE8">
      <w:pPr>
        <w:pStyle w:val="BodyText"/>
      </w:pPr>
      <w:hyperlink r:id="rId67">
        <w:r>
          <w:rPr>
            <w:rStyle w:val="Hyperlink"/>
          </w:rPr>
          <w:t>[17]</w:t>
        </w:r>
      </w:hyperlink>
      <w:r>
        <w:t xml:space="preserve"> Grouped bar chart with labels — Matplotlib 3.10.9 documentation</w:t>
      </w:r>
    </w:p>
    <w:p w14:paraId="2CB22DFB" w14:textId="77777777" w:rsidR="00555D67" w:rsidRDefault="00982EE8">
      <w:pPr>
        <w:pStyle w:val="BodyText"/>
      </w:pPr>
      <w:hyperlink r:id="rId68">
        <w:r>
          <w:rPr>
            <w:rStyle w:val="Hyperlink"/>
          </w:rPr>
          <w:t>https://matplotlib.org/stable/gallery/lines_bars_and_markers/barchart.html</w:t>
        </w:r>
      </w:hyperlink>
    </w:p>
    <w:p w14:paraId="4A9ACC33" w14:textId="77777777" w:rsidR="00555D67" w:rsidRDefault="00982EE8">
      <w:pPr>
        <w:pStyle w:val="BodyText"/>
      </w:pPr>
      <w:hyperlink r:id="rId69">
        <w:r>
          <w:rPr>
            <w:rStyle w:val="Hyperlink"/>
          </w:rPr>
          <w:t>[19]</w:t>
        </w:r>
      </w:hyperlink>
      <w:r>
        <w:t xml:space="preserve">  Bar charts in Python </w:t>
      </w:r>
    </w:p>
    <w:p w14:paraId="2F98AE73" w14:textId="77777777" w:rsidR="00555D67" w:rsidRDefault="00982EE8">
      <w:pPr>
        <w:pStyle w:val="BodyText"/>
      </w:pPr>
      <w:hyperlink r:id="rId70">
        <w:r>
          <w:rPr>
            <w:rStyle w:val="Hyperlink"/>
          </w:rPr>
          <w:t>https://plotly.com/python/bar-charts/</w:t>
        </w:r>
      </w:hyperlink>
    </w:p>
    <w:p w14:paraId="0F69372A" w14:textId="77777777" w:rsidR="00555D67" w:rsidRDefault="00982EE8">
      <w:pPr>
        <w:pStyle w:val="BodyText"/>
      </w:pPr>
      <w:hyperlink r:id="rId71">
        <w:r>
          <w:rPr>
            <w:rStyle w:val="Hyperlink"/>
          </w:rPr>
          <w:t>[20]</w:t>
        </w:r>
      </w:hyperlink>
      <w:r>
        <w:t xml:space="preserve"> Choosing Colormaps in Matplotlib — Matplotlib 3.10.9 documentation</w:t>
      </w:r>
    </w:p>
    <w:p w14:paraId="52760160" w14:textId="77777777" w:rsidR="00555D67" w:rsidRDefault="00982EE8">
      <w:pPr>
        <w:pStyle w:val="BodyText"/>
      </w:pPr>
      <w:hyperlink r:id="rId72">
        <w:r>
          <w:rPr>
            <w:rStyle w:val="Hyperlink"/>
          </w:rPr>
          <w:t>https://matplotlib.org/stable/users/explain/colors/colormaps.html</w:t>
        </w:r>
      </w:hyperlink>
    </w:p>
    <w:p w14:paraId="141FA5C8" w14:textId="77777777" w:rsidR="00555D67" w:rsidRDefault="00982EE8">
      <w:pPr>
        <w:pStyle w:val="BodyText"/>
      </w:pPr>
      <w:hyperlink r:id="rId73">
        <w:r>
          <w:rPr>
            <w:rStyle w:val="Hyperlink"/>
          </w:rPr>
          <w:t>[22]</w:t>
        </w:r>
      </w:hyperlink>
      <w:r>
        <w:t xml:space="preserve"> Cross References – Quarto</w:t>
      </w:r>
    </w:p>
    <w:p w14:paraId="1D279E55" w14:textId="77777777" w:rsidR="00555D67" w:rsidRDefault="00982EE8">
      <w:pPr>
        <w:pStyle w:val="BodyText"/>
      </w:pPr>
      <w:hyperlink r:id="rId74">
        <w:r>
          <w:rPr>
            <w:rStyle w:val="Hyperlink"/>
          </w:rPr>
          <w:t>https://quarto.org/docs/authoring/cross-references.html</w:t>
        </w:r>
      </w:hyperlink>
    </w:p>
    <w:p w14:paraId="13F1F0F5" w14:textId="77777777" w:rsidR="00555D67" w:rsidRDefault="00982EE8">
      <w:pPr>
        <w:pStyle w:val="BodyText"/>
      </w:pPr>
      <w:hyperlink r:id="rId75">
        <w:r>
          <w:rPr>
            <w:rStyle w:val="Hyperlink"/>
          </w:rPr>
          <w:t>[24]</w:t>
        </w:r>
      </w:hyperlink>
      <w:r>
        <w:t xml:space="preserve"> Presentations – Quarto</w:t>
      </w:r>
    </w:p>
    <w:p w14:paraId="43B5A4D2" w14:textId="77777777" w:rsidR="00555D67" w:rsidRDefault="00982EE8">
      <w:pPr>
        <w:pStyle w:val="BodyText"/>
      </w:pPr>
      <w:hyperlink r:id="rId76">
        <w:r>
          <w:rPr>
            <w:rStyle w:val="Hyperlink"/>
          </w:rPr>
          <w:t>https://quarto.org/docs/presentations/</w:t>
        </w:r>
      </w:hyperlink>
    </w:p>
    <w:p w14:paraId="2A80E083" w14:textId="77777777" w:rsidR="00555D67" w:rsidRDefault="00982EE8">
      <w:pPr>
        <w:pStyle w:val="BodyText"/>
      </w:pPr>
      <w:hyperlink r:id="rId77">
        <w:r>
          <w:rPr>
            <w:rStyle w:val="Hyperlink"/>
          </w:rPr>
          <w:t>[25]</w:t>
        </w:r>
      </w:hyperlink>
      <w:r>
        <w:t xml:space="preserve"> Citations</w:t>
      </w:r>
    </w:p>
    <w:p w14:paraId="2D31BB5C" w14:textId="77777777" w:rsidR="00555D67" w:rsidRDefault="00982EE8">
      <w:pPr>
        <w:pStyle w:val="BodyText"/>
      </w:pPr>
      <w:hyperlink r:id="rId78">
        <w:r>
          <w:rPr>
            <w:rStyle w:val="Hyperlink"/>
          </w:rPr>
          <w:t>https://pandoc.org/demo/example33/9-citations.html</w:t>
        </w:r>
      </w:hyperlink>
    </w:p>
    <w:p w14:paraId="67ED93FB" w14:textId="77777777" w:rsidR="00555D67" w:rsidRDefault="00982EE8">
      <w:pPr>
        <w:pStyle w:val="BodyText"/>
      </w:pPr>
      <w:hyperlink r:id="rId79">
        <w:r>
          <w:rPr>
            <w:rStyle w:val="Hyperlink"/>
          </w:rPr>
          <w:t>[26]</w:t>
        </w:r>
      </w:hyperlink>
      <w:r>
        <w:t xml:space="preserve"> Pandoc - Pandoc User’s Guide</w:t>
      </w:r>
    </w:p>
    <w:p w14:paraId="2053030A" w14:textId="77777777" w:rsidR="00555D67" w:rsidRDefault="00982EE8">
      <w:pPr>
        <w:pStyle w:val="BodyText"/>
      </w:pPr>
      <w:hyperlink r:id="rId80">
        <w:r>
          <w:rPr>
            <w:rStyle w:val="Hyperlink"/>
          </w:rPr>
          <w:t>https://pandoc.org/MANUAL.html</w:t>
        </w:r>
      </w:hyperlink>
    </w:p>
    <w:p w14:paraId="2BA85DF7" w14:textId="77777777" w:rsidR="00555D67" w:rsidRDefault="00982EE8">
      <w:pPr>
        <w:pStyle w:val="BodyText"/>
      </w:pPr>
      <w:hyperlink r:id="rId81">
        <w:r>
          <w:rPr>
            <w:rStyle w:val="Hyperlink"/>
          </w:rPr>
          <w:t>[27]</w:t>
        </w:r>
      </w:hyperlink>
      <w:r>
        <w:t xml:space="preserve"> Authoring Tools and Templates - IEEE Author Center Conferences</w:t>
      </w:r>
    </w:p>
    <w:p w14:paraId="7529A392" w14:textId="4346BC18" w:rsidR="00555D67" w:rsidRDefault="00982EE8">
      <w:pPr>
        <w:pStyle w:val="BodyText"/>
      </w:pPr>
      <w:hyperlink r:id="rId82">
        <w:r>
          <w:rPr>
            <w:rStyle w:val="Hyperlink"/>
          </w:rPr>
          <w:t>https://conferences.ieeeauthorcenter.ieee.org/write-your-paper/authoring-tools-and-templates/</w:t>
        </w:r>
      </w:hyperlink>
      <w:r w:rsidR="003575DF">
        <w:t xml:space="preserve"> </w:t>
      </w:r>
      <w:bookmarkEnd w:id="9"/>
    </w:p>
    <w:sectPr w:rsidR="00555D6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63055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681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55D67"/>
    <w:rsid w:val="003575DF"/>
    <w:rsid w:val="00555D67"/>
    <w:rsid w:val="0097040E"/>
    <w:rsid w:val="00982EE8"/>
    <w:rsid w:val="00D55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4E0E"/>
  <w15:docId w15:val="{8DE0FBC1-5CB1-4F85-94E7-9836766A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ndas.pydata.org/pandas-docs/stable/reference/api/pandas.json_normalize.html" TargetMode="External"/><Relationship Id="rId21" Type="http://schemas.openxmlformats.org/officeDocument/2006/relationships/hyperlink" Target="https://quarto.org/docs/authoring/diagrams.html" TargetMode="External"/><Relationship Id="rId42" Type="http://schemas.openxmlformats.org/officeDocument/2006/relationships/hyperlink" Target="https://quarto.org/docs/output-formats/pdf-basics.html" TargetMode="External"/><Relationship Id="rId47" Type="http://schemas.openxmlformats.org/officeDocument/2006/relationships/hyperlink" Target="https://hockenmaier.cs.illinois.edu/Framing_Image_Description/KCCA.html" TargetMode="External"/><Relationship Id="rId63" Type="http://schemas.openxmlformats.org/officeDocument/2006/relationships/hyperlink" Target="https://journals.plos.org/ploscompbiol/article?id=10.1371%2Fjournal.pcbi.1003833" TargetMode="External"/><Relationship Id="rId68" Type="http://schemas.openxmlformats.org/officeDocument/2006/relationships/hyperlink" Target="https://matplotlib.org/stable/gallery/lines_bars_and_markers/barchart.html" TargetMode="External"/><Relationship Id="rId84" Type="http://schemas.openxmlformats.org/officeDocument/2006/relationships/theme" Target="theme/theme1.xml"/><Relationship Id="rId16" Type="http://schemas.openxmlformats.org/officeDocument/2006/relationships/hyperlink" Target="https://www.microsoft.com/en-us/research/wp-content/uploads/2019/01/1803.09010.pdf" TargetMode="External"/><Relationship Id="rId11" Type="http://schemas.openxmlformats.org/officeDocument/2006/relationships/hyperlink" Target="https://aclanthology.org/P02-1040/?utm_source=chatgpt.com" TargetMode="External"/><Relationship Id="rId32" Type="http://schemas.openxmlformats.org/officeDocument/2006/relationships/hyperlink" Target="https://quarto.org/docs/authoring/cross-references.html" TargetMode="External"/><Relationship Id="rId37" Type="http://schemas.openxmlformats.org/officeDocument/2006/relationships/hyperlink" Target="https://www.microsoft.com/en-us/research/wp-content/uploads/2019/01/1803.09010.pdf" TargetMode="External"/><Relationship Id="rId53" Type="http://schemas.openxmlformats.org/officeDocument/2006/relationships/hyperlink" Target="https://neurips.cc/public/guides/PaperChecklist" TargetMode="External"/><Relationship Id="rId58" Type="http://schemas.openxmlformats.org/officeDocument/2006/relationships/hyperlink" Target="https://quarto.org/docs/authoring/diagrams.html" TargetMode="External"/><Relationship Id="rId74" Type="http://schemas.openxmlformats.org/officeDocument/2006/relationships/hyperlink" Target="https://quarto.org/docs/authoring/cross-references.html" TargetMode="External"/><Relationship Id="rId79" Type="http://schemas.openxmlformats.org/officeDocument/2006/relationships/hyperlink" Target="https://pandoc.org/MANUAL.html" TargetMode="External"/><Relationship Id="rId5" Type="http://schemas.openxmlformats.org/officeDocument/2006/relationships/hyperlink" Target="https://www.microsoft.com/en-us/research/wp-content/uploads/2019/01/1803.09010.pdf" TargetMode="External"/><Relationship Id="rId61" Type="http://schemas.openxmlformats.org/officeDocument/2006/relationships/hyperlink" Target="https://quarto.org/docs/authoring/diagrams.html?utm_source=chatgpt.com" TargetMode="External"/><Relationship Id="rId82" Type="http://schemas.openxmlformats.org/officeDocument/2006/relationships/hyperlink" Target="https://conferences.ieeeauthorcenter.ieee.org/write-your-paper/authoring-tools-and-templates/" TargetMode="External"/><Relationship Id="rId19" Type="http://schemas.openxmlformats.org/officeDocument/2006/relationships/hyperlink" Target="https://arxiv.org/abs/2109.10282" TargetMode="External"/><Relationship Id="rId14" Type="http://schemas.openxmlformats.org/officeDocument/2006/relationships/hyperlink" Target="https://neurips.cc/public/guides/PaperChecklist" TargetMode="External"/><Relationship Id="rId22" Type="http://schemas.openxmlformats.org/officeDocument/2006/relationships/hyperlink" Target="https://pandas.pydata.org/pandas-docs/stable/reference/api/pandas.json_normalize.html" TargetMode="External"/><Relationship Id="rId27" Type="http://schemas.openxmlformats.org/officeDocument/2006/relationships/hyperlink" Target="https://matplotlib.org/stable/gallery/lines_bars_and_markers/barchart.html" TargetMode="External"/><Relationship Id="rId30" Type="http://schemas.openxmlformats.org/officeDocument/2006/relationships/hyperlink" Target="https://matplotlib.org/stable/users/explain/colors/colormaps.html" TargetMode="External"/><Relationship Id="rId35" Type="http://schemas.openxmlformats.org/officeDocument/2006/relationships/hyperlink" Target="https://conferences.ieeeauthorcenter.ieee.org/write-your-paper/authoring-tools-and-templates/" TargetMode="External"/><Relationship Id="rId43" Type="http://schemas.openxmlformats.org/officeDocument/2006/relationships/hyperlink" Target="https://quarto.org/docs/output-formats/pdf-basics.html" TargetMode="External"/><Relationship Id="rId48" Type="http://schemas.openxmlformats.org/officeDocument/2006/relationships/hyperlink" Target="https://aclanthology.org/P02-1040/?utm_source=chatgpt.com" TargetMode="External"/><Relationship Id="rId56" Type="http://schemas.openxmlformats.org/officeDocument/2006/relationships/hyperlink" Target="https://arxiv.org/abs/1411.5726" TargetMode="External"/><Relationship Id="rId64" Type="http://schemas.openxmlformats.org/officeDocument/2006/relationships/hyperlink" Target="https://seaborn.pydata.org/generated/seaborn.barplot.html" TargetMode="External"/><Relationship Id="rId69" Type="http://schemas.openxmlformats.org/officeDocument/2006/relationships/hyperlink" Target="https://plotly.com/python/bar-charts/" TargetMode="External"/><Relationship Id="rId77" Type="http://schemas.openxmlformats.org/officeDocument/2006/relationships/hyperlink" Target="https://pandoc.org/demo/example33/9-citations.html" TargetMode="External"/><Relationship Id="rId8" Type="http://schemas.openxmlformats.org/officeDocument/2006/relationships/hyperlink" Target="https://arxiv.org/abs/2201.12086" TargetMode="External"/><Relationship Id="rId51" Type="http://schemas.openxmlformats.org/officeDocument/2006/relationships/hyperlink" Target="https://arxiv.org/abs/2109.10282" TargetMode="External"/><Relationship Id="rId72" Type="http://schemas.openxmlformats.org/officeDocument/2006/relationships/hyperlink" Target="https://matplotlib.org/stable/users/explain/colors/colormaps.html" TargetMode="External"/><Relationship Id="rId80" Type="http://schemas.openxmlformats.org/officeDocument/2006/relationships/hyperlink" Target="https://pandoc.org/MANUAL.html" TargetMode="External"/><Relationship Id="rId3" Type="http://schemas.openxmlformats.org/officeDocument/2006/relationships/settings" Target="settings.xml"/><Relationship Id="rId12" Type="http://schemas.openxmlformats.org/officeDocument/2006/relationships/hyperlink" Target="https://www.microsoft.com/en-us/research/wp-content/uploads/2019/01/1803.09010.pdf" TargetMode="External"/><Relationship Id="rId17" Type="http://schemas.openxmlformats.org/officeDocument/2006/relationships/hyperlink" Target="https://aclanthology.org/P02-1040/?utm_source=chatgpt.com" TargetMode="External"/><Relationship Id="rId25" Type="http://schemas.openxmlformats.org/officeDocument/2006/relationships/hyperlink" Target="https://seaborn.pydata.org/generated/seaborn.barplot.html" TargetMode="External"/><Relationship Id="rId33" Type="http://schemas.openxmlformats.org/officeDocument/2006/relationships/hyperlink" Target="https://pandoc.org/demo/example33/9-citations.html" TargetMode="External"/><Relationship Id="rId38" Type="http://schemas.openxmlformats.org/officeDocument/2006/relationships/hyperlink" Target="https://www.microsoft.com/en-us/research/wp-content/uploads/2019/01/1803.09010.pdf" TargetMode="External"/><Relationship Id="rId46" Type="http://schemas.openxmlformats.org/officeDocument/2006/relationships/hyperlink" Target="https://hockenmaier.cs.illinois.edu/Framing_Image_Description/KCCA.html" TargetMode="External"/><Relationship Id="rId59" Type="http://schemas.openxmlformats.org/officeDocument/2006/relationships/hyperlink" Target="https://quarto.org/docs/authoring/diagrams.html" TargetMode="External"/><Relationship Id="rId67" Type="http://schemas.openxmlformats.org/officeDocument/2006/relationships/hyperlink" Target="https://matplotlib.org/stable/gallery/lines_bars_and_markers/barchart.html" TargetMode="External"/><Relationship Id="rId20" Type="http://schemas.openxmlformats.org/officeDocument/2006/relationships/hyperlink" Target="https://www.microsoft.com/en-us/research/wp-content/uploads/2019/01/1803.09010.pdf" TargetMode="External"/><Relationship Id="rId41" Type="http://schemas.openxmlformats.org/officeDocument/2006/relationships/hyperlink" Target="https://quarto.org/docs/output-formats/pdf-basics.html" TargetMode="External"/><Relationship Id="rId54" Type="http://schemas.openxmlformats.org/officeDocument/2006/relationships/hyperlink" Target="https://neurips.cc/public/guides/PaperChecklist" TargetMode="External"/><Relationship Id="rId62" Type="http://schemas.openxmlformats.org/officeDocument/2006/relationships/hyperlink" Target="https://journals.plos.org/ploscompbiol/article?id=10.1371%2Fjournal.pcbi.1003833" TargetMode="External"/><Relationship Id="rId70" Type="http://schemas.openxmlformats.org/officeDocument/2006/relationships/hyperlink" Target="https://plotly.com/python/bar-charts/" TargetMode="External"/><Relationship Id="rId75" Type="http://schemas.openxmlformats.org/officeDocument/2006/relationships/hyperlink" Target="https://quarto.org/docs/presentations/"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andas.pydata.org/pandas-docs/stable/reference/api/pandas.json_normalize.html" TargetMode="External"/><Relationship Id="rId15" Type="http://schemas.openxmlformats.org/officeDocument/2006/relationships/hyperlink" Target="https://www.microsoft.com/en-us/research/wp-content/uploads/2019/01/1803.09010.pdf" TargetMode="External"/><Relationship Id="rId23" Type="http://schemas.openxmlformats.org/officeDocument/2006/relationships/hyperlink" Target="https://quarto.org/docs/authoring/diagrams.html?utm_source=chatgpt.com" TargetMode="External"/><Relationship Id="rId28" Type="http://schemas.openxmlformats.org/officeDocument/2006/relationships/hyperlink" Target="https://seaborn.pydata.org/generated/seaborn.barplot.html" TargetMode="External"/><Relationship Id="rId36" Type="http://schemas.openxmlformats.org/officeDocument/2006/relationships/hyperlink" Target="https://www.microsoft.com/en-us/research/wp-content/uploads/2019/01/1803.09010.pdf" TargetMode="External"/><Relationship Id="rId49" Type="http://schemas.openxmlformats.org/officeDocument/2006/relationships/hyperlink" Target="https://aclanthology.org/P02-1040/?utm_source=chatgpt.com" TargetMode="External"/><Relationship Id="rId57" Type="http://schemas.openxmlformats.org/officeDocument/2006/relationships/hyperlink" Target="https://quarto.org/docs/authoring/diagrams.html" TargetMode="External"/><Relationship Id="rId10" Type="http://schemas.openxmlformats.org/officeDocument/2006/relationships/hyperlink" Target="https://arxiv.org/abs/2201.12086" TargetMode="External"/><Relationship Id="rId31" Type="http://schemas.openxmlformats.org/officeDocument/2006/relationships/hyperlink" Target="https://quarto.org/docs/output-formats/pdf-basics.html" TargetMode="External"/><Relationship Id="rId44" Type="http://schemas.openxmlformats.org/officeDocument/2006/relationships/hyperlink" Target="https://arxiv.org/abs/2201.12086" TargetMode="External"/><Relationship Id="rId52" Type="http://schemas.openxmlformats.org/officeDocument/2006/relationships/hyperlink" Target="https://arxiv.org/abs/2109.10282" TargetMode="External"/><Relationship Id="rId60" Type="http://schemas.openxmlformats.org/officeDocument/2006/relationships/hyperlink" Target="https://quarto.org/docs/authoring/diagrams.html?utm_source=chatgpt.com" TargetMode="External"/><Relationship Id="rId65" Type="http://schemas.openxmlformats.org/officeDocument/2006/relationships/hyperlink" Target="https://seaborn.pydata.org/generated/seaborn.barplot.html" TargetMode="External"/><Relationship Id="rId73" Type="http://schemas.openxmlformats.org/officeDocument/2006/relationships/hyperlink" Target="https://quarto.org/docs/authoring/cross-references.html" TargetMode="External"/><Relationship Id="rId78" Type="http://schemas.openxmlformats.org/officeDocument/2006/relationships/hyperlink" Target="https://pandoc.org/demo/example33/9-citations.html" TargetMode="External"/><Relationship Id="rId81" Type="http://schemas.openxmlformats.org/officeDocument/2006/relationships/hyperlink" Target="https://conferences.ieeeauthorcenter.ieee.org/write-your-paper/authoring-tools-and-templates/" TargetMode="External"/><Relationship Id="rId4" Type="http://schemas.openxmlformats.org/officeDocument/2006/relationships/webSettings" Target="webSettings.xml"/><Relationship Id="rId9" Type="http://schemas.openxmlformats.org/officeDocument/2006/relationships/hyperlink" Target="https://hockenmaier.cs.illinois.edu/Framing_Image_Description/KCCA.html" TargetMode="External"/><Relationship Id="rId13" Type="http://schemas.openxmlformats.org/officeDocument/2006/relationships/hyperlink" Target="https://arxiv.org/abs/2109.10282" TargetMode="External"/><Relationship Id="rId18" Type="http://schemas.openxmlformats.org/officeDocument/2006/relationships/hyperlink" Target="https://arxiv.org/abs/1411.5726" TargetMode="External"/><Relationship Id="rId39" Type="http://schemas.openxmlformats.org/officeDocument/2006/relationships/hyperlink" Target="https://pandas.pydata.org/pandas-docs/stable/reference/api/pandas.json_normalize.html" TargetMode="External"/><Relationship Id="rId34" Type="http://schemas.openxmlformats.org/officeDocument/2006/relationships/hyperlink" Target="https://pandoc.org/MANUAL.html" TargetMode="External"/><Relationship Id="rId50" Type="http://schemas.openxmlformats.org/officeDocument/2006/relationships/hyperlink" Target="https://aclanthology.org/P02-1040/?utm_source=chatgpt.com" TargetMode="External"/><Relationship Id="rId55" Type="http://schemas.openxmlformats.org/officeDocument/2006/relationships/hyperlink" Target="https://arxiv.org/abs/1411.5726" TargetMode="External"/><Relationship Id="rId76" Type="http://schemas.openxmlformats.org/officeDocument/2006/relationships/hyperlink" Target="https://quarto.org/docs/presentations/" TargetMode="External"/><Relationship Id="rId7" Type="http://schemas.openxmlformats.org/officeDocument/2006/relationships/hyperlink" Target="https://quarto.org/docs/output-formats/pdf-basics.html" TargetMode="External"/><Relationship Id="rId71" Type="http://schemas.openxmlformats.org/officeDocument/2006/relationships/hyperlink" Target="https://matplotlib.org/stable/users/explain/colors/colormaps.html" TargetMode="External"/><Relationship Id="rId2" Type="http://schemas.openxmlformats.org/officeDocument/2006/relationships/styles" Target="styles.xml"/><Relationship Id="rId29" Type="http://schemas.openxmlformats.org/officeDocument/2006/relationships/hyperlink" Target="https://plotly.com/python/bar-charts/" TargetMode="External"/><Relationship Id="rId24" Type="http://schemas.openxmlformats.org/officeDocument/2006/relationships/hyperlink" Target="https://journals.plos.org/ploscompbiol/article?id=10.1371%2Fjournal.pcbi.1003833" TargetMode="External"/><Relationship Id="rId40" Type="http://schemas.openxmlformats.org/officeDocument/2006/relationships/hyperlink" Target="https://pandas.pydata.org/pandas-docs/stable/reference/api/pandas.json_normalize.html" TargetMode="External"/><Relationship Id="rId45" Type="http://schemas.openxmlformats.org/officeDocument/2006/relationships/hyperlink" Target="https://arxiv.org/abs/2201.12086" TargetMode="External"/><Relationship Id="rId66" Type="http://schemas.openxmlformats.org/officeDocument/2006/relationships/hyperlink" Target="https://seaborn.pydata.org/generated/seaborn.barplo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6299</Words>
  <Characters>35908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sarthak swain</cp:lastModifiedBy>
  <cp:revision>2</cp:revision>
  <dcterms:created xsi:type="dcterms:W3CDTF">2026-05-07T21:54:00Z</dcterms:created>
  <dcterms:modified xsi:type="dcterms:W3CDTF">2026-05-08T11:03:00Z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