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Manual collection steps</w:t>
      </w:r>
    </w:p>
    <w:p>
      <w:pPr/>
      <w:r>
        <w:t xml:space="preserve">Use these steps where you can't run the scripts for Netbox, RunZero, VMware, ZIA or ZPA. Each step names the check it answers, so results go in the same tables on the main tab. Save each export under the same </w:t>
      </w:r>
      <w:r>
        <w:rPr>
          <w:rStyle w:val="CodeChar"/>
        </w:rPr>
        <w:t xml:space="preserve">output\&lt;source&gt;\</w:t>
      </w:r>
      <w:r>
        <w:t xml:space="preserve"> folder the scripts would use. Console exports have row and rate limits, noted per source: use them to test what a source holds, not to collect every office.</w:t>
      </w:r>
    </w:p>
    <w:p>
      <w:pPr/>
      <w:r>
        <w:t xml:space="preserve">Defender and Splunk need no separate steps, because their tests are queries you paste into each console.</w:t>
      </w:r>
    </w:p>
    <w:p>
      <w:pPr>
        <w:pStyle w:val="Heading2"/>
      </w:pPr>
      <w:r>
        <w:t xml:space="preserve">Netbox</w:t>
      </w:r>
    </w:p>
    <w:p>
      <w:pPr/>
      <w:r>
        <w:t xml:space="preserve">You need a Netbox login with read access. Netbox 4.2 and later assign each prefix a scope (site, location, region or site group) instead of a site field. These steps cover both.</w:t>
      </w:r>
    </w:p>
    <w:p>
      <w:pPr>
        <w:pStyle w:val="ListParagraph"/>
        <w:numPr>
          <w:ilvl w:val="0"/>
          <w:numId w:val="2"/>
        </w:numPr>
      </w:pPr>
      <w:r>
        <w:rPr>
          <w:b/>
        </w:rPr>
        <w:t xml:space="preserve">N1.</w:t>
      </w:r>
      <w:r>
        <w:t xml:space="preserve"> Note the Netbox version from the page footer. Logging in with a read-only account is the access test.</w:t>
      </w:r>
    </w:p>
    <w:p>
      <w:pPr>
        <w:pStyle w:val="ListParagraph"/>
        <w:numPr>
          <w:ilvl w:val="0"/>
          <w:numId w:val="2"/>
        </w:numPr>
      </w:pPr>
      <w:r>
        <w:rPr>
          <w:b/>
        </w:rPr>
        <w:t xml:space="preserve">N2.</w:t>
      </w:r>
      <w:r>
        <w:t xml:space="preserve"> Go to Organization &gt; Sites. Use Configure Table to add Region, Group, Tenant, Time zone, Physical address and Facility. Then Export &gt; Current View, and save as </w:t>
      </w:r>
      <w:r>
        <w:rPr>
          <w:rStyle w:val="CodeChar"/>
        </w:rPr>
        <w:t xml:space="preserve">sites.csv</w:t>
      </w:r>
      <w:r>
        <w:t xml:space="preserve">. Check that each office appears once, with a usable code (the slug), country and region.</w:t>
      </w:r>
    </w:p>
    <w:p>
      <w:pPr>
        <w:pStyle w:val="ListParagraph"/>
        <w:numPr>
          <w:ilvl w:val="0"/>
          <w:numId w:val="2"/>
        </w:numPr>
      </w:pPr>
      <w:r>
        <w:t xml:space="preserve">Go to Organization &gt; Locations and export the current view as </w:t>
      </w:r>
      <w:r>
        <w:rPr>
          <w:rStyle w:val="CodeChar"/>
        </w:rPr>
        <w:t xml:space="preserve">locations.csv</w:t>
      </w:r>
      <w:r>
        <w:t xml:space="preserve">. It ties location-scoped prefixes back to their site.</w:t>
      </w:r>
    </w:p>
    <w:p>
      <w:pPr>
        <w:pStyle w:val="ListParagraph"/>
        <w:numPr>
          <w:ilvl w:val="0"/>
          <w:numId w:val="2"/>
        </w:numPr>
      </w:pPr>
      <w:r>
        <w:rPr>
          <w:b/>
        </w:rPr>
        <w:t xml:space="preserve">N3.</w:t>
      </w:r>
      <w:r>
        <w:t xml:space="preserve"> Go to IPAM &gt; Prefixes. Use Configure Table to show Prefix, Status, Scope type, Scope (Site, before 4.2), VLAN, Role, Tenant and Description. With no filters applied, export the current view as </w:t>
      </w:r>
      <w:r>
        <w:rPr>
          <w:rStyle w:val="CodeChar"/>
        </w:rPr>
        <w:t xml:space="preserve">prefixes.csv</w:t>
      </w:r>
      <w:r>
        <w:t xml:space="preserve">. In Excel, count prefixes scoped to a site or location against those scoped to a region or site group, or with no scope. Those can't be tied to one office.</w:t>
      </w:r>
    </w:p>
    <w:p>
      <w:pPr>
        <w:pStyle w:val="ListParagraph"/>
        <w:numPr>
          <w:ilvl w:val="0"/>
          <w:numId w:val="2"/>
        </w:numPr>
      </w:pPr>
      <w:r>
        <w:rPr>
          <w:b/>
        </w:rPr>
        <w:t xml:space="preserve">N4.</w:t>
      </w:r>
      <w:r>
        <w:t xml:space="preserve"> Filter Prefixes to the pilot office (Filters tab, Site) and export as </w:t>
      </w:r>
      <w:r>
        <w:rPr>
          <w:rStyle w:val="CodeChar"/>
        </w:rPr>
        <w:t xml:space="preserve">site_prefixes_&lt;site&gt;.csv</w:t>
      </w:r>
      <w:r>
        <w:t xml:space="preserve">. Check how often the VLAN and Role columns are filled.</w:t>
      </w:r>
    </w:p>
    <w:p>
      <w:pPr>
        <w:pStyle w:val="ListParagraph"/>
        <w:numPr>
          <w:ilvl w:val="0"/>
          <w:numId w:val="2"/>
        </w:numPr>
      </w:pPr>
      <w:r>
        <w:rPr>
          <w:b/>
        </w:rPr>
        <w:t xml:space="preserve">N5.</w:t>
      </w:r>
      <w:r>
        <w:t xml:space="preserve"> In the pilot export, list the public (non-private) prefixes. These are the office's internet addresses, needed later for the allowlist checks.</w:t>
      </w:r>
    </w:p>
    <w:p>
      <w:pPr>
        <w:pStyle w:val="ListParagraph"/>
        <w:numPr>
          <w:ilvl w:val="0"/>
          <w:numId w:val="2"/>
        </w:numPr>
      </w:pPr>
      <w:r>
        <w:t xml:space="preserve">Build the pilot filters for the Defender and Splunk queries from the internal prefixes in step 5. Leave out public prefixes and any with status Container. With those prefixes in A2:A50 in Excel 365:</w:t>
      </w:r>
    </w:p>
    <w:p>
      <w:pPr>
        <w:pStyle w:val="ListParagraph"/>
        <w:numPr>
          <w:ilvl w:val="1"/>
          <w:numId w:val="3"/>
        </w:numPr>
      </w:pPr>
      <w:r>
        <w:t xml:space="preserve">KQL: </w:t>
      </w:r>
      <w:r>
        <w:rPr>
          <w:rStyle w:val="CodeChar"/>
        </w:rPr>
        <w:t xml:space="preserve">="let SitePrefixes = dynamic([" &amp; TEXTJOIN(", ", TRUE, IF(A2:A50&lt;&gt;"", """" &amp; A2:A50 &amp; """", "")) &amp; "]);"</w:t>
      </w:r>
    </w:p>
    <w:p>
      <w:pPr>
        <w:pStyle w:val="ListParagraph"/>
        <w:numPr>
          <w:ilvl w:val="1"/>
          <w:numId w:val="3"/>
        </w:numPr>
      </w:pPr>
      <w:r>
        <w:t xml:space="preserve">SPL: </w:t>
      </w:r>
      <w:r>
        <w:rPr>
          <w:rStyle w:val="CodeChar"/>
        </w:rPr>
        <w:t xml:space="preserve">="(" &amp; TEXTJOIN(" OR ", TRUE, IF(A2:A50&lt;&gt;"", "cidrmatch(""" &amp; A2:A50 &amp; """, src)", "")) &amp; ")"</w:t>
      </w:r>
    </w:p>
    <w:p>
      <w:pPr>
        <w:pStyle w:val="ListParagraph"/>
        <w:numPr>
          <w:ilvl w:val="0"/>
          <w:numId w:val="2"/>
        </w:numPr>
      </w:pPr>
      <w:r>
        <w:rPr>
          <w:b/>
        </w:rPr>
        <w:t xml:space="preserve">N6.</w:t>
      </w:r>
      <w:r>
        <w:t xml:space="preserve"> Run this after the RunZero steps, using the completeness search at the end of the RunZero section.</w:t>
      </w:r>
    </w:p>
    <w:p>
      <w:pPr>
        <w:pStyle w:val="Heading2"/>
      </w:pPr>
      <w:r>
        <w:t xml:space="preserve">RunZero</w:t>
      </w:r>
    </w:p>
    <w:p>
      <w:pPr/>
      <w:r>
        <w:t xml:space="preserve">You need a console login; a read-only role is enough. The Export menu exports either everything or just the current search results, in CSV or JSON. CSV leaves out some service detail; JSON is complete.</w:t>
      </w:r>
    </w:p>
    <w:p>
      <w:pPr>
        <w:pStyle w:val="ListParagraph"/>
        <w:numPr>
          <w:ilvl w:val="0"/>
          <w:numId w:val="4"/>
        </w:numPr>
      </w:pPr>
      <w:r>
        <w:rPr>
          <w:b/>
        </w:rPr>
        <w:t xml:space="preserve">R1.</w:t>
      </w:r>
      <w:r>
        <w:t xml:space="preserve"> Logging in and opening the Inventory is the access test.</w:t>
      </w:r>
    </w:p>
    <w:p>
      <w:pPr>
        <w:pStyle w:val="ListParagraph"/>
        <w:numPr>
          <w:ilvl w:val="0"/>
          <w:numId w:val="4"/>
        </w:numPr>
      </w:pPr>
      <w:r>
        <w:rPr>
          <w:b/>
        </w:rPr>
        <w:t xml:space="preserve">R2.</w:t>
      </w:r>
      <w:r>
        <w:t xml:space="preserve"> In Inventory (Assets), search the pilot prefixes, for example </w:t>
      </w:r>
      <w:r>
        <w:rPr>
          <w:rStyle w:val="CodeChar"/>
        </w:rPr>
        <w:t xml:space="preserve">net:10.20.4.0/24 OR net:10.20.60.0/26</w:t>
      </w:r>
      <w:r>
        <w:t xml:space="preserve">. Use Export to export the search results as CSV (</w:t>
      </w:r>
      <w:r>
        <w:rPr>
          <w:rStyle w:val="CodeChar"/>
        </w:rPr>
        <w:t xml:space="preserve">assets_site.csv</w:t>
      </w:r>
      <w:r>
        <w:t xml:space="preserve">), then again as JSON (</w:t>
      </w:r>
      <w:r>
        <w:rPr>
          <w:rStyle w:val="CodeChar"/>
        </w:rPr>
        <w:t xml:space="preserve">assets_site.json</w:t>
      </w:r>
      <w:r>
        <w:t xml:space="preserve">) for the full service detail.</w:t>
      </w:r>
    </w:p>
    <w:p>
      <w:pPr>
        <w:pStyle w:val="ListParagraph"/>
        <w:numPr>
          <w:ilvl w:val="0"/>
          <w:numId w:val="4"/>
        </w:numPr>
      </w:pPr>
      <w:r>
        <w:rPr>
          <w:b/>
        </w:rPr>
        <w:t xml:space="preserve">R2, per prefix.</w:t>
      </w:r>
      <w:r>
        <w:t xml:space="preserve"> For each pilot prefix, search </w:t>
      </w:r>
      <w:r>
        <w:rPr>
          <w:rStyle w:val="CodeChar"/>
        </w:rPr>
        <w:t xml:space="preserve">net:&lt;prefix&gt;</w:t>
      </w:r>
      <w:r>
        <w:t xml:space="preserve">, then </w:t>
      </w:r>
      <w:r>
        <w:rPr>
          <w:rStyle w:val="CodeChar"/>
        </w:rPr>
        <w:t xml:space="preserve">net:&lt;prefix&gt; AND last_seen:&lt;1month</w:t>
      </w:r>
      <w:r>
        <w:t xml:space="preserve">. Record both counts in a small table: prefix, assets, seen in the last month. A prefix with no assets is either unused or not scanned. Confirm which with the network team.</w:t>
      </w:r>
    </w:p>
    <w:p>
      <w:pPr>
        <w:pStyle w:val="ListParagraph"/>
        <w:numPr>
          <w:ilvl w:val="0"/>
          <w:numId w:val="4"/>
        </w:numPr>
      </w:pPr>
      <w:r>
        <w:rPr>
          <w:b/>
        </w:rPr>
        <w:t xml:space="preserve">R3.</w:t>
      </w:r>
      <w:r>
        <w:t xml:space="preserve"> Sort the CSV by last seen. Note the oldest and newest dates. If assets cluster on the same day each week or month, that's the scan cadence.</w:t>
      </w:r>
    </w:p>
    <w:p>
      <w:pPr>
        <w:pStyle w:val="ListParagraph"/>
        <w:numPr>
          <w:ilvl w:val="0"/>
          <w:numId w:val="4"/>
        </w:numPr>
      </w:pPr>
      <w:r>
        <w:rPr>
          <w:b/>
        </w:rPr>
        <w:t xml:space="preserve">R4.</w:t>
      </w:r>
      <w:r>
        <w:t xml:space="preserve"> Pivot the CSV on type and OS. Check that you can tell servers, workstations, printers, phones and OT apart.</w:t>
      </w:r>
    </w:p>
    <w:p>
      <w:pPr>
        <w:pStyle w:val="ListParagraph"/>
        <w:numPr>
          <w:ilvl w:val="0"/>
          <w:numId w:val="4"/>
        </w:numPr>
      </w:pPr>
      <w:r>
        <w:rPr>
          <w:b/>
        </w:rPr>
        <w:t xml:space="preserve">R5.</w:t>
      </w:r>
      <w:r>
        <w:t xml:space="preserve"> Open a sample of 5 to 10 assets (a server, a printer, an OT controller, a phone) and read the service list on each asset page: port, protocol, product and version. Then search the Assets view for legacy protocols on the pilot prefixes, for example </w:t>
      </w:r>
      <w:r>
        <w:rPr>
          <w:rStyle w:val="CodeChar"/>
        </w:rPr>
        <w:t xml:space="preserve">net:10.20.0.0/16 AND protocol:telnet</w:t>
      </w:r>
      <w:r>
        <w:t xml:space="preserve">. Use the protocol values the search box suggests, such as ftp, snmp and smb.</w:t>
      </w:r>
    </w:p>
    <w:p>
      <w:pPr>
        <w:pStyle w:val="ListParagraph"/>
        <w:numPr>
          <w:ilvl w:val="0"/>
          <w:numId w:val="4"/>
        </w:numPr>
      </w:pPr>
      <w:r>
        <w:rPr>
          <w:b/>
        </w:rPr>
        <w:t xml:space="preserve">R6.</w:t>
      </w:r>
      <w:r>
        <w:t xml:space="preserve"> Compare the columns in the CSV and JSON exports with the Components tab fields, and note which are filled and how often.</w:t>
      </w:r>
    </w:p>
    <w:p>
      <w:pPr>
        <w:pStyle w:val="ListParagraph"/>
        <w:numPr>
          <w:ilvl w:val="0"/>
          <w:numId w:val="4"/>
        </w:numPr>
      </w:pPr>
      <w:r>
        <w:rPr>
          <w:b/>
        </w:rPr>
        <w:t xml:space="preserve">R7.</w:t>
      </w:r>
      <w:r>
        <w:t xml:space="preserve"> Open the Tasks page (scan history) and the Sites page. Record which RunZero site and scan scope cover the pilot office, and the date of the last completed scan.</w:t>
      </w:r>
    </w:p>
    <w:p>
      <w:pPr>
        <w:pStyle w:val="ListParagraph"/>
        <w:numPr>
          <w:ilvl w:val="0"/>
          <w:numId w:val="4"/>
        </w:numPr>
      </w:pPr>
      <w:r>
        <w:rPr>
          <w:b/>
        </w:rPr>
        <w:t xml:space="preserve">N6, Netbox completeness.</w:t>
      </w:r>
      <w:r>
        <w:t xml:space="preserve"> Search </w:t>
      </w:r>
      <w:r>
        <w:rPr>
          <w:rStyle w:val="CodeChar"/>
        </w:rPr>
        <w:t xml:space="preserve">site:"&lt;RunZero site name&gt;" AND NOT net:&lt;prefix 1&gt; AND NOT net:&lt;prefix 2&gt;</w:t>
      </w:r>
      <w:r>
        <w:t xml:space="preserve">, with one </w:t>
      </w:r>
      <w:r>
        <w:rPr>
          <w:rStyle w:val="CodeChar"/>
        </w:rPr>
        <w:t xml:space="preserve">NOT net:</w:t>
      </w:r>
      <w:r>
        <w:t xml:space="preserve"> term per Netbox prefix at the office. Any results are devices at the office on subnets Netbox doesn't record.</w:t>
      </w:r>
    </w:p>
    <w:p>
      <w:pPr>
        <w:pStyle w:val="Heading2"/>
      </w:pPr>
      <w:r>
        <w:t xml:space="preserve">VMware</w:t>
      </w:r>
    </w:p>
    <w:p>
      <w:pPr/>
      <w:r>
        <w:t xml:space="preserve">You need a vSphere Client login with the Read-only role. The VM list export is quick. Throughput charts are per VM in the vSphere Client, so test them on a sample rather than the whole office.</w:t>
      </w:r>
    </w:p>
    <w:p>
      <w:pPr>
        <w:pStyle w:val="ListParagraph"/>
        <w:numPr>
          <w:ilvl w:val="0"/>
          <w:numId w:val="5"/>
        </w:numPr>
      </w:pPr>
      <w:r>
        <w:rPr>
          <w:b/>
        </w:rPr>
        <w:t xml:space="preserve">V1.</w:t>
      </w:r>
      <w:r>
        <w:t xml:space="preserve"> Log in to each vCenter that hosts office VMs. Note which datacenters and clusters belong to which office.</w:t>
      </w:r>
    </w:p>
    <w:p>
      <w:pPr>
        <w:pStyle w:val="ListParagraph"/>
        <w:numPr>
          <w:ilvl w:val="0"/>
          <w:numId w:val="5"/>
        </w:numPr>
      </w:pPr>
      <w:r>
        <w:rPr>
          <w:b/>
        </w:rPr>
        <w:t xml:space="preserve">V2 to V4.</w:t>
      </w:r>
      <w:r>
        <w:t xml:space="preserve"> Select the pilot datacenter or cluster, then the VMs tab. Open Manage Columns and add whichever of these your version offers: Name, State, Host, Provisioned Space, Used Space, CPUs, Memory Size, Guest OS, IP Address, DNS Name, VMware Tools Running Status, VMware Tools Version Status, Notes, and any custom attribute columns. Use Export at the bottom of the list, choose all rows, and save as </w:t>
      </w:r>
      <w:r>
        <w:rPr>
          <w:rStyle w:val="CodeChar"/>
        </w:rPr>
        <w:t xml:space="preserve">vms.csv</w:t>
      </w:r>
      <w:r>
        <w:t xml:space="preserve">. With more than about 100 VMs, the export can contain blank rows. Sort by name and scroll through the whole list before exporting (Broadcom KB 309890).</w:t>
      </w:r>
    </w:p>
    <w:p>
      <w:pPr>
        <w:pStyle w:val="ListParagraph"/>
        <w:numPr>
          <w:ilvl w:val="0"/>
          <w:numId w:val="5"/>
        </w:numPr>
      </w:pPr>
      <w:r>
        <w:rPr>
          <w:b/>
        </w:rPr>
        <w:t xml:space="preserve">V2.</w:t>
      </w:r>
      <w:r>
        <w:t xml:space="preserve"> Map VMs to the office by datacenter or cluster if each office has its own. Otherwise, match IP Address to Netbox prefixes in Excel (see the last section).</w:t>
      </w:r>
    </w:p>
    <w:p>
      <w:pPr>
        <w:pStyle w:val="ListParagraph"/>
        <w:numPr>
          <w:ilvl w:val="0"/>
          <w:numId w:val="5"/>
        </w:numPr>
      </w:pPr>
      <w:r>
        <w:rPr>
          <w:b/>
        </w:rPr>
        <w:t xml:space="preserve">V3.</w:t>
      </w:r>
      <w:r>
        <w:t xml:space="preserve"> Count VMs where VMware Tools isn't running. Their Guest OS shows what was configured, not what is installed.</w:t>
      </w:r>
    </w:p>
    <w:p>
      <w:pPr>
        <w:pStyle w:val="ListParagraph"/>
        <w:numPr>
          <w:ilvl w:val="0"/>
          <w:numId w:val="5"/>
        </w:numPr>
      </w:pPr>
      <w:r>
        <w:rPr>
          <w:b/>
        </w:rPr>
        <w:t xml:space="preserve">V4.</w:t>
      </w:r>
      <w:r>
        <w:t xml:space="preserve"> On a sample of 10 VMs, check Notes, Tags (VM &gt; Summary) and custom attributes for owner or application information.</w:t>
      </w:r>
    </w:p>
    <w:p>
      <w:pPr>
        <w:pStyle w:val="ListParagraph"/>
        <w:numPr>
          <w:ilvl w:val="0"/>
          <w:numId w:val="5"/>
        </w:numPr>
      </w:pPr>
      <w:r>
        <w:t xml:space="preserve">Export the Hosts tab the same way, as </w:t>
      </w:r>
      <w:r>
        <w:rPr>
          <w:rStyle w:val="CodeChar"/>
        </w:rPr>
        <w:t xml:space="preserve">hosts.csv</w:t>
      </w:r>
      <w:r>
        <w:t xml:space="preserve">: name, state, model, CPUs, memory and ESXi version.</w:t>
      </w:r>
    </w:p>
    <w:p>
      <w:pPr>
        <w:pStyle w:val="ListParagraph"/>
        <w:numPr>
          <w:ilvl w:val="0"/>
          <w:numId w:val="5"/>
        </w:numPr>
      </w:pPr>
      <w:r>
        <w:rPr>
          <w:b/>
        </w:rPr>
        <w:t xml:space="preserve">V5 and V7.</w:t>
      </w:r>
      <w:r>
        <w:t xml:space="preserve"> Select the vCenter, then Configure &gt; Settings &gt; General. Record the Statistics settings (interval duration, how long each is saved, statistics level) and the Database settings (task and event retention in days).</w:t>
      </w:r>
    </w:p>
    <w:p>
      <w:pPr>
        <w:pStyle w:val="ListParagraph"/>
        <w:numPr>
          <w:ilvl w:val="0"/>
          <w:numId w:val="5"/>
        </w:numPr>
      </w:pPr>
      <w:r>
        <w:rPr>
          <w:b/>
        </w:rPr>
        <w:t xml:space="preserve">V6.</w:t>
      </w:r>
      <w:r>
        <w:t xml:space="preserve"> Pick 5 to 10 powered-on VMs that matter for sizing, such as the largest file server, a database server and a busy application server. For each, open the VM's Monitor tab, select Performance &gt; Advanced, and use Chart Options to choose Network, timespan Last month, the Usage counter, and the VM itself as the target object. Export the chart as CSV, saving it as </w:t>
      </w:r>
      <w:r>
        <w:rPr>
          <w:rStyle w:val="CodeChar"/>
        </w:rPr>
        <w:t xml:space="preserve">net_&lt;vm&gt;.csv</w:t>
      </w:r>
      <w:r>
        <w:t xml:space="preserve">. Values are in KBps. For p95 in Mbps, use </w:t>
      </w:r>
      <w:r>
        <w:rPr>
          <w:rStyle w:val="CodeChar"/>
        </w:rPr>
        <w:t xml:space="preserve">=PERCENTILE.INC(&lt;usage column&gt;, 0.95)*8/1000</w:t>
      </w:r>
      <w:r>
        <w:t xml:space="preserve">.</w:t>
      </w:r>
    </w:p>
    <w:p>
      <w:pPr>
        <w:pStyle w:val="ListParagraph"/>
        <w:numPr>
          <w:ilvl w:val="0"/>
          <w:numId w:val="5"/>
        </w:numPr>
      </w:pPr>
      <w:r>
        <w:t xml:space="preserve">If you have VCF Operations (formerly Aria Operations or vRealize Operations), use its reports for throughput instead. They give p95 for every VM at once.</w:t>
      </w:r>
    </w:p>
    <w:p>
      <w:pPr>
        <w:pStyle w:val="Heading2"/>
      </w:pPr>
      <w:r>
        <w:t xml:space="preserve">Zscaler ZIA</w:t>
      </w:r>
    </w:p>
    <w:p>
      <w:pPr/>
      <w:r>
        <w:t xml:space="preserve">You need an admin role with read access to locations, logs and traffic forwarding. The menu paths are for the current Zscaler admin console. ZIA keeps logs for 180 days. One log query can span up to 92 days, and each CSV download holds up to 1 million records, with a limit of 20 exports an hour.</w:t>
      </w:r>
    </w:p>
    <w:p>
      <w:pPr>
        <w:pStyle w:val="ListParagraph"/>
        <w:numPr>
          <w:ilvl w:val="0"/>
          <w:numId w:val="6"/>
        </w:numPr>
      </w:pPr>
      <w:r>
        <w:rPr>
          <w:b/>
        </w:rPr>
        <w:t xml:space="preserve">Z1 and Z2.</w:t>
      </w:r>
      <w:r>
        <w:t xml:space="preserve"> Go to Infrastructure &gt; Location Management &gt; Legacy Locations and select Download CSV. You can download only once an hour. Save as </w:t>
      </w:r>
      <w:r>
        <w:rPr>
          <w:rStyle w:val="CodeChar"/>
        </w:rPr>
        <w:t xml:space="preserve">locations.csv</w:t>
      </w:r>
      <w:r>
        <w:t xml:space="preserve">. Match each office to a location, and note each one's egress IPs or tunnel details.</w:t>
      </w:r>
    </w:p>
    <w:p>
      <w:pPr>
        <w:pStyle w:val="ListParagraph"/>
        <w:numPr>
          <w:ilvl w:val="0"/>
          <w:numId w:val="6"/>
        </w:numPr>
      </w:pPr>
      <w:r>
        <w:rPr>
          <w:b/>
        </w:rPr>
        <w:t xml:space="preserve">Z3.</w:t>
      </w:r>
      <w:r>
        <w:t xml:space="preserve"> Go to Logs &gt; Web Insights &gt; Logs. Set a 7-day time frame and filter Locations to the pilot office. Use the column picker to show time, user, location, client IP, URL or host, cloud application, application class, and bytes sent and received. Run the query, then Download as CSV, choosing 100K records for the test. Save as </w:t>
      </w:r>
      <w:r>
        <w:rPr>
          <w:rStyle w:val="CodeChar"/>
        </w:rPr>
        <w:t xml:space="preserve">web_&lt;site&gt;_7d.csv</w:t>
      </w:r>
      <w:r>
        <w:t xml:space="preserve">. A query that runs longer than 30 seconds offers Export to Background. Collect that file from the Job Center (the Export button) within 72 hours.</w:t>
      </w:r>
    </w:p>
    <w:p>
      <w:pPr>
        <w:pStyle w:val="ListParagraph"/>
        <w:numPr>
          <w:ilvl w:val="0"/>
          <w:numId w:val="6"/>
        </w:numPr>
      </w:pPr>
      <w:r>
        <w:rPr>
          <w:b/>
        </w:rPr>
        <w:t xml:space="preserve">Z4.</w:t>
      </w:r>
      <w:r>
        <w:t xml:space="preserve"> Run the same filter with a time frame near the last financial year-end, if that falls within the 180 days, to confirm events exist that far back. If NSS streams the logs to Splunk, Splunk's retention applies instead (test S10).</w:t>
      </w:r>
    </w:p>
    <w:p>
      <w:pPr>
        <w:pStyle w:val="ListParagraph"/>
        <w:numPr>
          <w:ilvl w:val="0"/>
          <w:numId w:val="6"/>
        </w:numPr>
      </w:pPr>
      <w:r>
        <w:rPr>
          <w:b/>
        </w:rPr>
        <w:t xml:space="preserve">Z5.</w:t>
      </w:r>
      <w:r>
        <w:t xml:space="preserve"> Repeat the Logs query filtered on client IP for the pilot office's server subnets. No rows means server internet traffic doesn't go through ZIA, so server-to-SaaS integrations have to come from firewall logs.</w:t>
      </w:r>
    </w:p>
    <w:p>
      <w:pPr>
        <w:pStyle w:val="ListParagraph"/>
        <w:numPr>
          <w:ilvl w:val="0"/>
          <w:numId w:val="6"/>
        </w:numPr>
      </w:pPr>
      <w:r>
        <w:rPr>
          <w:b/>
        </w:rPr>
        <w:t xml:space="preserve">Z6.</w:t>
      </w:r>
      <w:r>
        <w:t xml:space="preserve"> Go to Infrastructure &gt; Internet &amp; SaaS &gt; Traffic Forwarding &gt; Hosted PAC Files. View each PAC file in use and list the destinations that return DIRECT, which bypass ZIA. In the Client Connector settings, note which PAC file each app profile uses, and any bypass or trusted-network rules in the forwarding profiles.</w:t>
      </w:r>
    </w:p>
    <w:p>
      <w:pPr>
        <w:pStyle w:val="Heading2"/>
      </w:pPr>
      <w:r>
        <w:t xml:space="preserve">Zscaler ZPA</w:t>
      </w:r>
    </w:p>
    <w:p>
      <w:pPr/>
      <w:r>
        <w:t xml:space="preserve">You need an admin role with read access to applications and diagnostics. Diagnostics exports cover up to 14 days and up to 10,000 rows or 200 MB each, with a limit of 50 exports a day. Export files stay available for 72 hours. Log retention is up to 6 months, depending on your subscription.</w:t>
      </w:r>
    </w:p>
    <w:p>
      <w:pPr>
        <w:pStyle w:val="ListParagraph"/>
        <w:numPr>
          <w:ilvl w:val="0"/>
          <w:numId w:val="7"/>
        </w:numPr>
      </w:pPr>
      <w:r>
        <w:rPr>
          <w:b/>
        </w:rPr>
        <w:t xml:space="preserve">P1 to P3.</w:t>
      </w:r>
      <w:r>
        <w:t xml:space="preserve"> Go to Private Access &gt; Private Applications &gt; Defined Application Segments. Clear the table filters, then use the Column Menu to download the application segment configuration as CSV (the download follows the filters). Save as </w:t>
      </w:r>
      <w:r>
        <w:rPr>
          <w:rStyle w:val="CodeChar"/>
        </w:rPr>
        <w:t xml:space="preserve">segments.csv</w:t>
      </w:r>
      <w:r>
        <w:t xml:space="preserve">. In Excel, classify each application entry as FQDN, wildcard, IP or subnet. Flag IPs inside the pilot office's prefixes, using the matching method in the next section.</w:t>
      </w:r>
    </w:p>
    <w:p>
      <w:pPr>
        <w:pStyle w:val="ListParagraph"/>
        <w:numPr>
          <w:ilvl w:val="0"/>
          <w:numId w:val="7"/>
        </w:numPr>
      </w:pPr>
      <w:r>
        <w:rPr>
          <w:b/>
        </w:rPr>
        <w:t xml:space="preserve">P4.</w:t>
      </w:r>
      <w:r>
        <w:t xml:space="preserve"> Go to Data Explorer &gt; Private Access &gt; Private Diagnostics and choose the user activity log type. Set a 7-day range and select Export. Pick at least these columns (names vary): time, user, application, application segment, server IP, client public IP and connection status. Download the file from Manage Exports and save as </w:t>
      </w:r>
      <w:r>
        <w:rPr>
          <w:rStyle w:val="CodeChar"/>
        </w:rPr>
        <w:t xml:space="preserve">user_activity_7d.csv</w:t>
      </w:r>
      <w:r>
        <w:t xml:space="preserve">.</w:t>
      </w:r>
    </w:p>
    <w:p>
      <w:pPr>
        <w:pStyle w:val="ListParagraph"/>
        <w:numPr>
          <w:ilvl w:val="0"/>
          <w:numId w:val="7"/>
        </w:numPr>
      </w:pPr>
      <w:r>
        <w:rPr>
          <w:b/>
        </w:rPr>
        <w:t xml:space="preserve">P5.</w:t>
      </w:r>
      <w:r>
        <w:t xml:space="preserve"> Filter the same view on User: Client Public IP, using the pilot office's egress IP from Z2. That shows users connecting from inside the office. Count the distinct users and compare with the distinct users in Defender logons at the office (D8).</w:t>
      </w:r>
    </w:p>
    <w:p>
      <w:pPr>
        <w:pStyle w:val="Heading2"/>
      </w:pPr>
      <w:r>
        <w:t xml:space="preserve">Matching IP addresses to offices in Excel</w:t>
      </w:r>
    </w:p>
    <w:p>
      <w:pPr/>
      <w:r>
        <w:t xml:space="preserve">The scripts do this matching for N6, V2 and P3. By hand, it needs Excel 365, for TEXTSPLIT, XLOOKUP and LET. You can also attach the exports to this chat and I'll do the matching.</w:t>
      </w:r>
    </w:p>
    <w:p>
      <w:pPr>
        <w:pStyle w:val="ListParagraph"/>
        <w:numPr>
          <w:ilvl w:val="0"/>
          <w:numId w:val="8"/>
        </w:numPr>
      </w:pPr>
      <w:r>
        <w:t xml:space="preserve">Put the Netbox prefix export in a table named </w:t>
      </w:r>
      <w:r>
        <w:rPr>
          <w:rStyle w:val="CodeChar"/>
        </w:rPr>
        <w:t xml:space="preserve">Prefixes</w:t>
      </w:r>
      <w:r>
        <w:t xml:space="preserve">, with columns Prefix and Site. For location-scoped prefixes, fill Site from </w:t>
      </w:r>
      <w:r>
        <w:rPr>
          <w:rStyle w:val="CodeChar"/>
        </w:rPr>
        <w:t xml:space="preserve">locations.csv</w:t>
      </w:r>
      <w:r>
        <w:t xml:space="preserve">. Remove prefixes with status Container, so that only the most specific prefixes are left. Overlapping prefixes otherwise return the wrong office.</w:t>
      </w:r>
    </w:p>
    <w:p>
      <w:pPr>
        <w:pStyle w:val="ListParagraph"/>
        <w:numPr>
          <w:ilvl w:val="0"/>
          <w:numId w:val="8"/>
        </w:numPr>
      </w:pPr>
      <w:r>
        <w:t xml:space="preserve">Add two columns to the table:</w:t>
      </w:r>
    </w:p>
    <w:p>
      <w:pPr>
        <w:pStyle w:val="ListParagraph"/>
        <w:numPr>
          <w:ilvl w:val="1"/>
          <w:numId w:val="9"/>
        </w:numPr>
      </w:pPr>
      <w:r>
        <w:t xml:space="preserve">Start: </w:t>
      </w:r>
      <w:r>
        <w:rPr>
          <w:rStyle w:val="CodeChar"/>
        </w:rPr>
        <w:t xml:space="preserve">=SUMPRODUCT(--TEXTSPLIT(TEXTBEFORE([@Prefix],"/"),".")*{16777216,65536,256,1})</w:t>
      </w:r>
    </w:p>
    <w:p>
      <w:pPr>
        <w:pStyle w:val="ListParagraph"/>
        <w:numPr>
          <w:ilvl w:val="1"/>
          <w:numId w:val="9"/>
        </w:numPr>
      </w:pPr>
      <w:r>
        <w:t xml:space="preserve">End: </w:t>
      </w:r>
      <w:r>
        <w:rPr>
          <w:rStyle w:val="CodeChar"/>
        </w:rPr>
        <w:t xml:space="preserve">=[@Start]+2^(32-VALUE(TEXTAFTER([@Prefix],"/")))-1</w:t>
      </w:r>
    </w:p>
    <w:p>
      <w:pPr>
        <w:pStyle w:val="ListParagraph"/>
        <w:numPr>
          <w:ilvl w:val="0"/>
          <w:numId w:val="8"/>
        </w:numPr>
      </w:pPr>
      <w:r>
        <w:t xml:space="preserve">Next to each device IP (one IPv4 address per cell, here A2):</w:t>
      </w:r>
    </w:p>
    <w:p>
      <w:pPr>
        <w:pStyle w:val="Code"/>
      </w:pPr>
      <w:r>
        <w:t xml:space="preserve">=LET(n,SUMPRODUCT(--TEXTSPLIT(A2,".")*{16777216,65536,256,1}),</w:t>
        <w:br/>
        <w:t xml:space="preserve"> IF(n&lt;=XLOOKUP(n,Prefixes[Start],Prefixes[End],0,-1),</w:t>
        <w:br/>
        <w:t xml:space="preserve">    XLOOKUP(n,Prefixes[Start],Prefixes[Site],"",-1),</w:t>
        <w:br/>
        <w:t xml:space="preserve">    "Not in Netbox"))</w:t>
      </w:r>
    </w:p>
    <w:p>
      <w:pPr/>
      <w:r>
        <w:t xml:space="preserve">The formula returns the office, or "Not in Netbox" for an IP outside every prefix. Those IPs answer N6.</w:t>
      </w:r>
    </w:p>
    <w:p>
      <w:pPr>
        <w:pStyle w:val="Heading2"/>
      </w:pPr>
      <w:r>
        <w:t xml:space="preserve">Sources</w:t>
      </w:r>
    </w:p>
    <w:p>
      <w:pPr>
        <w:pStyle w:val="ListParagraph"/>
        <w:numPr>
          <w:ilvl w:val="0"/>
          <w:numId w:val="10"/>
        </w:numPr>
      </w:pPr>
      <w:hyperlink r:id="rId3" w:history="1">
        <w:r>
          <w:rPr>
            <w:rStyle w:val="Hyperlink"/>
          </w:rPr>
          <w:t xml:space="preserve">runZero: exporting asset data</w:t>
        </w:r>
      </w:hyperlink>
    </w:p>
    <w:p>
      <w:pPr>
        <w:pStyle w:val="ListParagraph"/>
        <w:numPr>
          <w:ilvl w:val="0"/>
          <w:numId w:val="10"/>
        </w:numPr>
      </w:pPr>
      <w:hyperlink r:id="rId4" w:history="1">
        <w:r>
          <w:rPr>
            <w:rStyle w:val="Hyperlink"/>
          </w:rPr>
          <w:t xml:space="preserve">runZero: search query syntax (AND, OR, NOT)</w:t>
        </w:r>
      </w:hyperlink>
    </w:p>
    <w:p>
      <w:pPr>
        <w:pStyle w:val="ListParagraph"/>
        <w:numPr>
          <w:ilvl w:val="0"/>
          <w:numId w:val="10"/>
        </w:numPr>
      </w:pPr>
      <w:hyperlink r:id="rId5" w:history="1">
        <w:r>
          <w:rPr>
            <w:rStyle w:val="Hyperlink"/>
          </w:rPr>
          <w:t xml:space="preserve">runZero: asset search keywords</w:t>
        </w:r>
      </w:hyperlink>
    </w:p>
    <w:p>
      <w:pPr>
        <w:pStyle w:val="ListParagraph"/>
        <w:numPr>
          <w:ilvl w:val="0"/>
          <w:numId w:val="10"/>
        </w:numPr>
      </w:pPr>
      <w:hyperlink r:id="rId6" w:history="1">
        <w:r>
          <w:rPr>
            <w:rStyle w:val="Hyperlink"/>
          </w:rPr>
          <w:t xml:space="preserve">Broadcom KB 309890: VM list export with blank rows</w:t>
        </w:r>
      </w:hyperlink>
    </w:p>
    <w:p>
      <w:pPr>
        <w:pStyle w:val="ListParagraph"/>
        <w:numPr>
          <w:ilvl w:val="0"/>
          <w:numId w:val="10"/>
        </w:numPr>
      </w:pPr>
      <w:hyperlink r:id="rId7" w:history="1">
        <w:r>
          <w:rPr>
            <w:rStyle w:val="Hyperlink"/>
          </w:rPr>
          <w:t xml:space="preserve">vSphere 8: working with advanced charts (CSV export)</w:t>
        </w:r>
      </w:hyperlink>
    </w:p>
    <w:p>
      <w:pPr>
        <w:pStyle w:val="ListParagraph"/>
        <w:numPr>
          <w:ilvl w:val="0"/>
          <w:numId w:val="10"/>
        </w:numPr>
      </w:pPr>
      <w:hyperlink r:id="rId8" w:history="1">
        <w:r>
          <w:rPr>
            <w:rStyle w:val="Hyperlink"/>
          </w:rPr>
          <w:t xml:space="preserve">ZIA: downloading location information to CSV</w:t>
        </w:r>
      </w:hyperlink>
    </w:p>
    <w:p>
      <w:pPr>
        <w:pStyle w:val="ListParagraph"/>
        <w:numPr>
          <w:ilvl w:val="0"/>
          <w:numId w:val="10"/>
        </w:numPr>
      </w:pPr>
      <w:hyperlink r:id="rId9" w:history="1">
        <w:r>
          <w:rPr>
            <w:rStyle w:val="Hyperlink"/>
          </w:rPr>
          <w:t xml:space="preserve">ZIA: about Insights logs (retention, export limits)</w:t>
        </w:r>
      </w:hyperlink>
    </w:p>
    <w:p>
      <w:pPr>
        <w:pStyle w:val="ListParagraph"/>
        <w:numPr>
          <w:ilvl w:val="0"/>
          <w:numId w:val="10"/>
        </w:numPr>
      </w:pPr>
      <w:hyperlink r:id="rId10" w:history="1">
        <w:r>
          <w:rPr>
            <w:rStyle w:val="Hyperlink"/>
          </w:rPr>
          <w:t xml:space="preserve">ZIA: hosted PAC files</w:t>
        </w:r>
      </w:hyperlink>
    </w:p>
    <w:p>
      <w:pPr>
        <w:pStyle w:val="ListParagraph"/>
        <w:numPr>
          <w:ilvl w:val="0"/>
          <w:numId w:val="10"/>
        </w:numPr>
      </w:pPr>
      <w:hyperlink r:id="rId11" w:history="1">
        <w:r>
          <w:rPr>
            <w:rStyle w:val="Hyperlink"/>
          </w:rPr>
          <w:t xml:space="preserve">ZPA: about applications (segment CSV download)</w:t>
        </w:r>
      </w:hyperlink>
    </w:p>
    <w:p>
      <w:pPr>
        <w:pStyle w:val="ListParagraph"/>
        <w:numPr>
          <w:ilvl w:val="0"/>
          <w:numId w:val="10"/>
        </w:numPr>
      </w:pPr>
      <w:hyperlink r:id="rId12" w:history="1">
        <w:r>
          <w:rPr>
            <w:rStyle w:val="Hyperlink"/>
          </w:rPr>
          <w:t xml:space="preserve">ZPA: exporting diagnostics logs</w:t>
        </w:r>
      </w:hyperlink>
    </w:p>
    <w:p>
      <w:pPr>
        <w:pStyle w:val="ListParagraph"/>
        <w:numPr>
          <w:ilvl w:val="0"/>
          <w:numId w:val="10"/>
        </w:numPr>
      </w:pPr>
      <w:hyperlink r:id="rId13" w:history="1">
        <w:r>
          <w:rPr>
            <w:rStyle w:val="Hyperlink"/>
          </w:rPr>
          <w:t xml:space="preserve">ZPA: user activity diagnostics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help.runzero.com/docs/exporting-asset-data/" TargetMode="External"/><Relationship Id="rId4" Type="http://schemas.openxmlformats.org/officeDocument/2006/relationships/hyperlink" Target="https://help.runzero.com/docs/search-query-syntax/" TargetMode="External"/><Relationship Id="rId5" Type="http://schemas.openxmlformats.org/officeDocument/2006/relationships/hyperlink" Target="https://help.runzero.com/docs/search-query-assets/" TargetMode="External"/><Relationship Id="rId6" Type="http://schemas.openxmlformats.org/officeDocument/2006/relationships/hyperlink" Target="https://knowledge.broadcom.com/external/article/309890/exporting-list-of-virtual-machines-does.html" TargetMode="External"/><Relationship Id="rId7" Type="http://schemas.openxmlformats.org/officeDocument/2006/relationships/hyperlink" Target="https://docs.vmware.com/en/VMware-vSphere/8.0/vsphere-monitoring-performance/GUID-17857489-FA76-4EFC-827B-D1C647F818CC.html" TargetMode="External"/><Relationship Id="rId8" Type="http://schemas.openxmlformats.org/officeDocument/2006/relationships/hyperlink" Target="https://help.zscaler.com/zia/downloading-location-info-to-CSV" TargetMode="External"/><Relationship Id="rId9" Type="http://schemas.openxmlformats.org/officeDocument/2006/relationships/hyperlink" Target="https://help.zscaler.com/zia/about-insights-logs" TargetMode="External"/><Relationship Id="rId10" Type="http://schemas.openxmlformats.org/officeDocument/2006/relationships/hyperlink" Target="https://help.zscaler.com/zia/using-custom-pac-file-forward-traffic-internet-saas" TargetMode="External"/><Relationship Id="rId11" Type="http://schemas.openxmlformats.org/officeDocument/2006/relationships/hyperlink" Target="https://help.zscaler.com/zpa/about-applications" TargetMode="External"/><Relationship Id="rId12" Type="http://schemas.openxmlformats.org/officeDocument/2006/relationships/hyperlink" Target="https://help.zscaler.com/zpa/exporting-diagnostics-logs" TargetMode="External"/><Relationship Id="rId13" Type="http://schemas.openxmlformats.org/officeDocument/2006/relationships/hyperlink" Target="https://help.zscaler.com/zpa/accessing-user-activity-diagnostic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Manual collection steps</dc:title>
  <dc:description>Claude Docs node/719eaa12-d3d9@8 docx-w7</dc:description>
  <cp:revision>8</cp:revision>
</cp:coreProperties>
</file>