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Model.Stablecoin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DA.Date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DA.Optional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Core stablecoin holding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StablecoinHolding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issuer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Party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owner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Party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currency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frozen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signatory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issuer, owner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Transfer to another party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Transfer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TransferProposal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newOwner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Party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owner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"Account is frozen"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(not frozen)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create TransferProposal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coin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this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newOwner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Split holding into two parts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owner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split 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(splitAmount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amount)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"Account is frozen"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(not frozen)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coin1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create this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splitAmount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coin2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create this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splitAmount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return (coin1, coin2)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Merge with another holding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Merge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otherCoinCid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owner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otherCoin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fetch otherCoinCid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 only merge same currency"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(otherCoin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currency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currency)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 only merge same issuer"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(otherCoin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issuer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issuer)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assertMsg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"Account is frozen"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(not frozen)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archive otherCoinCid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create this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otherCoin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amount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Transfer proposal (propose-accept pattern)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TransferProposal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coin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newOwner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Party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signatory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owner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newOwner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AcceptTransfer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newOwner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create coin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owner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newOwner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RejectTransfer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()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newOwner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CancelTransfer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ContractId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StablecoinHolding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owner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create coin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