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WASTEHUB</w:t>
      </w:r>
    </w:p>
    <w:p>
      <w:pPr>
        <w:jc w:val="center"/>
      </w:pPr>
      <w:r>
        <w:rPr>
          <w:b/>
          <w:sz w:val="30"/>
        </w:rPr>
        <w:t>Smart Waste Collection and Service Response Management System for Kampala</w:t>
      </w:r>
    </w:p>
    <w:p>
      <w:pPr>
        <w:jc w:val="center"/>
      </w:pPr>
      <w:r>
        <w:rPr>
          <w:sz w:val="24"/>
        </w:rPr>
        <w:br/>
        <w:t>PROFESSIONAL SOFTWARE ENGINEERING PROJECT PROPOSAL</w:t>
        <w:br/>
        <w:br/>
        <w:t>September 2026</w:t>
      </w:r>
    </w:p>
    <w:p>
      <w:r>
        <w:br w:type="page"/>
      </w:r>
    </w:p>
    <w:p>
      <w:pPr>
        <w:pStyle w:val="Heading1"/>
      </w:pPr>
      <w:r>
        <w:t>Executive Summary</w:t>
      </w:r>
    </w:p>
    <w:p>
      <w:r>
        <w:t>WasteHub is a proposed digital waste collection and service-response management system designed to improve how household waste collection is scheduled, monitored, communicated and followed up in Kampala. The project deliberately focuses on one high-priority community problem—inefficient and poorly coordinated waste collection—rather than combining unrelated public-service problems in one platform.</w:t>
      </w:r>
    </w:p>
    <w:p>
      <w:r>
        <w:t>WasteHub is an evolution of the supplied iTRUSH class project. The earlier report focused mainly on rubbish-pickup booking, scheduling, truck tracking, categorisation, payments, service-provider management and feedback. WasteHub retains those useful foundations but expands the system around the complete service lifecycle: resident registration, service-area identification, scheduling, provider assignment, collection monitoring, missed-collection reporting, complaint handling, evidence-based completion, resident verification, notifications, escalation, service-level monitoring and performance analytics. fileciteturn0file0L123-L151</w:t>
      </w:r>
    </w:p>
    <w:p>
      <w:r>
        <w:t>The proposed system is not intended to replace KCCA, licensed waste collectors or their institutional responsibilities. It is an academic software-engineering prototype for improving visibility and coordination around the existing waste-collection workflow. Current KCCA information describes licensed private collectors operating in designated zones and a structured approach involving collection points and schedules. KCCA also publishes service commitments, standards and feedback mechanisms through its Client Charter. citeturn0search2turn0search24</w:t>
      </w:r>
    </w:p>
    <w:p>
      <w:r>
        <w:t>The study will begin with current-system investigation and requirements elicitation involving residents, waste collectors and, where access is possible, relevant waste-management personnel. Findings will be converted into requirements, system models, architecture, implementation and measurable evaluation criteria.</w:t>
      </w:r>
    </w:p>
    <w:p>
      <w:pPr>
        <w:pStyle w:val="Heading1"/>
      </w:pPr>
      <w:r>
        <w:t>1. Introduction</w:t>
      </w:r>
    </w:p>
    <w:p>
      <w:pPr>
        <w:pStyle w:val="Heading2"/>
      </w:pPr>
      <w:r>
        <w:t>1.1 Background</w:t>
      </w:r>
    </w:p>
    <w:p>
      <w:r>
        <w:t>Solid waste collection is a recurring urban service. Failure at any stage—knowing who is responsible, knowing when collection occurs, requesting a service, completing the collection, reporting a missed service or resolving a complaint—can result in accumulated waste, dissatisfaction and reduced confidence in service providers.</w:t>
      </w:r>
    </w:p>
    <w:p>
      <w:r>
        <w:t>The supplied iTRUSH report identified overcharging and irregular collection as important concerns and proposed a rubbish-pickup booking application. Its objectives included studying how KCCA and collection staff interact with customers, analysing requirements and designing a booking system. fileciteturn0file0L60-L69</w:t>
      </w:r>
    </w:p>
    <w:p>
      <w:r>
        <w:t>WasteHub changes the emphasis from a simple booking application to an end-to-end service-management and accountability system.</w:t>
      </w:r>
    </w:p>
    <w:p>
      <w:r>
        <w:t>KCCA's current public information is relevant to this redesign. Its 2026 announcement describes nine licensed private collectors, designated operational zones, collection points and schedules, and coordination among local leaders, ward administrators, solid-waste officers and collectors. KCCA also states that the new approach is intended to improve order, accountability and efficiency. citeturn0search2</w:t>
      </w:r>
    </w:p>
    <w:p>
      <w:pPr>
        <w:pStyle w:val="Heading2"/>
      </w:pPr>
      <w:r>
        <w:t>1.2 Project Title</w:t>
      </w:r>
    </w:p>
    <w:p>
      <w:r>
        <w:t>WasteHub: Smart Waste Collection and Service Response Management System for Kampala</w:t>
      </w:r>
    </w:p>
    <w:p>
      <w:pPr>
        <w:pStyle w:val="Heading2"/>
      </w:pPr>
      <w:r>
        <w:t>1.3 Problem Domain</w:t>
      </w:r>
    </w:p>
    <w:p>
      <w:r>
        <w:t>The project addresses household and community waste-collection service coordination in Kampala. It focuses on the relationship between residents who generate waste, authorised service providers who collect and transport it, and supervisory personnel responsible for monitoring service delivery.</w:t>
      </w:r>
    </w:p>
    <w:p>
      <w:pPr>
        <w:pStyle w:val="Heading1"/>
      </w:pPr>
      <w:r>
        <w:t>2. Problem Statement</w:t>
      </w:r>
    </w:p>
    <w:p>
      <w:r>
        <w:t>Kampala has a structured waste-management environment involving KCCA and licensed private waste collectors. From a software-engineering perspective, however, there is a need to examine how residents know their collection arrangements, how schedules are communicated, how service requests are managed, how missed collections are reported and followed up, and how service performance is made visible to supervisors and residents.</w:t>
      </w:r>
    </w:p>
    <w:p>
      <w:r>
        <w:t>The previous iTRUSH proposal primarily treated the problem as a rubbish-pickup booking challenge. Booking alone does not guarantee timely collection, provide a structured missed-service workflow, or provide sufficient visibility into response times, complaints, verification and provider performance. The original report itself included truck tracking, payments, scheduling, service-provider management and feedback, showing that the concept already extended beyond simple booking. fileciteturn0file0L127-L151</w:t>
      </w:r>
    </w:p>
    <w:p>
      <w:r>
        <w:t>WasteHub therefore proposes a focused digital workflow for scheduling, zone/provider identification, collection-status tracking, missed-collection reporting, complaint resolution, service verification, notifications, escalation, audit trails and performance analytics.</w:t>
      </w:r>
    </w:p>
    <w:p>
      <w:pPr>
        <w:pStyle w:val="Heading2"/>
      </w:pPr>
      <w:r>
        <w:t>2.1 Core Problem</w:t>
      </w:r>
    </w:p>
    <w:p>
      <w:r>
        <w:t>The core problem is the lack of a sufficiently integrated digital workflow for making household waste-collection services visible, trackable, verifiable and responsive from request through completion and feedback.</w:t>
      </w:r>
    </w:p>
    <w:p>
      <w:pPr>
        <w:pStyle w:val="Heading1"/>
      </w:pPr>
      <w:r>
        <w:t>3. Justification of the Study</w:t>
      </w:r>
    </w:p>
    <w:p>
      <w:pPr>
        <w:pStyle w:val="ListBullet"/>
      </w:pPr>
      <w:r>
        <w:t>It focuses on one concrete community problem rather than combining unrelated public services.</w:t>
      </w:r>
    </w:p>
    <w:p>
      <w:pPr>
        <w:pStyle w:val="ListBullet"/>
      </w:pPr>
      <w:r>
        <w:t>It provides a real operational process that can be studied before requirements are defined.</w:t>
      </w:r>
    </w:p>
    <w:p>
      <w:pPr>
        <w:pStyle w:val="ListBullet"/>
      </w:pPr>
      <w:r>
        <w:t>It supports measurable outcomes such as schedule visibility, response time, complaint resolution and service verification.</w:t>
      </w:r>
    </w:p>
    <w:p>
      <w:pPr>
        <w:pStyle w:val="ListBullet"/>
      </w:pPr>
      <w:r>
        <w:t>It provides a manageable but technically rich Software Engineering project.</w:t>
      </w:r>
    </w:p>
    <w:p>
      <w:pPr>
        <w:pStyle w:val="ListBullet"/>
      </w:pPr>
      <w:r>
        <w:t>It can be prototyped using simulated provider data without falsely claiming official system integration.</w:t>
      </w:r>
    </w:p>
    <w:p>
      <w:pPr>
        <w:pStyle w:val="ListBullet"/>
      </w:pPr>
      <w:r>
        <w:t>It creates a clear path from requirements engineering to architecture, implementation, testing and evaluation.</w:t>
      </w:r>
    </w:p>
    <w:p>
      <w:pPr>
        <w:pStyle w:val="Heading1"/>
      </w:pPr>
      <w:r>
        <w:t>4. Current System Study</w:t>
      </w:r>
    </w:p>
    <w:p>
      <w:pPr>
        <w:pStyle w:val="Heading2"/>
      </w:pPr>
      <w:r>
        <w:t>4.1 Existing Operational Context</w:t>
      </w:r>
    </w:p>
    <w:p>
      <w:r>
        <w:t>KCCA's current public information shows a structured waste-collection model involving licensed private collectors and designated service zones. In August 2026, KCCA announced nine licensed private companies and described a model in which designated zones, collection points and schedules are established with local leaders, ward administrators, solid-waste officers and collectors. citeturn0search2</w:t>
      </w:r>
    </w:p>
    <w:p>
      <w:r>
        <w:t>KCCA's waste-management information also identifies historical operational challenges including overlapping operators, inefficient operations and illegal dumping. Its Client Charter establishes public-service commitments, standards, feedback and grievance-handling mechanisms. citeturn0search14turn0search24</w:t>
      </w:r>
    </w:p>
    <w:p>
      <w:r>
        <w:t>The detailed workflow used by a particular collector or community must still be validated through field interviews, questionnaires and observation. The project will not assume that every collector operates identically.</w:t>
      </w:r>
    </w:p>
    <w:p>
      <w:pPr>
        <w:pStyle w:val="Heading2"/>
      </w:pPr>
      <w:r>
        <w:t>4.2 Proposed Current-Process Investigation</w:t>
      </w:r>
    </w:p>
    <w:p>
      <w:pPr>
        <w:pStyle w:val="ListNumber"/>
      </w:pPr>
      <w:r>
        <w:t>Identify a suitable study area within Kampala and document its waste-collection arrangements.</w:t>
      </w:r>
    </w:p>
    <w:p>
      <w:pPr>
        <w:pStyle w:val="ListNumber"/>
      </w:pPr>
      <w:r>
        <w:t>Interview selected residents about how they know their collection provider/schedule and what they do when collection fails.</w:t>
      </w:r>
    </w:p>
    <w:p>
      <w:pPr>
        <w:pStyle w:val="ListNumber"/>
      </w:pPr>
      <w:r>
        <w:t>Interview or consult collectors, drivers or supervisors where access is granted.</w:t>
      </w:r>
    </w:p>
    <w:p>
      <w:pPr>
        <w:pStyle w:val="ListNumber"/>
      </w:pPr>
      <w:r>
        <w:t>Observe the service process where practical, from preparation/request through collection and exception handling.</w:t>
      </w:r>
    </w:p>
    <w:p>
      <w:pPr>
        <w:pStyle w:val="ListNumber"/>
      </w:pPr>
      <w:r>
        <w:t>Review relevant KCCA service standards, Client Charter information and waste-management guidance.</w:t>
      </w:r>
    </w:p>
    <w:p>
      <w:pPr>
        <w:pStyle w:val="ListNumber"/>
      </w:pPr>
      <w:r>
        <w:t>Map the actual workflow and identify information gaps, delays, duplication and accountability gaps.</w:t>
      </w:r>
    </w:p>
    <w:p>
      <w:pPr>
        <w:pStyle w:val="ListNumber"/>
      </w:pPr>
      <w:r>
        <w:t>Translate validated findings into system requirements.</w:t>
      </w:r>
    </w:p>
    <w:p>
      <w:pPr>
        <w:pStyle w:val="Heading2"/>
      </w:pPr>
      <w:r>
        <w:t>4.3 Preliminary Gap Areas to Validate</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Area</w:t>
            </w:r>
          </w:p>
        </w:tc>
        <w:tc>
          <w:tcPr>
            <w:tcW w:type="dxa" w:w="3264"/>
          </w:tcPr>
          <w:p>
            <w:r>
              <w:rPr>
                <w:b/>
              </w:rPr>
              <w:t>Question to investigate</w:t>
            </w:r>
          </w:p>
        </w:tc>
        <w:tc>
          <w:tcPr>
            <w:tcW w:type="dxa" w:w="3264"/>
          </w:tcPr>
          <w:p>
            <w:r>
              <w:rPr>
                <w:b/>
              </w:rPr>
              <w:t>WasteHub improvement</w:t>
            </w:r>
          </w:p>
        </w:tc>
      </w:tr>
      <w:tr>
        <w:tc>
          <w:tcPr>
            <w:tcW w:type="dxa" w:w="3264"/>
          </w:tcPr>
          <w:p>
            <w:r>
              <w:t>Schedule visibility</w:t>
            </w:r>
          </w:p>
        </w:tc>
        <w:tc>
          <w:tcPr>
            <w:tcW w:type="dxa" w:w="3264"/>
          </w:tcPr>
          <w:p>
            <w:r>
              <w:t>How clearly do residents know when/where collection occurs?</w:t>
            </w:r>
          </w:p>
        </w:tc>
        <w:tc>
          <w:tcPr>
            <w:tcW w:type="dxa" w:w="3264"/>
          </w:tcPr>
          <w:p>
            <w:r>
              <w:t>Resident-specific collection calendar and reminders</w:t>
            </w:r>
          </w:p>
        </w:tc>
      </w:tr>
      <w:tr>
        <w:tc>
          <w:tcPr>
            <w:tcW w:type="dxa" w:w="3264"/>
          </w:tcPr>
          <w:p>
            <w:r>
              <w:t>Responsibility</w:t>
            </w:r>
          </w:p>
        </w:tc>
        <w:tc>
          <w:tcPr>
            <w:tcW w:type="dxa" w:w="3264"/>
          </w:tcPr>
          <w:p>
            <w:r>
              <w:t>Does the resident know the authorised collector responsible for the area?</w:t>
            </w:r>
          </w:p>
        </w:tc>
        <w:tc>
          <w:tcPr>
            <w:tcW w:type="dxa" w:w="3264"/>
          </w:tcPr>
          <w:p>
            <w:r>
              <w:t>Zone/provider identification</w:t>
            </w:r>
          </w:p>
        </w:tc>
      </w:tr>
      <w:tr>
        <w:tc>
          <w:tcPr>
            <w:tcW w:type="dxa" w:w="3264"/>
          </w:tcPr>
          <w:p>
            <w:r>
              <w:t>Missed collection</w:t>
            </w:r>
          </w:p>
        </w:tc>
        <w:tc>
          <w:tcPr>
            <w:tcW w:type="dxa" w:w="3264"/>
          </w:tcPr>
          <w:p>
            <w:r>
              <w:t>How is a missed service reported and followed up?</w:t>
            </w:r>
          </w:p>
        </w:tc>
        <w:tc>
          <w:tcPr>
            <w:tcW w:type="dxa" w:w="3264"/>
          </w:tcPr>
          <w:p>
            <w:r>
              <w:t>Structured case workflow with assignment and escalation</w:t>
            </w:r>
          </w:p>
        </w:tc>
      </w:tr>
      <w:tr>
        <w:tc>
          <w:tcPr>
            <w:tcW w:type="dxa" w:w="3264"/>
          </w:tcPr>
          <w:p>
            <w:r>
              <w:t>Service progress</w:t>
            </w:r>
          </w:p>
        </w:tc>
        <w:tc>
          <w:tcPr>
            <w:tcW w:type="dxa" w:w="3264"/>
          </w:tcPr>
          <w:p>
            <w:r>
              <w:t>Can residents see service status?</w:t>
            </w:r>
          </w:p>
        </w:tc>
        <w:tc>
          <w:tcPr>
            <w:tcW w:type="dxa" w:w="3264"/>
          </w:tcPr>
          <w:p>
            <w:r>
              <w:t>Status timeline and notifications</w:t>
            </w:r>
          </w:p>
        </w:tc>
      </w:tr>
      <w:tr>
        <w:tc>
          <w:tcPr>
            <w:tcW w:type="dxa" w:w="3264"/>
          </w:tcPr>
          <w:p>
            <w:r>
              <w:t>Completion verification</w:t>
            </w:r>
          </w:p>
        </w:tc>
        <w:tc>
          <w:tcPr>
            <w:tcW w:type="dxa" w:w="3264"/>
          </w:tcPr>
          <w:p>
            <w:r>
              <w:t>How is completion confirmed?</w:t>
            </w:r>
          </w:p>
        </w:tc>
        <w:tc>
          <w:tcPr>
            <w:tcW w:type="dxa" w:w="3264"/>
          </w:tcPr>
          <w:p>
            <w:r>
              <w:t>Evidence and resident confirmation</w:t>
            </w:r>
          </w:p>
        </w:tc>
      </w:tr>
      <w:tr>
        <w:tc>
          <w:tcPr>
            <w:tcW w:type="dxa" w:w="3264"/>
          </w:tcPr>
          <w:p>
            <w:r>
              <w:t>Complaints</w:t>
            </w:r>
          </w:p>
        </w:tc>
        <w:tc>
          <w:tcPr>
            <w:tcW w:type="dxa" w:w="3264"/>
          </w:tcPr>
          <w:p>
            <w:r>
              <w:t>How are complaints recorded and resolved?</w:t>
            </w:r>
          </w:p>
        </w:tc>
        <w:tc>
          <w:tcPr>
            <w:tcW w:type="dxa" w:w="3264"/>
          </w:tcPr>
          <w:p>
            <w:r>
              <w:t>Complaint workflow and SLA monitoring</w:t>
            </w:r>
          </w:p>
        </w:tc>
      </w:tr>
      <w:tr>
        <w:tc>
          <w:tcPr>
            <w:tcW w:type="dxa" w:w="3264"/>
          </w:tcPr>
          <w:p>
            <w:r>
              <w:t>Performance</w:t>
            </w:r>
          </w:p>
        </w:tc>
        <w:tc>
          <w:tcPr>
            <w:tcW w:type="dxa" w:w="3264"/>
          </w:tcPr>
          <w:p>
            <w:r>
              <w:t>What information is available to supervisors?</w:t>
            </w:r>
          </w:p>
        </w:tc>
        <w:tc>
          <w:tcPr>
            <w:tcW w:type="dxa" w:w="3264"/>
          </w:tcPr>
          <w:p>
            <w:r>
              <w:t>Operational dashboard and analytics</w:t>
            </w:r>
          </w:p>
        </w:tc>
      </w:tr>
      <w:tr>
        <w:tc>
          <w:tcPr>
            <w:tcW w:type="dxa" w:w="3264"/>
          </w:tcPr>
          <w:p>
            <w:r>
              <w:t>Accountability</w:t>
            </w:r>
          </w:p>
        </w:tc>
        <w:tc>
          <w:tcPr>
            <w:tcW w:type="dxa" w:w="3264"/>
          </w:tcPr>
          <w:p>
            <w:r>
              <w:t>Can important actions be traced?</w:t>
            </w:r>
          </w:p>
        </w:tc>
        <w:tc>
          <w:tcPr>
            <w:tcW w:type="dxa" w:w="3264"/>
          </w:tcPr>
          <w:p>
            <w:r>
              <w:t>Audit trail</w:t>
            </w:r>
          </w:p>
        </w:tc>
      </w:tr>
    </w:tbl>
    <w:p/>
    <w:p>
      <w:pPr>
        <w:pStyle w:val="Heading1"/>
      </w:pPr>
      <w:r>
        <w:t>5. Research Questions</w:t>
      </w:r>
    </w:p>
    <w:p>
      <w:pPr>
        <w:pStyle w:val="ListNumber"/>
      </w:pPr>
      <w:r>
        <w:t>How is household waste collection currently requested, scheduled, assigned and completed in the selected study area?</w:t>
      </w:r>
    </w:p>
    <w:p>
      <w:pPr>
        <w:pStyle w:val="ListNumber"/>
      </w:pPr>
      <w:r>
        <w:t>How do residents identify their collection provider, collection point and expected schedule?</w:t>
      </w:r>
    </w:p>
    <w:p>
      <w:pPr>
        <w:pStyle w:val="ListNumber"/>
      </w:pPr>
      <w:r>
        <w:t>How are missed collections and service complaints currently reported and resolved?</w:t>
      </w:r>
    </w:p>
    <w:p>
      <w:pPr>
        <w:pStyle w:val="ListNumber"/>
      </w:pPr>
      <w:r>
        <w:t>What information do residents, collectors and supervisors need at each stage of the service process?</w:t>
      </w:r>
    </w:p>
    <w:p>
      <w:pPr>
        <w:pStyle w:val="ListNumber"/>
      </w:pPr>
      <w:r>
        <w:t>What digital features can improve scheduling, communication, monitoring and accountability?</w:t>
      </w:r>
    </w:p>
    <w:p>
      <w:pPr>
        <w:pStyle w:val="ListNumber"/>
      </w:pPr>
      <w:r>
        <w:t>How can a prototype measure response time, service completion and complaint resolution?</w:t>
      </w:r>
    </w:p>
    <w:p>
      <w:pPr>
        <w:pStyle w:val="ListNumber"/>
      </w:pPr>
      <w:r>
        <w:t>How usable and effective is WasteHub against the identified weaknesses of the current process?</w:t>
      </w:r>
    </w:p>
    <w:p>
      <w:pPr>
        <w:pStyle w:val="Heading1"/>
      </w:pPr>
      <w:r>
        <w:t>6. Objectives</w:t>
      </w:r>
    </w:p>
    <w:p>
      <w:pPr>
        <w:pStyle w:val="Heading2"/>
      </w:pPr>
      <w:r>
        <w:t>6.1 General Objective</w:t>
      </w:r>
    </w:p>
    <w:p>
      <w:r>
        <w:t>To design and develop a smart waste collection and service-response management system that improves scheduling, monitoring, communication and accountability between residents, authorised waste collection service providers and waste-management supervisors in Kampala.</w:t>
      </w:r>
    </w:p>
    <w:p>
      <w:pPr>
        <w:pStyle w:val="Heading2"/>
      </w:pPr>
      <w:r>
        <w:t>6.2 Specific Objectives</w:t>
      </w:r>
    </w:p>
    <w:p>
      <w:pPr>
        <w:pStyle w:val="ListNumber"/>
      </w:pPr>
      <w:r>
        <w:t>To study and document the existing household waste collection process and identify operational and information gaps.</w:t>
      </w:r>
    </w:p>
    <w:p>
      <w:pPr>
        <w:pStyle w:val="ListNumber"/>
      </w:pPr>
      <w:r>
        <w:t>To analyse the requirements of residents, waste collection personnel and supervisors involved in the selected workflow.</w:t>
      </w:r>
    </w:p>
    <w:p>
      <w:pPr>
        <w:pStyle w:val="ListNumber"/>
      </w:pPr>
      <w:r>
        <w:t>To design a digital platform for resident registration, service-area identification, collection scheduling and request management.</w:t>
      </w:r>
    </w:p>
    <w:p>
      <w:pPr>
        <w:pStyle w:val="ListNumber"/>
      </w:pPr>
      <w:r>
        <w:t>To develop a workflow for tracking collection progress and managing missed collections and service complaints.</w:t>
      </w:r>
    </w:p>
    <w:p>
      <w:pPr>
        <w:pStyle w:val="ListNumber"/>
      </w:pPr>
      <w:r>
        <w:t>To implement service-completion evidence and resident verification mechanisms.</w:t>
      </w:r>
    </w:p>
    <w:p>
      <w:pPr>
        <w:pStyle w:val="ListNumber"/>
      </w:pPr>
      <w:r>
        <w:t>To provide notifications, escalation and service-level monitoring for unresolved cases.</w:t>
      </w:r>
    </w:p>
    <w:p>
      <w:pPr>
        <w:pStyle w:val="ListNumber"/>
      </w:pPr>
      <w:r>
        <w:t>To develop dashboards and analytics for monitoring collection activity, complaints, response times and provider performance.</w:t>
      </w:r>
    </w:p>
    <w:p>
      <w:pPr>
        <w:pStyle w:val="ListNumber"/>
      </w:pPr>
      <w:r>
        <w:t>To test and evaluate the system for functional correctness, usability, security and workflow effectiveness.</w:t>
      </w:r>
    </w:p>
    <w:p>
      <w:pPr>
        <w:pStyle w:val="Heading1"/>
      </w:pPr>
      <w:r>
        <w:t>7. Scope of the Study</w:t>
      </w:r>
    </w:p>
    <w:p>
      <w:pPr>
        <w:pStyle w:val="Heading2"/>
      </w:pPr>
      <w:r>
        <w:t>7.1 Functional Scope</w:t>
      </w:r>
    </w:p>
    <w:p>
      <w:pPr>
        <w:pStyle w:val="ListBullet"/>
      </w:pPr>
      <w:r>
        <w:t>Resident registration, login and profile management.</w:t>
      </w:r>
    </w:p>
    <w:p>
      <w:pPr>
        <w:pStyle w:val="ListBullet"/>
      </w:pPr>
      <w:r>
        <w:t>Household/service-location registration and zone identification.</w:t>
      </w:r>
    </w:p>
    <w:p>
      <w:pPr>
        <w:pStyle w:val="ListBullet"/>
      </w:pPr>
      <w:r>
        <w:t>Display of assigned waste provider and collection schedule.</w:t>
      </w:r>
    </w:p>
    <w:p>
      <w:pPr>
        <w:pStyle w:val="ListBullet"/>
      </w:pPr>
      <w:r>
        <w:t>Routine collection scheduling and additional pickup requests.</w:t>
      </w:r>
    </w:p>
    <w:p>
      <w:pPr>
        <w:pStyle w:val="ListBullet"/>
      </w:pPr>
      <w:r>
        <w:t>Collection calendar and reminders.</w:t>
      </w:r>
    </w:p>
    <w:p>
      <w:pPr>
        <w:pStyle w:val="ListBullet"/>
      </w:pPr>
      <w:r>
        <w:t>Collector/driver task dashboard.</w:t>
      </w:r>
    </w:p>
    <w:p>
      <w:pPr>
        <w:pStyle w:val="ListBullet"/>
      </w:pPr>
      <w:r>
        <w:t>Collection status updates.</w:t>
      </w:r>
    </w:p>
    <w:p>
      <w:pPr>
        <w:pStyle w:val="ListBullet"/>
      </w:pPr>
      <w:r>
        <w:t>Missed-collection and service-complaint reporting.</w:t>
      </w:r>
    </w:p>
    <w:p>
      <w:pPr>
        <w:pStyle w:val="ListBullet"/>
      </w:pPr>
      <w:r>
        <w:t>Complaint assignment, response and resolution.</w:t>
      </w:r>
    </w:p>
    <w:p>
      <w:pPr>
        <w:pStyle w:val="ListBullet"/>
      </w:pPr>
      <w:r>
        <w:t>Photo/evidence attachment where appropriate.</w:t>
      </w:r>
    </w:p>
    <w:p>
      <w:pPr>
        <w:pStyle w:val="ListBullet"/>
      </w:pPr>
      <w:r>
        <w:t>Resident service-completion confirmation.</w:t>
      </w:r>
    </w:p>
    <w:p>
      <w:pPr>
        <w:pStyle w:val="ListBullet"/>
      </w:pPr>
      <w:r>
        <w:t>Notifications and escalation.</w:t>
      </w:r>
    </w:p>
    <w:p>
      <w:pPr>
        <w:pStyle w:val="ListBullet"/>
      </w:pPr>
      <w:r>
        <w:t>Configurable service charges and simulated payment/receipt workflow for the academic prototype.</w:t>
      </w:r>
    </w:p>
    <w:p>
      <w:pPr>
        <w:pStyle w:val="ListBullet"/>
      </w:pPr>
      <w:r>
        <w:t>Administrative dashboard and operational analytics.</w:t>
      </w:r>
    </w:p>
    <w:p>
      <w:pPr>
        <w:pStyle w:val="ListBullet"/>
      </w:pPr>
      <w:r>
        <w:t>Audit logging.</w:t>
      </w:r>
    </w:p>
    <w:p>
      <w:pPr>
        <w:pStyle w:val="Heading2"/>
      </w:pPr>
      <w:r>
        <w:t>7.2 Geographic Scope</w:t>
      </w:r>
    </w:p>
    <w:p>
      <w:r>
        <w:t>The system will be designed for Kampala, with the prototype using a defined study area or simulated zones. The prototype will not claim citywide operational deployment.</w:t>
      </w:r>
    </w:p>
    <w:p>
      <w:pPr>
        <w:pStyle w:val="Heading2"/>
      </w:pPr>
      <w:r>
        <w:t>7.3 Integration Scope</w:t>
      </w:r>
    </w:p>
    <w:p>
      <w:r>
        <w:t>The academic prototype will use controlled/simulated provider records unless authorised real integrations are available. The architecture will expose integration points for future authorised APIs, but the project will not claim official integration with KCCA or private collectors without authorization.</w:t>
      </w:r>
    </w:p>
    <w:p>
      <w:pPr>
        <w:pStyle w:val="Heading1"/>
      </w:pPr>
      <w:r>
        <w:t>8. Stakeholders and User Roles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Stakeholder</w:t>
            </w:r>
          </w:p>
        </w:tc>
        <w:tc>
          <w:tcPr>
            <w:tcW w:type="dxa" w:w="3264"/>
          </w:tcPr>
          <w:p>
            <w:r>
              <w:rPr>
                <w:b/>
              </w:rPr>
              <w:t>Role</w:t>
            </w:r>
          </w:p>
        </w:tc>
        <w:tc>
          <w:tcPr>
            <w:tcW w:type="dxa" w:w="3264"/>
          </w:tcPr>
          <w:p>
            <w:r>
              <w:rPr>
                <w:b/>
              </w:rPr>
              <w:t>Main needs</w:t>
            </w:r>
          </w:p>
        </w:tc>
      </w:tr>
      <w:tr>
        <w:tc>
          <w:tcPr>
            <w:tcW w:type="dxa" w:w="3264"/>
          </w:tcPr>
          <w:p>
            <w:r>
              <w:t>Resident</w:t>
            </w:r>
          </w:p>
        </w:tc>
        <w:tc>
          <w:tcPr>
            <w:tcW w:type="dxa" w:w="3264"/>
          </w:tcPr>
          <w:p>
            <w:r>
              <w:t>Requests/receives services and reports problems</w:t>
            </w:r>
          </w:p>
        </w:tc>
        <w:tc>
          <w:tcPr>
            <w:tcW w:type="dxa" w:w="3264"/>
          </w:tcPr>
          <w:p>
            <w:r>
              <w:t>Schedules, reminders, status, complaints, receipts, verification</w:t>
            </w:r>
          </w:p>
        </w:tc>
      </w:tr>
      <w:tr>
        <w:tc>
          <w:tcPr>
            <w:tcW w:type="dxa" w:w="3264"/>
          </w:tcPr>
          <w:p>
            <w:r>
              <w:t>Collector/Driver</w:t>
            </w:r>
          </w:p>
        </w:tc>
        <w:tc>
          <w:tcPr>
            <w:tcW w:type="dxa" w:w="3264"/>
          </w:tcPr>
          <w:p>
            <w:r>
              <w:t>Performs assigned collections</w:t>
            </w:r>
          </w:p>
        </w:tc>
        <w:tc>
          <w:tcPr>
            <w:tcW w:type="dxa" w:w="3264"/>
          </w:tcPr>
          <w:p>
            <w:r>
              <w:t>Daily jobs, task information, status updates, evidence</w:t>
            </w:r>
          </w:p>
        </w:tc>
      </w:tr>
      <w:tr>
        <w:tc>
          <w:tcPr>
            <w:tcW w:type="dxa" w:w="3264"/>
          </w:tcPr>
          <w:p>
            <w:r>
              <w:t>Provider Supervisor</w:t>
            </w:r>
          </w:p>
        </w:tc>
        <w:tc>
          <w:tcPr>
            <w:tcW w:type="dxa" w:w="3264"/>
          </w:tcPr>
          <w:p>
            <w:r>
              <w:t>Manages collection operations</w:t>
            </w:r>
          </w:p>
        </w:tc>
        <w:tc>
          <w:tcPr>
            <w:tcW w:type="dxa" w:w="3264"/>
          </w:tcPr>
          <w:p>
            <w:r>
              <w:t>Assignments, exceptions, complaints, SLA and performance</w:t>
            </w:r>
          </w:p>
        </w:tc>
      </w:tr>
      <w:tr>
        <w:tc>
          <w:tcPr>
            <w:tcW w:type="dxa" w:w="3264"/>
          </w:tcPr>
          <w:p>
            <w:r>
              <w:t>Waste Administrator</w:t>
            </w:r>
          </w:p>
        </w:tc>
        <w:tc>
          <w:tcPr>
            <w:tcW w:type="dxa" w:w="3264"/>
          </w:tcPr>
          <w:p>
            <w:r>
              <w:t>Supervises service delivery</w:t>
            </w:r>
          </w:p>
        </w:tc>
        <w:tc>
          <w:tcPr>
            <w:tcW w:type="dxa" w:w="3264"/>
          </w:tcPr>
          <w:p>
            <w:r>
              <w:t>Zones, providers, schedules, cases, analytics and escalation</w:t>
            </w:r>
          </w:p>
        </w:tc>
      </w:tr>
      <w:tr>
        <w:tc>
          <w:tcPr>
            <w:tcW w:type="dxa" w:w="3264"/>
          </w:tcPr>
          <w:p>
            <w:r>
              <w:t>System Administrator</w:t>
            </w:r>
          </w:p>
        </w:tc>
        <w:tc>
          <w:tcPr>
            <w:tcW w:type="dxa" w:w="3264"/>
          </w:tcPr>
          <w:p>
            <w:r>
              <w:t>Maintains software</w:t>
            </w:r>
          </w:p>
        </w:tc>
        <w:tc>
          <w:tcPr>
            <w:tcW w:type="dxa" w:w="3264"/>
          </w:tcPr>
          <w:p>
            <w:r>
              <w:t>Users, roles, audit logs and system health</w:t>
            </w:r>
          </w:p>
        </w:tc>
      </w:tr>
    </w:tbl>
    <w:p/>
    <w:p>
      <w:pPr>
        <w:pStyle w:val="Heading1"/>
      </w:pPr>
      <w:r>
        <w:t>9. Functional Requirements</w:t>
      </w:r>
    </w:p>
    <w:p>
      <w:pPr>
        <w:pStyle w:val="ListBullet"/>
      </w:pPr>
      <w:r>
        <w:t>FR-01: Allow residents to create and manage accounts.</w:t>
      </w:r>
    </w:p>
    <w:p>
      <w:pPr>
        <w:pStyle w:val="ListBullet"/>
      </w:pPr>
      <w:r>
        <w:t>FR-02: Allow residents to register a service location and location information.</w:t>
      </w:r>
    </w:p>
    <w:p>
      <w:pPr>
        <w:pStyle w:val="ListBullet"/>
      </w:pPr>
      <w:r>
        <w:t>FR-03: Identify the configured service zone and associated provider.</w:t>
      </w:r>
    </w:p>
    <w:p>
      <w:pPr>
        <w:pStyle w:val="ListBullet"/>
      </w:pPr>
      <w:r>
        <w:t>FR-04: Display collection schedules.</w:t>
      </w:r>
    </w:p>
    <w:p>
      <w:pPr>
        <w:pStyle w:val="ListBullet"/>
      </w:pPr>
      <w:r>
        <w:t>FR-05: Allow eligible residents to request or schedule collection.</w:t>
      </w:r>
    </w:p>
    <w:p>
      <w:pPr>
        <w:pStyle w:val="ListBullet"/>
      </w:pPr>
      <w:r>
        <w:t>FR-06: Generate a unique reference number for each request or service case.</w:t>
      </w:r>
    </w:p>
    <w:p>
      <w:pPr>
        <w:pStyle w:val="ListBullet"/>
      </w:pPr>
      <w:r>
        <w:t>FR-07: Allow authorised personnel to assign jobs to collectors/drivers.</w:t>
      </w:r>
    </w:p>
    <w:p>
      <w:pPr>
        <w:pStyle w:val="ListBullet"/>
      </w:pPr>
      <w:r>
        <w:t>FR-08: Support statuses such as scheduled, assigned, en route, arrived, collected, missed and cancelled.</w:t>
      </w:r>
    </w:p>
    <w:p>
      <w:pPr>
        <w:pStyle w:val="ListBullet"/>
      </w:pPr>
      <w:r>
        <w:t>FR-09: Allow residents to report missed collections and other complaints.</w:t>
      </w:r>
    </w:p>
    <w:p>
      <w:pPr>
        <w:pStyle w:val="ListBullet"/>
      </w:pPr>
      <w:r>
        <w:t>FR-10: Route complaints to the responsible supervisor/provider.</w:t>
      </w:r>
    </w:p>
    <w:p>
      <w:pPr>
        <w:pStyle w:val="ListBullet"/>
      </w:pPr>
      <w:r>
        <w:t>FR-11: Allow authorised personnel to record actions and resolution.</w:t>
      </w:r>
    </w:p>
    <w:p>
      <w:pPr>
        <w:pStyle w:val="ListBullet"/>
      </w:pPr>
      <w:r>
        <w:t>FR-12: Support evidence attachment for selected actions.</w:t>
      </w:r>
    </w:p>
    <w:p>
      <w:pPr>
        <w:pStyle w:val="ListBullet"/>
      </w:pPr>
      <w:r>
        <w:t>FR-13: Support resident confirmation/feedback after completion.</w:t>
      </w:r>
    </w:p>
    <w:p>
      <w:pPr>
        <w:pStyle w:val="ListBullet"/>
      </w:pPr>
      <w:r>
        <w:t>FR-14: Generate notifications for important events.</w:t>
      </w:r>
    </w:p>
    <w:p>
      <w:pPr>
        <w:pStyle w:val="ListBullet"/>
      </w:pPr>
      <w:r>
        <w:t>FR-15: Monitor configured response/resolution deadlines and flag overdue cases.</w:t>
      </w:r>
    </w:p>
    <w:p>
      <w:pPr>
        <w:pStyle w:val="ListBullet"/>
      </w:pPr>
      <w:r>
        <w:t>FR-16: Support configurable service charges and a simulated payment/receipt workflow.</w:t>
      </w:r>
    </w:p>
    <w:p>
      <w:pPr>
        <w:pStyle w:val="ListBullet"/>
      </w:pPr>
      <w:r>
        <w:t>FR-17: Provide operational dashboards and analytics.</w:t>
      </w:r>
    </w:p>
    <w:p>
      <w:pPr>
        <w:pStyle w:val="ListBullet"/>
      </w:pPr>
      <w:r>
        <w:t>FR-18: Maintain an audit trail for sensitive actions.</w:t>
      </w:r>
    </w:p>
    <w:p>
      <w:pPr>
        <w:pStyle w:val="Heading2"/>
      </w:pPr>
      <w:r>
        <w:t>9.1 Non-Functional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Requirement</w:t>
            </w:r>
          </w:p>
        </w:tc>
        <w:tc>
          <w:tcPr>
            <w:tcW w:type="dxa" w:w="4896"/>
          </w:tcPr>
          <w:p>
            <w:r>
              <w:rPr>
                <w:b/>
              </w:rPr>
              <w:t>Target</w:t>
            </w:r>
          </w:p>
        </w:tc>
      </w:tr>
      <w:tr>
        <w:tc>
          <w:tcPr>
            <w:tcW w:type="dxa" w:w="4896"/>
          </w:tcPr>
          <w:p>
            <w:r>
              <w:t>Usability</w:t>
            </w:r>
          </w:p>
        </w:tc>
        <w:tc>
          <w:tcPr>
            <w:tcW w:type="dxa" w:w="4896"/>
          </w:tcPr>
          <w:p>
            <w:r>
              <w:t>Mobile-first, simple workflows and clear status indicators.</w:t>
            </w:r>
          </w:p>
        </w:tc>
      </w:tr>
      <w:tr>
        <w:tc>
          <w:tcPr>
            <w:tcW w:type="dxa" w:w="4896"/>
          </w:tcPr>
          <w:p>
            <w:r>
              <w:t>Performance</w:t>
            </w:r>
          </w:p>
        </w:tc>
        <w:tc>
          <w:tcPr>
            <w:tcW w:type="dxa" w:w="4896"/>
          </w:tcPr>
          <w:p>
            <w:r>
              <w:t>Fast normal dashboard/API actions under prototype test load.</w:t>
            </w:r>
          </w:p>
        </w:tc>
      </w:tr>
      <w:tr>
        <w:tc>
          <w:tcPr>
            <w:tcW w:type="dxa" w:w="4896"/>
          </w:tcPr>
          <w:p>
            <w:r>
              <w:t>Security</w:t>
            </w:r>
          </w:p>
        </w:tc>
        <w:tc>
          <w:tcPr>
            <w:tcW w:type="dxa" w:w="4896"/>
          </w:tcPr>
          <w:p>
            <w:r>
              <w:t>Authentication, role-based access control, validation and secure password storage.</w:t>
            </w:r>
          </w:p>
        </w:tc>
      </w:tr>
      <w:tr>
        <w:tc>
          <w:tcPr>
            <w:tcW w:type="dxa" w:w="4896"/>
          </w:tcPr>
          <w:p>
            <w:r>
              <w:t>Reliability</w:t>
            </w:r>
          </w:p>
        </w:tc>
        <w:tc>
          <w:tcPr>
            <w:tcW w:type="dxa" w:w="4896"/>
          </w:tcPr>
          <w:p>
            <w:r>
              <w:t>Consistent status, transaction and audit records.</w:t>
            </w:r>
          </w:p>
        </w:tc>
      </w:tr>
      <w:tr>
        <w:tc>
          <w:tcPr>
            <w:tcW w:type="dxa" w:w="4896"/>
          </w:tcPr>
          <w:p>
            <w:r>
              <w:t>Scalability</w:t>
            </w:r>
          </w:p>
        </w:tc>
        <w:tc>
          <w:tcPr>
            <w:tcW w:type="dxa" w:w="4896"/>
          </w:tcPr>
          <w:p>
            <w:r>
              <w:t>Stateless API design and modular boundaries for future scaling.</w:t>
            </w:r>
          </w:p>
        </w:tc>
      </w:tr>
      <w:tr>
        <w:tc>
          <w:tcPr>
            <w:tcW w:type="dxa" w:w="4896"/>
          </w:tcPr>
          <w:p>
            <w:r>
              <w:t>Maintainability</w:t>
            </w:r>
          </w:p>
        </w:tc>
        <w:tc>
          <w:tcPr>
            <w:tcW w:type="dxa" w:w="4896"/>
          </w:tcPr>
          <w:p>
            <w:r>
              <w:t>Modular code, documented APIs, migrations and tests.</w:t>
            </w:r>
          </w:p>
        </w:tc>
      </w:tr>
      <w:tr>
        <w:tc>
          <w:tcPr>
            <w:tcW w:type="dxa" w:w="4896"/>
          </w:tcPr>
          <w:p>
            <w:r>
              <w:t>Privacy</w:t>
            </w:r>
          </w:p>
        </w:tc>
        <w:tc>
          <w:tcPr>
            <w:tcW w:type="dxa" w:w="4896"/>
          </w:tcPr>
          <w:p>
            <w:r>
              <w:t>Minimum necessary personal data and role-restricted access.</w:t>
            </w:r>
          </w:p>
        </w:tc>
      </w:tr>
      <w:tr>
        <w:tc>
          <w:tcPr>
            <w:tcW w:type="dxa" w:w="4896"/>
          </w:tcPr>
          <w:p>
            <w:r>
              <w:t>Compatibility</w:t>
            </w:r>
          </w:p>
        </w:tc>
        <w:tc>
          <w:tcPr>
            <w:tcW w:type="dxa" w:w="4896"/>
          </w:tcPr>
          <w:p>
            <w:r>
              <w:t>Responsive interface for modern mobile and desktop browsers.</w:t>
            </w:r>
          </w:p>
        </w:tc>
      </w:tr>
      <w:tr>
        <w:tc>
          <w:tcPr>
            <w:tcW w:type="dxa" w:w="4896"/>
          </w:tcPr>
          <w:p>
            <w:r>
              <w:t>Auditability</w:t>
            </w:r>
          </w:p>
        </w:tc>
        <w:tc>
          <w:tcPr>
            <w:tcW w:type="dxa" w:w="4896"/>
          </w:tcPr>
          <w:p>
            <w:r>
              <w:t>Sensitive changes record actor, action, target and timestamp.</w:t>
            </w:r>
          </w:p>
        </w:tc>
      </w:tr>
    </w:tbl>
    <w:p/>
    <w:p>
      <w:pPr>
        <w:pStyle w:val="Heading1"/>
      </w:pPr>
      <w:r>
        <w:t>10. Core Use Cases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Actor</w:t>
            </w:r>
          </w:p>
        </w:tc>
        <w:tc>
          <w:tcPr>
            <w:tcW w:type="dxa" w:w="4896"/>
          </w:tcPr>
          <w:p>
            <w:r>
              <w:rPr>
                <w:b/>
              </w:rPr>
              <w:t>Core use cases</w:t>
            </w:r>
          </w:p>
        </w:tc>
      </w:tr>
      <w:tr>
        <w:tc>
          <w:tcPr>
            <w:tcW w:type="dxa" w:w="4896"/>
          </w:tcPr>
          <w:p>
            <w:r>
              <w:t>Resident</w:t>
            </w:r>
          </w:p>
        </w:tc>
        <w:tc>
          <w:tcPr>
            <w:tcW w:type="dxa" w:w="4896"/>
          </w:tcPr>
          <w:p>
            <w:r>
              <w:t>Register/login; register location; view provider/zone; view schedule; request collection; track service; report missed collection; lodge complaint; receive notifications; verify completion; give feedback; view history/receipts.</w:t>
            </w:r>
          </w:p>
        </w:tc>
      </w:tr>
      <w:tr>
        <w:tc>
          <w:tcPr>
            <w:tcW w:type="dxa" w:w="4896"/>
          </w:tcPr>
          <w:p>
            <w:r>
              <w:t>Collector/Driver</w:t>
            </w:r>
          </w:p>
        </w:tc>
        <w:tc>
          <w:tcPr>
            <w:tcW w:type="dxa" w:w="4896"/>
          </w:tcPr>
          <w:p>
            <w:r>
              <w:t>Login; view assigned jobs; view task order; update status; record arrival/completion; attach evidence; report inability to collect.</w:t>
            </w:r>
          </w:p>
        </w:tc>
      </w:tr>
      <w:tr>
        <w:tc>
          <w:tcPr>
            <w:tcW w:type="dxa" w:w="4896"/>
          </w:tcPr>
          <w:p>
            <w:r>
              <w:t>Provider Supervisor</w:t>
            </w:r>
          </w:p>
        </w:tc>
        <w:tc>
          <w:tcPr>
            <w:tcW w:type="dxa" w:w="4896"/>
          </w:tcPr>
          <w:p>
            <w:r>
              <w:t>Manage jobs; assign collectors; review exceptions; handle complaints; monitor SLA; review performance.</w:t>
            </w:r>
          </w:p>
        </w:tc>
      </w:tr>
      <w:tr>
        <w:tc>
          <w:tcPr>
            <w:tcW w:type="dxa" w:w="4896"/>
          </w:tcPr>
          <w:p>
            <w:r>
              <w:t>Waste Administrator</w:t>
            </w:r>
          </w:p>
        </w:tc>
        <w:tc>
          <w:tcPr>
            <w:tcW w:type="dxa" w:w="4896"/>
          </w:tcPr>
          <w:p>
            <w:r>
              <w:t>Manage zones/providers/schedules; monitor dashboards; review escalations; analyse performance; manage rules.</w:t>
            </w:r>
          </w:p>
        </w:tc>
      </w:tr>
      <w:tr>
        <w:tc>
          <w:tcPr>
            <w:tcW w:type="dxa" w:w="4896"/>
          </w:tcPr>
          <w:p>
            <w:r>
              <w:t>System Administrator</w:t>
            </w:r>
          </w:p>
        </w:tc>
        <w:tc>
          <w:tcPr>
            <w:tcW w:type="dxa" w:w="4896"/>
          </w:tcPr>
          <w:p>
            <w:r>
              <w:t>Manage users/roles; configure system; review audit logs; monitor system health.</w:t>
            </w:r>
          </w:p>
        </w:tc>
      </w:tr>
    </w:tbl>
    <w:p/>
    <w:p>
      <w:pPr>
        <w:pStyle w:val="Heading1"/>
      </w:pPr>
      <w:r>
        <w:t>11. Proposed Core Workflows</w:t>
      </w:r>
    </w:p>
    <w:p>
      <w:pPr>
        <w:pStyle w:val="Heading2"/>
      </w:pPr>
      <w:r>
        <w:t>11.1 Routine Collection Workflow</w:t>
      </w:r>
    </w:p>
    <w:p>
      <w:r>
        <w:t>Resident registers → service location captured → zone/provider identified → collection schedule displayed → reminder → collector receives job → en route/arrived → collection completed → evidence where required → resident confirmation/feedback → service recorded as complete.</w:t>
      </w:r>
    </w:p>
    <w:p>
      <w:pPr>
        <w:pStyle w:val="Heading2"/>
      </w:pPr>
      <w:r>
        <w:t>11.2 Missed Collection Workflow</w:t>
      </w:r>
    </w:p>
    <w:p>
      <w:r>
        <w:t>Scheduled collection → collection window expires → resident reports missed collection → case created → provider/supervisor assigned → response timer starts → action taken → resident updated → service completed or escalated → verification → closure.</w:t>
      </w:r>
    </w:p>
    <w:p>
      <w:pPr>
        <w:pStyle w:val="Heading2"/>
      </w:pPr>
      <w:r>
        <w:t>11.3 Complaint Escalation Workflow</w:t>
      </w:r>
    </w:p>
    <w:p>
      <w:r>
        <w:t>Complaint submitted → categorised → assigned → acknowledgement deadline monitored → action deadline monitored → warning before breach → escalation after configured breach → resolution recorded → resident notified → closure after verification/feedback.</w:t>
      </w:r>
    </w:p>
    <w:p>
      <w:pPr>
        <w:pStyle w:val="Heading1"/>
      </w:pPr>
      <w:r>
        <w:t>12. Proposed System Architecture</w:t>
      </w:r>
    </w:p>
    <w:p>
      <w:r>
        <w:t>WasteHub will initially use a modular-monolith architecture. This is appropriate for a student project because it keeps deployment and development manageable while maintaining clear boundaries between authentication, collections, complaints, notifications, analytics and administration.</w:t>
      </w:r>
    </w:p>
    <w:p>
      <w:r>
        <w:t>Logical architecture:</w:t>
        <w:br/>
        <w:t>Resident Web/PWA + Collector Mobile Web + Admin Web</w:t>
        <w:br/>
        <w:t>↓</w:t>
        <w:br/>
        <w:t>Next.js/React Frontend</w:t>
        <w:br/>
        <w:t>↓</w:t>
        <w:br/>
        <w:t>FastAPI REST API</w:t>
        <w:br/>
        <w:t>↓</w:t>
        <w:br/>
        <w:t>Auth | Locations/Zones | Collections | Complaints | Notifications | Payments | Analytics | Audit</w:t>
        <w:br/>
        <w:t>↓</w:t>
        <w:br/>
        <w:t>PostgreSQL + Redis + Private Object Storage</w:t>
        <w:br/>
        <w:t>↓</w:t>
        <w:br/>
        <w:t>Optional future authorised integration adapters</w:t>
      </w:r>
    </w:p>
    <w:p>
      <w:pPr>
        <w:pStyle w:val="Heading1"/>
      </w:pPr>
      <w:r>
        <w:t>13. Proposed Database Design</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Entity</w:t>
            </w:r>
          </w:p>
        </w:tc>
        <w:tc>
          <w:tcPr>
            <w:tcW w:type="dxa" w:w="4896"/>
          </w:tcPr>
          <w:p>
            <w:r>
              <w:rPr>
                <w:b/>
              </w:rPr>
              <w:t>Purpose</w:t>
            </w:r>
          </w:p>
        </w:tc>
      </w:tr>
      <w:tr>
        <w:tc>
          <w:tcPr>
            <w:tcW w:type="dxa" w:w="4896"/>
          </w:tcPr>
          <w:p>
            <w:r>
              <w:t>users</w:t>
            </w:r>
          </w:p>
        </w:tc>
        <w:tc>
          <w:tcPr>
            <w:tcW w:type="dxa" w:w="4896"/>
          </w:tcPr>
          <w:p>
            <w:r>
              <w:t>Accounts, authentication and roles.</w:t>
            </w:r>
          </w:p>
        </w:tc>
      </w:tr>
      <w:tr>
        <w:tc>
          <w:tcPr>
            <w:tcW w:type="dxa" w:w="4896"/>
          </w:tcPr>
          <w:p>
            <w:r>
              <w:t>service_locations</w:t>
            </w:r>
          </w:p>
        </w:tc>
        <w:tc>
          <w:tcPr>
            <w:tcW w:type="dxa" w:w="4896"/>
          </w:tcPr>
          <w:p>
            <w:r>
              <w:t>Resident service address/location information.</w:t>
            </w:r>
          </w:p>
        </w:tc>
      </w:tr>
      <w:tr>
        <w:tc>
          <w:tcPr>
            <w:tcW w:type="dxa" w:w="4896"/>
          </w:tcPr>
          <w:p>
            <w:r>
              <w:t>zones</w:t>
            </w:r>
          </w:p>
        </w:tc>
        <w:tc>
          <w:tcPr>
            <w:tcW w:type="dxa" w:w="4896"/>
          </w:tcPr>
          <w:p>
            <w:r>
              <w:t>Configured waste service areas.</w:t>
            </w:r>
          </w:p>
        </w:tc>
      </w:tr>
      <w:tr>
        <w:tc>
          <w:tcPr>
            <w:tcW w:type="dxa" w:w="4896"/>
          </w:tcPr>
          <w:p>
            <w:r>
              <w:t>providers</w:t>
            </w:r>
          </w:p>
        </w:tc>
        <w:tc>
          <w:tcPr>
            <w:tcW w:type="dxa" w:w="4896"/>
          </w:tcPr>
          <w:p>
            <w:r>
              <w:t>Authorised/simulated waste collection providers.</w:t>
            </w:r>
          </w:p>
        </w:tc>
      </w:tr>
      <w:tr>
        <w:tc>
          <w:tcPr>
            <w:tcW w:type="dxa" w:w="4896"/>
          </w:tcPr>
          <w:p>
            <w:r>
              <w:t>vehicles</w:t>
            </w:r>
          </w:p>
        </w:tc>
        <w:tc>
          <w:tcPr>
            <w:tcW w:type="dxa" w:w="4896"/>
          </w:tcPr>
          <w:p>
            <w:r>
              <w:t>Collector vehicles and metadata.</w:t>
            </w:r>
          </w:p>
        </w:tc>
      </w:tr>
      <w:tr>
        <w:tc>
          <w:tcPr>
            <w:tcW w:type="dxa" w:w="4896"/>
          </w:tcPr>
          <w:p>
            <w:r>
              <w:t>collection_schedules</w:t>
            </w:r>
          </w:p>
        </w:tc>
        <w:tc>
          <w:tcPr>
            <w:tcW w:type="dxa" w:w="4896"/>
          </w:tcPr>
          <w:p>
            <w:r>
              <w:t>Recurring/configured collection schedules.</w:t>
            </w:r>
          </w:p>
        </w:tc>
      </w:tr>
      <w:tr>
        <w:tc>
          <w:tcPr>
            <w:tcW w:type="dxa" w:w="4896"/>
          </w:tcPr>
          <w:p>
            <w:r>
              <w:t>collection_requests</w:t>
            </w:r>
          </w:p>
        </w:tc>
        <w:tc>
          <w:tcPr>
            <w:tcW w:type="dxa" w:w="4896"/>
          </w:tcPr>
          <w:p>
            <w:r>
              <w:t>Resident requests and booking records.</w:t>
            </w:r>
          </w:p>
        </w:tc>
      </w:tr>
      <w:tr>
        <w:tc>
          <w:tcPr>
            <w:tcW w:type="dxa" w:w="4896"/>
          </w:tcPr>
          <w:p>
            <w:r>
              <w:t>assignments</w:t>
            </w:r>
          </w:p>
        </w:tc>
        <w:tc>
          <w:tcPr>
            <w:tcW w:type="dxa" w:w="4896"/>
          </w:tcPr>
          <w:p>
            <w:r>
              <w:t>Collector/driver assignments.</w:t>
            </w:r>
          </w:p>
        </w:tc>
      </w:tr>
      <w:tr>
        <w:tc>
          <w:tcPr>
            <w:tcW w:type="dxa" w:w="4896"/>
          </w:tcPr>
          <w:p>
            <w:r>
              <w:t>collection_events</w:t>
            </w:r>
          </w:p>
        </w:tc>
        <w:tc>
          <w:tcPr>
            <w:tcW w:type="dxa" w:w="4896"/>
          </w:tcPr>
          <w:p>
            <w:r>
              <w:t>Operational status events.</w:t>
            </w:r>
          </w:p>
        </w:tc>
      </w:tr>
      <w:tr>
        <w:tc>
          <w:tcPr>
            <w:tcW w:type="dxa" w:w="4896"/>
          </w:tcPr>
          <w:p>
            <w:r>
              <w:t>complaints</w:t>
            </w:r>
          </w:p>
        </w:tc>
        <w:tc>
          <w:tcPr>
            <w:tcW w:type="dxa" w:w="4896"/>
          </w:tcPr>
          <w:p>
            <w:r>
              <w:t>Missed collection and other service cases.</w:t>
            </w:r>
          </w:p>
        </w:tc>
      </w:tr>
      <w:tr>
        <w:tc>
          <w:tcPr>
            <w:tcW w:type="dxa" w:w="4896"/>
          </w:tcPr>
          <w:p>
            <w:r>
              <w:t>complaint_actions</w:t>
            </w:r>
          </w:p>
        </w:tc>
        <w:tc>
          <w:tcPr>
            <w:tcW w:type="dxa" w:w="4896"/>
          </w:tcPr>
          <w:p>
            <w:r>
              <w:t>Actions taken during resolution.</w:t>
            </w:r>
          </w:p>
        </w:tc>
      </w:tr>
      <w:tr>
        <w:tc>
          <w:tcPr>
            <w:tcW w:type="dxa" w:w="4896"/>
          </w:tcPr>
          <w:p>
            <w:r>
              <w:t>notifications</w:t>
            </w:r>
          </w:p>
        </w:tc>
        <w:tc>
          <w:tcPr>
            <w:tcW w:type="dxa" w:w="4896"/>
          </w:tcPr>
          <w:p>
            <w:r>
              <w:t>In-app/email notification records.</w:t>
            </w:r>
          </w:p>
        </w:tc>
      </w:tr>
      <w:tr>
        <w:tc>
          <w:tcPr>
            <w:tcW w:type="dxa" w:w="4896"/>
          </w:tcPr>
          <w:p>
            <w:r>
              <w:t>payments</w:t>
            </w:r>
          </w:p>
        </w:tc>
        <w:tc>
          <w:tcPr>
            <w:tcW w:type="dxa" w:w="4896"/>
          </w:tcPr>
          <w:p>
            <w:r>
              <w:t>Prototype payment transactions and receipts.</w:t>
            </w:r>
          </w:p>
        </w:tc>
      </w:tr>
      <w:tr>
        <w:tc>
          <w:tcPr>
            <w:tcW w:type="dxa" w:w="4896"/>
          </w:tcPr>
          <w:p>
            <w:r>
              <w:t>feedback</w:t>
            </w:r>
          </w:p>
        </w:tc>
        <w:tc>
          <w:tcPr>
            <w:tcW w:type="dxa" w:w="4896"/>
          </w:tcPr>
          <w:p>
            <w:r>
              <w:t>Resident ratings/comments.</w:t>
            </w:r>
          </w:p>
        </w:tc>
      </w:tr>
      <w:tr>
        <w:tc>
          <w:tcPr>
            <w:tcW w:type="dxa" w:w="4896"/>
          </w:tcPr>
          <w:p>
            <w:r>
              <w:t>attachments</w:t>
            </w:r>
          </w:p>
        </w:tc>
        <w:tc>
          <w:tcPr>
            <w:tcW w:type="dxa" w:w="4896"/>
          </w:tcPr>
          <w:p>
            <w:r>
              <w:t>References to stored evidence/media.</w:t>
            </w:r>
          </w:p>
        </w:tc>
      </w:tr>
      <w:tr>
        <w:tc>
          <w:tcPr>
            <w:tcW w:type="dxa" w:w="4896"/>
          </w:tcPr>
          <w:p>
            <w:r>
              <w:t>audit_logs</w:t>
            </w:r>
          </w:p>
        </w:tc>
        <w:tc>
          <w:tcPr>
            <w:tcW w:type="dxa" w:w="4896"/>
          </w:tcPr>
          <w:p>
            <w:r>
              <w:t>Security and accountability trail.</w:t>
            </w:r>
          </w:p>
        </w:tc>
      </w:tr>
    </w:tbl>
    <w:p/>
    <w:p>
      <w:pPr>
        <w:pStyle w:val="Heading1"/>
      </w:pPr>
      <w:r>
        <w:t>14. Proposed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Layer</w:t>
            </w:r>
          </w:p>
        </w:tc>
        <w:tc>
          <w:tcPr>
            <w:tcW w:type="dxa" w:w="3264"/>
          </w:tcPr>
          <w:p>
            <w:r>
              <w:rPr>
                <w:b/>
              </w:rPr>
              <w:t>Technology</w:t>
            </w:r>
          </w:p>
        </w:tc>
        <w:tc>
          <w:tcPr>
            <w:tcW w:type="dxa" w:w="3264"/>
          </w:tcPr>
          <w:p>
            <w:r>
              <w:rPr>
                <w:b/>
              </w:rPr>
              <w:t>Reason</w:t>
            </w:r>
          </w:p>
        </w:tc>
      </w:tr>
      <w:tr>
        <w:tc>
          <w:tcPr>
            <w:tcW w:type="dxa" w:w="3264"/>
          </w:tcPr>
          <w:p>
            <w:r>
              <w:t>Frontend</w:t>
            </w:r>
          </w:p>
        </w:tc>
        <w:tc>
          <w:tcPr>
            <w:tcW w:type="dxa" w:w="3264"/>
          </w:tcPr>
          <w:p>
            <w:r>
              <w:t>Next.js + React + TypeScript</w:t>
            </w:r>
          </w:p>
        </w:tc>
        <w:tc>
          <w:tcPr>
            <w:tcW w:type="dxa" w:w="3264"/>
          </w:tcPr>
          <w:p>
            <w:r>
              <w:t>Responsive modern interface and reusable components.</w:t>
            </w:r>
          </w:p>
        </w:tc>
      </w:tr>
      <w:tr>
        <w:tc>
          <w:tcPr>
            <w:tcW w:type="dxa" w:w="3264"/>
          </w:tcPr>
          <w:p>
            <w:r>
              <w:t>Backend</w:t>
            </w:r>
          </w:p>
        </w:tc>
        <w:tc>
          <w:tcPr>
            <w:tcW w:type="dxa" w:w="3264"/>
          </w:tcPr>
          <w:p>
            <w:r>
              <w:t>Python + FastAPI</w:t>
            </w:r>
          </w:p>
        </w:tc>
        <w:tc>
          <w:tcPr>
            <w:tcW w:type="dxa" w:w="3264"/>
          </w:tcPr>
          <w:p>
            <w:r>
              <w:t>Fast REST API development and validation.</w:t>
            </w:r>
          </w:p>
        </w:tc>
      </w:tr>
      <w:tr>
        <w:tc>
          <w:tcPr>
            <w:tcW w:type="dxa" w:w="3264"/>
          </w:tcPr>
          <w:p>
            <w:r>
              <w:t>Database</w:t>
            </w:r>
          </w:p>
        </w:tc>
        <w:tc>
          <w:tcPr>
            <w:tcW w:type="dxa" w:w="3264"/>
          </w:tcPr>
          <w:p>
            <w:r>
              <w:t>PostgreSQL</w:t>
            </w:r>
          </w:p>
        </w:tc>
        <w:tc>
          <w:tcPr>
            <w:tcW w:type="dxa" w:w="3264"/>
          </w:tcPr>
          <w:p>
            <w:r>
              <w:t>Reliable relational data and transactions.</w:t>
            </w:r>
          </w:p>
        </w:tc>
      </w:tr>
      <w:tr>
        <w:tc>
          <w:tcPr>
            <w:tcW w:type="dxa" w:w="3264"/>
          </w:tcPr>
          <w:p>
            <w:r>
              <w:t>Cache</w:t>
            </w:r>
          </w:p>
        </w:tc>
        <w:tc>
          <w:tcPr>
            <w:tcW w:type="dxa" w:w="3264"/>
          </w:tcPr>
          <w:p>
            <w:r>
              <w:t>Redis</w:t>
            </w:r>
          </w:p>
        </w:tc>
        <w:tc>
          <w:tcPr>
            <w:tcW w:type="dxa" w:w="3264"/>
          </w:tcPr>
          <w:p>
            <w:r>
              <w:t>Caching, rate limiting and future background work.</w:t>
            </w:r>
          </w:p>
        </w:tc>
      </w:tr>
      <w:tr>
        <w:tc>
          <w:tcPr>
            <w:tcW w:type="dxa" w:w="3264"/>
          </w:tcPr>
          <w:p>
            <w:r>
              <w:t>Media</w:t>
            </w:r>
          </w:p>
        </w:tc>
        <w:tc>
          <w:tcPr>
            <w:tcW w:type="dxa" w:w="3264"/>
          </w:tcPr>
          <w:p>
            <w:r>
              <w:t>S3-compatible object storage</w:t>
            </w:r>
          </w:p>
        </w:tc>
        <w:tc>
          <w:tcPr>
            <w:tcW w:type="dxa" w:w="3264"/>
          </w:tcPr>
          <w:p>
            <w:r>
              <w:t>Scalable private evidence storage.</w:t>
            </w:r>
          </w:p>
        </w:tc>
      </w:tr>
      <w:tr>
        <w:tc>
          <w:tcPr>
            <w:tcW w:type="dxa" w:w="3264"/>
          </w:tcPr>
          <w:p>
            <w:r>
              <w:t>Authentication</w:t>
            </w:r>
          </w:p>
        </w:tc>
        <w:tc>
          <w:tcPr>
            <w:tcW w:type="dxa" w:w="3264"/>
          </w:tcPr>
          <w:p>
            <w:r>
              <w:t>JWT access/refresh tokens</w:t>
            </w:r>
          </w:p>
        </w:tc>
        <w:tc>
          <w:tcPr>
            <w:tcW w:type="dxa" w:w="3264"/>
          </w:tcPr>
          <w:p>
            <w:r>
              <w:t>API-based role-controlled authentication.</w:t>
            </w:r>
          </w:p>
        </w:tc>
      </w:tr>
      <w:tr>
        <w:tc>
          <w:tcPr>
            <w:tcW w:type="dxa" w:w="3264"/>
          </w:tcPr>
          <w:p>
            <w:r>
              <w:t>ORM/migrations</w:t>
            </w:r>
          </w:p>
        </w:tc>
        <w:tc>
          <w:tcPr>
            <w:tcW w:type="dxa" w:w="3264"/>
          </w:tcPr>
          <w:p>
            <w:r>
              <w:t>SQLAlchemy + Alembic</w:t>
            </w:r>
          </w:p>
        </w:tc>
        <w:tc>
          <w:tcPr>
            <w:tcW w:type="dxa" w:w="3264"/>
          </w:tcPr>
          <w:p>
            <w:r>
              <w:t>Structured data access and migrations.</w:t>
            </w:r>
          </w:p>
        </w:tc>
      </w:tr>
      <w:tr>
        <w:tc>
          <w:tcPr>
            <w:tcW w:type="dxa" w:w="3264"/>
          </w:tcPr>
          <w:p>
            <w:r>
              <w:t>Containers</w:t>
            </w:r>
          </w:p>
        </w:tc>
        <w:tc>
          <w:tcPr>
            <w:tcW w:type="dxa" w:w="3264"/>
          </w:tcPr>
          <w:p>
            <w:r>
              <w:t>Docker + Docker Compose</w:t>
            </w:r>
          </w:p>
        </w:tc>
        <w:tc>
          <w:tcPr>
            <w:tcW w:type="dxa" w:w="3264"/>
          </w:tcPr>
          <w:p>
            <w:r>
              <w:t>Reproducible development/deployment.</w:t>
            </w:r>
          </w:p>
        </w:tc>
      </w:tr>
      <w:tr>
        <w:tc>
          <w:tcPr>
            <w:tcW w:type="dxa" w:w="3264"/>
          </w:tcPr>
          <w:p>
            <w:r>
              <w:t>Testing</w:t>
            </w:r>
          </w:p>
        </w:tc>
        <w:tc>
          <w:tcPr>
            <w:tcW w:type="dxa" w:w="3264"/>
          </w:tcPr>
          <w:p>
            <w:r>
              <w:t>Pytest + API/browser testing</w:t>
            </w:r>
          </w:p>
        </w:tc>
        <w:tc>
          <w:tcPr>
            <w:tcW w:type="dxa" w:w="3264"/>
          </w:tcPr>
          <w:p>
            <w:r>
              <w:t>Unit, integration and acceptance testing.</w:t>
            </w:r>
          </w:p>
        </w:tc>
      </w:tr>
      <w:tr>
        <w:tc>
          <w:tcPr>
            <w:tcW w:type="dxa" w:w="3264"/>
          </w:tcPr>
          <w:p>
            <w:r>
              <w:t>Source control</w:t>
            </w:r>
          </w:p>
        </w:tc>
        <w:tc>
          <w:tcPr>
            <w:tcW w:type="dxa" w:w="3264"/>
          </w:tcPr>
          <w:p>
            <w:r>
              <w:t>Git + GitHub</w:t>
            </w:r>
          </w:p>
        </w:tc>
        <w:tc>
          <w:tcPr>
            <w:tcW w:type="dxa" w:w="3264"/>
          </w:tcPr>
          <w:p>
            <w:r>
              <w:t>Version control and collaboration.</w:t>
            </w:r>
          </w:p>
        </w:tc>
      </w:tr>
      <w:tr>
        <w:tc>
          <w:tcPr>
            <w:tcW w:type="dxa" w:w="3264"/>
          </w:tcPr>
          <w:p>
            <w:r>
              <w:t>API testing</w:t>
            </w:r>
          </w:p>
        </w:tc>
        <w:tc>
          <w:tcPr>
            <w:tcW w:type="dxa" w:w="3264"/>
          </w:tcPr>
          <w:p>
            <w:r>
              <w:t>Postman</w:t>
            </w:r>
          </w:p>
        </w:tc>
        <w:tc>
          <w:tcPr>
            <w:tcW w:type="dxa" w:w="3264"/>
          </w:tcPr>
          <w:p>
            <w:r>
              <w:t>Manual API validation.</w:t>
            </w:r>
          </w:p>
        </w:tc>
      </w:tr>
    </w:tbl>
    <w:p/>
    <w:p>
      <w:pPr>
        <w:pStyle w:val="Heading1"/>
      </w:pPr>
      <w:r>
        <w:t>15. Development Methodology</w:t>
      </w:r>
    </w:p>
    <w:p>
      <w:r>
        <w:t>The project will use an iterative and incremental development approach. This improves on blindly applying the previous project's sequential Waterfall model because requirements will be validated with stakeholders and refined as prototypes are tested. The supplied report documented Waterfall because it treated requirements as specific and sequential. fileciteturn0file0L70-L77</w:t>
      </w:r>
    </w:p>
    <w:p>
      <w:pPr>
        <w:pStyle w:val="ListNumber"/>
      </w:pPr>
      <w:r>
        <w:t>Current-system study and stakeholder research.</w:t>
      </w:r>
    </w:p>
    <w:p>
      <w:pPr>
        <w:pStyle w:val="ListNumber"/>
      </w:pPr>
      <w:r>
        <w:t>Requirements elicitation and validation.</w:t>
      </w:r>
    </w:p>
    <w:p>
      <w:pPr>
        <w:pStyle w:val="ListNumber"/>
      </w:pPr>
      <w:r>
        <w:t>System analysis and modelling.</w:t>
      </w:r>
    </w:p>
    <w:p>
      <w:pPr>
        <w:pStyle w:val="ListNumber"/>
      </w:pPr>
      <w:r>
        <w:t>Architecture and database design.</w:t>
      </w:r>
    </w:p>
    <w:p>
      <w:pPr>
        <w:pStyle w:val="ListNumber"/>
      </w:pPr>
      <w:r>
        <w:t>Incremental prototype development.</w:t>
      </w:r>
    </w:p>
    <w:p>
      <w:pPr>
        <w:pStyle w:val="ListNumber"/>
      </w:pPr>
      <w:r>
        <w:t>Continuous unit and integration testing.</w:t>
      </w:r>
    </w:p>
    <w:p>
      <w:pPr>
        <w:pStyle w:val="ListNumber"/>
      </w:pPr>
      <w:r>
        <w:t>User acceptance testing.</w:t>
      </w:r>
    </w:p>
    <w:p>
      <w:pPr>
        <w:pStyle w:val="ListNumber"/>
      </w:pPr>
      <w:r>
        <w:t>Evaluation against predefined indicators.</w:t>
      </w:r>
    </w:p>
    <w:p>
      <w:pPr>
        <w:pStyle w:val="ListNumber"/>
      </w:pPr>
      <w:r>
        <w:t>Documentation and final demonstration.</w:t>
      </w:r>
    </w:p>
    <w:p>
      <w:pPr>
        <w:pStyle w:val="Heading1"/>
      </w:pPr>
      <w:r>
        <w:t>16. Testing and Validation Strategy</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Test level</w:t>
            </w:r>
          </w:p>
        </w:tc>
        <w:tc>
          <w:tcPr>
            <w:tcW w:type="dxa" w:w="4896"/>
          </w:tcPr>
          <w:p>
            <w:r>
              <w:rPr>
                <w:b/>
              </w:rPr>
              <w:t>Examples</w:t>
            </w:r>
          </w:p>
        </w:tc>
      </w:tr>
      <w:tr>
        <w:tc>
          <w:tcPr>
            <w:tcW w:type="dxa" w:w="4896"/>
          </w:tcPr>
          <w:p>
            <w:r>
              <w:t>Unit testing</w:t>
            </w:r>
          </w:p>
        </w:tc>
        <w:tc>
          <w:tcPr>
            <w:tcW w:type="dxa" w:w="4896"/>
          </w:tcPr>
          <w:p>
            <w:r>
              <w:t>Routing, pricing rules, status transitions, validation and permissions.</w:t>
            </w:r>
          </w:p>
        </w:tc>
      </w:tr>
      <w:tr>
        <w:tc>
          <w:tcPr>
            <w:tcW w:type="dxa" w:w="4896"/>
          </w:tcPr>
          <w:p>
            <w:r>
              <w:t>Integration testing</w:t>
            </w:r>
          </w:p>
        </w:tc>
        <w:tc>
          <w:tcPr>
            <w:tcW w:type="dxa" w:w="4896"/>
          </w:tcPr>
          <w:p>
            <w:r>
              <w:t>Database/API workflows, request creation, complaint assignment and notifications.</w:t>
            </w:r>
          </w:p>
        </w:tc>
      </w:tr>
      <w:tr>
        <w:tc>
          <w:tcPr>
            <w:tcW w:type="dxa" w:w="4896"/>
          </w:tcPr>
          <w:p>
            <w:r>
              <w:t>System testing</w:t>
            </w:r>
          </w:p>
        </w:tc>
        <w:tc>
          <w:tcPr>
            <w:tcW w:type="dxa" w:w="4896"/>
          </w:tcPr>
          <w:p>
            <w:r>
              <w:t>Complete resident-to-collector-to-supervisor workflows.</w:t>
            </w:r>
          </w:p>
        </w:tc>
      </w:tr>
      <w:tr>
        <w:tc>
          <w:tcPr>
            <w:tcW w:type="dxa" w:w="4896"/>
          </w:tcPr>
          <w:p>
            <w:r>
              <w:t>Security testing</w:t>
            </w:r>
          </w:p>
        </w:tc>
        <w:tc>
          <w:tcPr>
            <w:tcW w:type="dxa" w:w="4896"/>
          </w:tcPr>
          <w:p>
            <w:r>
              <w:t>Authentication, authorization, invalid input and cross-user access.</w:t>
            </w:r>
          </w:p>
        </w:tc>
      </w:tr>
      <w:tr>
        <w:tc>
          <w:tcPr>
            <w:tcW w:type="dxa" w:w="4896"/>
          </w:tcPr>
          <w:p>
            <w:r>
              <w:t>Usability testing</w:t>
            </w:r>
          </w:p>
        </w:tc>
        <w:tc>
          <w:tcPr>
            <w:tcW w:type="dxa" w:w="4896"/>
          </w:tcPr>
          <w:p>
            <w:r>
              <w:t>Resident/collector task completion and interface clarity.</w:t>
            </w:r>
          </w:p>
        </w:tc>
      </w:tr>
      <w:tr>
        <w:tc>
          <w:tcPr>
            <w:tcW w:type="dxa" w:w="4896"/>
          </w:tcPr>
          <w:p>
            <w:r>
              <w:t>Acceptance testing</w:t>
            </w:r>
          </w:p>
        </w:tc>
        <w:tc>
          <w:tcPr>
            <w:tcW w:type="dxa" w:w="4896"/>
          </w:tcPr>
          <w:p>
            <w:r>
              <w:t>Representative users perform realistic scenarios and provide feedback.</w:t>
            </w:r>
          </w:p>
        </w:tc>
      </w:tr>
    </w:tbl>
    <w:p/>
    <w:p>
      <w:pPr>
        <w:pStyle w:val="Heading1"/>
      </w:pPr>
      <w:r>
        <w:t>17. Evaluation Metrics</w:t>
      </w:r>
    </w:p>
    <w:p>
      <w:pPr>
        <w:pStyle w:val="ListBullet"/>
      </w:pPr>
      <w:r>
        <w:t>Percentage of collection requests successfully completed in the prototype workflow.</w:t>
      </w:r>
    </w:p>
    <w:p>
      <w:pPr>
        <w:pStyle w:val="ListBullet"/>
      </w:pPr>
      <w:r>
        <w:t>Average time from complaint submission to acknowledgement.</w:t>
      </w:r>
    </w:p>
    <w:p>
      <w:pPr>
        <w:pStyle w:val="ListBullet"/>
      </w:pPr>
      <w:r>
        <w:t>Average time from complaint assignment to resolution.</w:t>
      </w:r>
    </w:p>
    <w:p>
      <w:pPr>
        <w:pStyle w:val="ListBullet"/>
      </w:pPr>
      <w:r>
        <w:t>Percentage of cases resolved within configured deadlines.</w:t>
      </w:r>
    </w:p>
    <w:p>
      <w:pPr>
        <w:pStyle w:val="ListBullet"/>
      </w:pPr>
      <w:r>
        <w:t>Percentage of completed collections with required evidence/verification.</w:t>
      </w:r>
    </w:p>
    <w:p>
      <w:pPr>
        <w:pStyle w:val="ListBullet"/>
      </w:pPr>
      <w:r>
        <w:t>Resident task-completion rate during usability testing.</w:t>
      </w:r>
    </w:p>
    <w:p>
      <w:pPr>
        <w:pStyle w:val="ListBullet"/>
      </w:pPr>
      <w:r>
        <w:t>Collector task-completion rate during usability testing.</w:t>
      </w:r>
    </w:p>
    <w:p>
      <w:pPr>
        <w:pStyle w:val="ListBullet"/>
      </w:pPr>
      <w:r>
        <w:t>Number of unresolved/overdue cases visible to supervisors.</w:t>
      </w:r>
    </w:p>
    <w:p>
      <w:pPr>
        <w:pStyle w:val="ListBullet"/>
      </w:pPr>
      <w:r>
        <w:t>Accuracy of zone/provider assignment using configured study data.</w:t>
      </w:r>
    </w:p>
    <w:p>
      <w:pPr>
        <w:pStyle w:val="ListBullet"/>
      </w:pPr>
      <w:r>
        <w:t>User satisfaction score from evaluation questionnaires.</w:t>
      </w:r>
    </w:p>
    <w:p>
      <w:pPr>
        <w:pStyle w:val="Heading1"/>
      </w:pPr>
      <w:r>
        <w:t>18. Security and Privacy Considerations</w:t>
      </w:r>
    </w:p>
    <w:p>
      <w:pPr>
        <w:pStyle w:val="ListBullet"/>
      </w:pPr>
      <w:r>
        <w:t>Passwords will be securely hashed and never stored in plain text.</w:t>
      </w:r>
    </w:p>
    <w:p>
      <w:pPr>
        <w:pStyle w:val="ListBullet"/>
      </w:pPr>
      <w:r>
        <w:t>Role- and resource-level authorization will restrict access to resident, collector and administrative data.</w:t>
      </w:r>
    </w:p>
    <w:p>
      <w:pPr>
        <w:pStyle w:val="ListBullet"/>
      </w:pPr>
      <w:r>
        <w:t>Input validation and parameterized database access will reduce common application risks.</w:t>
      </w:r>
    </w:p>
    <w:p>
      <w:pPr>
        <w:pStyle w:val="ListBullet"/>
      </w:pPr>
      <w:r>
        <w:t>Uploaded media will be validated and stored outside the relational database.</w:t>
      </w:r>
    </w:p>
    <w:p>
      <w:pPr>
        <w:pStyle w:val="ListBullet"/>
      </w:pPr>
      <w:r>
        <w:t>Database passwords, signing secrets and API keys will remain outside source control.</w:t>
      </w:r>
    </w:p>
    <w:p>
      <w:pPr>
        <w:pStyle w:val="ListBullet"/>
      </w:pPr>
      <w:r>
        <w:t>Audit logs will record sensitive administrative and workflow actions.</w:t>
      </w:r>
    </w:p>
    <w:p>
      <w:pPr>
        <w:pStyle w:val="ListBullet"/>
      </w:pPr>
      <w:r>
        <w:t>The prototype will minimise personal-data collection and restrict visibility by role.</w:t>
      </w:r>
    </w:p>
    <w:p>
      <w:pPr>
        <w:pStyle w:val="ListBullet"/>
      </w:pPr>
      <w:r>
        <w:t>Production deployment should use HTTPS, secure headers, backups, monitoring and appropriate secret management.</w:t>
      </w:r>
    </w:p>
    <w:p>
      <w:pPr>
        <w:pStyle w:val="Heading1"/>
      </w:pPr>
      <w:r>
        <w:t>19. Assumptions and Limitations</w:t>
      </w:r>
    </w:p>
    <w:p>
      <w:pPr>
        <w:pStyle w:val="ListBullet"/>
      </w:pPr>
      <w:r>
        <w:t>The academic prototype will not claim KCCA deployment or endorsement.</w:t>
      </w:r>
    </w:p>
    <w:p>
      <w:pPr>
        <w:pStyle w:val="ListBullet"/>
      </w:pPr>
      <w:r>
        <w:t>Real provider, mobile-money, GPS or SMS integrations will only be used where authorised and technically available.</w:t>
      </w:r>
    </w:p>
    <w:p>
      <w:pPr>
        <w:pStyle w:val="ListBullet"/>
      </w:pPr>
      <w:r>
        <w:t>Provider, zone and schedule data used for demonstration may be simulated or derived from public information and will be labelled accordingly.</w:t>
      </w:r>
    </w:p>
    <w:p>
      <w:pPr>
        <w:pStyle w:val="ListBullet"/>
      </w:pPr>
      <w:r>
        <w:t>The prototype will be evaluated on a defined study area or controlled dataset rather than claiming citywide production readiness.</w:t>
      </w:r>
    </w:p>
    <w:p>
      <w:pPr>
        <w:pStyle w:val="ListBullet"/>
      </w:pPr>
      <w:r>
        <w:t>Advanced AI, predictive analytics and full GIS optimisation are secondary features and will not compromise completion of the core workflow.</w:t>
      </w:r>
    </w:p>
    <w:p>
      <w:pPr>
        <w:pStyle w:val="Heading1"/>
      </w:pPr>
      <w:r>
        <w:t>20. Expected Deliverables</w:t>
      </w:r>
    </w:p>
    <w:p>
      <w:pPr>
        <w:pStyle w:val="ListBullet"/>
      </w:pPr>
      <w:r>
        <w:t>Current-system study and requirements report.</w:t>
      </w:r>
    </w:p>
    <w:p>
      <w:pPr>
        <w:pStyle w:val="ListBullet"/>
      </w:pPr>
      <w:r>
        <w:t>Software Requirements Specification.</w:t>
      </w:r>
    </w:p>
    <w:p>
      <w:pPr>
        <w:pStyle w:val="ListBullet"/>
      </w:pPr>
      <w:r>
        <w:t>Use-case, context and data-flow diagrams.</w:t>
      </w:r>
    </w:p>
    <w:p>
      <w:pPr>
        <w:pStyle w:val="ListBullet"/>
      </w:pPr>
      <w:r>
        <w:t>Entity-relationship/database design.</w:t>
      </w:r>
    </w:p>
    <w:p>
      <w:pPr>
        <w:pStyle w:val="ListBullet"/>
      </w:pPr>
      <w:r>
        <w:t>System architecture and security design.</w:t>
      </w:r>
    </w:p>
    <w:p>
      <w:pPr>
        <w:pStyle w:val="ListBullet"/>
      </w:pPr>
      <w:r>
        <w:t>Working WasteHub web prototype.</w:t>
      </w:r>
    </w:p>
    <w:p>
      <w:pPr>
        <w:pStyle w:val="ListBullet"/>
      </w:pPr>
      <w:r>
        <w:t>Resident interface.</w:t>
      </w:r>
    </w:p>
    <w:p>
      <w:pPr>
        <w:pStyle w:val="ListBullet"/>
      </w:pPr>
      <w:r>
        <w:t>Collector/provider interface.</w:t>
      </w:r>
    </w:p>
    <w:p>
      <w:pPr>
        <w:pStyle w:val="ListBullet"/>
      </w:pPr>
      <w:r>
        <w:t>Administrative dashboard.</w:t>
      </w:r>
    </w:p>
    <w:p>
      <w:pPr>
        <w:pStyle w:val="ListBullet"/>
      </w:pPr>
      <w:r>
        <w:t>REST API and database.</w:t>
      </w:r>
    </w:p>
    <w:p>
      <w:pPr>
        <w:pStyle w:val="ListBullet"/>
      </w:pPr>
      <w:r>
        <w:t>Automated and manual test evidence.</w:t>
      </w:r>
    </w:p>
    <w:p>
      <w:pPr>
        <w:pStyle w:val="ListBullet"/>
      </w:pPr>
      <w:r>
        <w:t>User acceptance evaluation results.</w:t>
      </w:r>
    </w:p>
    <w:p>
      <w:pPr>
        <w:pStyle w:val="ListBullet"/>
      </w:pPr>
      <w:r>
        <w:t>Final project report and presentation/demo.</w:t>
      </w:r>
    </w:p>
    <w:p>
      <w:pPr>
        <w:pStyle w:val="Heading1"/>
      </w:pPr>
      <w:r>
        <w:t>21. Implementation Roadmap</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Phase</w:t>
            </w:r>
          </w:p>
        </w:tc>
        <w:tc>
          <w:tcPr>
            <w:tcW w:type="dxa" w:w="3264"/>
          </w:tcPr>
          <w:p>
            <w:r>
              <w:rPr>
                <w:b/>
              </w:rPr>
              <w:t>Main work</w:t>
            </w:r>
          </w:p>
        </w:tc>
        <w:tc>
          <w:tcPr>
            <w:tcW w:type="dxa" w:w="3264"/>
          </w:tcPr>
          <w:p>
            <w:r>
              <w:rPr>
                <w:b/>
              </w:rPr>
              <w:t>Output</w:t>
            </w:r>
          </w:p>
        </w:tc>
      </w:tr>
      <w:tr>
        <w:tc>
          <w:tcPr>
            <w:tcW w:type="dxa" w:w="3264"/>
          </w:tcPr>
          <w:p>
            <w:r>
              <w:t>1</w:t>
            </w:r>
          </w:p>
        </w:tc>
        <w:tc>
          <w:tcPr>
            <w:tcW w:type="dxa" w:w="3264"/>
          </w:tcPr>
          <w:p>
            <w:r>
              <w:t>Current-system study and stakeholder research</w:t>
            </w:r>
          </w:p>
        </w:tc>
        <w:tc>
          <w:tcPr>
            <w:tcW w:type="dxa" w:w="3264"/>
          </w:tcPr>
          <w:p>
            <w:r>
              <w:t>Validated workflow and problem evidence</w:t>
            </w:r>
          </w:p>
        </w:tc>
      </w:tr>
      <w:tr>
        <w:tc>
          <w:tcPr>
            <w:tcW w:type="dxa" w:w="3264"/>
          </w:tcPr>
          <w:p>
            <w:r>
              <w:t>2</w:t>
            </w:r>
          </w:p>
        </w:tc>
        <w:tc>
          <w:tcPr>
            <w:tcW w:type="dxa" w:w="3264"/>
          </w:tcPr>
          <w:p>
            <w:r>
              <w:t>Requirements analysis and modelling</w:t>
            </w:r>
          </w:p>
        </w:tc>
        <w:tc>
          <w:tcPr>
            <w:tcW w:type="dxa" w:w="3264"/>
          </w:tcPr>
          <w:p>
            <w:r>
              <w:t>SRS, use cases, DFDs, ERD</w:t>
            </w:r>
          </w:p>
        </w:tc>
      </w:tr>
      <w:tr>
        <w:tc>
          <w:tcPr>
            <w:tcW w:type="dxa" w:w="3264"/>
          </w:tcPr>
          <w:p>
            <w:r>
              <w:t>3</w:t>
            </w:r>
          </w:p>
        </w:tc>
        <w:tc>
          <w:tcPr>
            <w:tcW w:type="dxa" w:w="3264"/>
          </w:tcPr>
          <w:p>
            <w:r>
              <w:t>Architecture/database implementation</w:t>
            </w:r>
          </w:p>
        </w:tc>
        <w:tc>
          <w:tcPr>
            <w:tcW w:type="dxa" w:w="3264"/>
          </w:tcPr>
          <w:p>
            <w:r>
              <w:t>Backend foundation and database</w:t>
            </w:r>
          </w:p>
        </w:tc>
      </w:tr>
      <w:tr>
        <w:tc>
          <w:tcPr>
            <w:tcW w:type="dxa" w:w="3264"/>
          </w:tcPr>
          <w:p>
            <w:r>
              <w:t>4</w:t>
            </w:r>
          </w:p>
        </w:tc>
        <w:tc>
          <w:tcPr>
            <w:tcW w:type="dxa" w:w="3264"/>
          </w:tcPr>
          <w:p>
            <w:r>
              <w:t>Resident module</w:t>
            </w:r>
          </w:p>
        </w:tc>
        <w:tc>
          <w:tcPr>
            <w:tcW w:type="dxa" w:w="3264"/>
          </w:tcPr>
          <w:p>
            <w:r>
              <w:t>Registration, location, schedules, requests</w:t>
            </w:r>
          </w:p>
        </w:tc>
      </w:tr>
      <w:tr>
        <w:tc>
          <w:tcPr>
            <w:tcW w:type="dxa" w:w="3264"/>
          </w:tcPr>
          <w:p>
            <w:r>
              <w:t>5</w:t>
            </w:r>
          </w:p>
        </w:tc>
        <w:tc>
          <w:tcPr>
            <w:tcW w:type="dxa" w:w="3264"/>
          </w:tcPr>
          <w:p>
            <w:r>
              <w:t>Collector/provider module</w:t>
            </w:r>
          </w:p>
        </w:tc>
        <w:tc>
          <w:tcPr>
            <w:tcW w:type="dxa" w:w="3264"/>
          </w:tcPr>
          <w:p>
            <w:r>
              <w:t>Assignments, status updates, evidence</w:t>
            </w:r>
          </w:p>
        </w:tc>
      </w:tr>
      <w:tr>
        <w:tc>
          <w:tcPr>
            <w:tcW w:type="dxa" w:w="3264"/>
          </w:tcPr>
          <w:p>
            <w:r>
              <w:t>6</w:t>
            </w:r>
          </w:p>
        </w:tc>
        <w:tc>
          <w:tcPr>
            <w:tcW w:type="dxa" w:w="3264"/>
          </w:tcPr>
          <w:p>
            <w:r>
              <w:t>Complaint/response module</w:t>
            </w:r>
          </w:p>
        </w:tc>
        <w:tc>
          <w:tcPr>
            <w:tcW w:type="dxa" w:w="3264"/>
          </w:tcPr>
          <w:p>
            <w:r>
              <w:t>Missed collections, complaints, escalation</w:t>
            </w:r>
          </w:p>
        </w:tc>
      </w:tr>
      <w:tr>
        <w:tc>
          <w:tcPr>
            <w:tcW w:type="dxa" w:w="3264"/>
          </w:tcPr>
          <w:p>
            <w:r>
              <w:t>7</w:t>
            </w:r>
          </w:p>
        </w:tc>
        <w:tc>
          <w:tcPr>
            <w:tcW w:type="dxa" w:w="3264"/>
          </w:tcPr>
          <w:p>
            <w:r>
              <w:t>Notifications, payments and feedback</w:t>
            </w:r>
          </w:p>
        </w:tc>
        <w:tc>
          <w:tcPr>
            <w:tcW w:type="dxa" w:w="3264"/>
          </w:tcPr>
          <w:p>
            <w:r>
              <w:t>Service communication and transaction records</w:t>
            </w:r>
          </w:p>
        </w:tc>
      </w:tr>
      <w:tr>
        <w:tc>
          <w:tcPr>
            <w:tcW w:type="dxa" w:w="3264"/>
          </w:tcPr>
          <w:p>
            <w:r>
              <w:t>8</w:t>
            </w:r>
          </w:p>
        </w:tc>
        <w:tc>
          <w:tcPr>
            <w:tcW w:type="dxa" w:w="3264"/>
          </w:tcPr>
          <w:p>
            <w:r>
              <w:t>Admin and analytics</w:t>
            </w:r>
          </w:p>
        </w:tc>
        <w:tc>
          <w:tcPr>
            <w:tcW w:type="dxa" w:w="3264"/>
          </w:tcPr>
          <w:p>
            <w:r>
              <w:t>Monitoring dashboards and performance reports</w:t>
            </w:r>
          </w:p>
        </w:tc>
      </w:tr>
      <w:tr>
        <w:tc>
          <w:tcPr>
            <w:tcW w:type="dxa" w:w="3264"/>
          </w:tcPr>
          <w:p>
            <w:r>
              <w:t>9</w:t>
            </w:r>
          </w:p>
        </w:tc>
        <w:tc>
          <w:tcPr>
            <w:tcW w:type="dxa" w:w="3264"/>
          </w:tcPr>
          <w:p>
            <w:r>
              <w:t>Testing and evaluation</w:t>
            </w:r>
          </w:p>
        </w:tc>
        <w:tc>
          <w:tcPr>
            <w:tcW w:type="dxa" w:w="3264"/>
          </w:tcPr>
          <w:p>
            <w:r>
              <w:t>Test results and user feedback</w:t>
            </w:r>
          </w:p>
        </w:tc>
      </w:tr>
      <w:tr>
        <w:tc>
          <w:tcPr>
            <w:tcW w:type="dxa" w:w="3264"/>
          </w:tcPr>
          <w:p>
            <w:r>
              <w:t>10</w:t>
            </w:r>
          </w:p>
        </w:tc>
        <w:tc>
          <w:tcPr>
            <w:tcW w:type="dxa" w:w="3264"/>
          </w:tcPr>
          <w:p>
            <w:r>
              <w:t>Deployment and presentation</w:t>
            </w:r>
          </w:p>
        </w:tc>
        <w:tc>
          <w:tcPr>
            <w:tcW w:type="dxa" w:w="3264"/>
          </w:tcPr>
          <w:p>
            <w:r>
              <w:t>Working demonstration and final documentation</w:t>
            </w:r>
          </w:p>
        </w:tc>
      </w:tr>
    </w:tbl>
    <w:p/>
    <w:p>
      <w:pPr>
        <w:pStyle w:val="Heading1"/>
      </w:pPr>
      <w:r>
        <w:t>22. Expected Contribution</w:t>
      </w:r>
    </w:p>
    <w:p>
      <w:r>
        <w:t>WasteHub's main contribution is a focused digital model of the waste-collection service lifecycle. Rather than only digitising booking, it connects scheduling, assignment, operational status, exception reporting, complaint resolution, verification and performance monitoring in one workflow. The project demonstrates how software engineering can improve visibility and accountability within an existing public-service process without claiming ownership of the underlying institutional service.</w:t>
      </w:r>
    </w:p>
    <w:p>
      <w:pPr>
        <w:pStyle w:val="Heading1"/>
      </w:pPr>
      <w:r>
        <w:t>23. Conclusion</w:t>
      </w:r>
    </w:p>
    <w:p>
      <w:r>
        <w:t>WasteHub is proposed as an evidence-driven software-engineering response to the challenge of effective waste-collection service coordination in Kampala. It retains the strongest foundation of the previous iTRUSH concept while significantly improving its scope, workflow and technical depth. Its requirements will first be validated through current-system study, after which a working prototype will be designed, implemented, tested and evaluated.</w:t>
      </w:r>
    </w:p>
    <w:p>
      <w:r>
        <w:t>The project therefore moves from a generic rubbish-booking application to a structured waste-collection service-management platform with measurable workflows and accountability mechanisms.</w:t>
      </w:r>
    </w:p>
    <w:p>
      <w:pPr>
        <w:pStyle w:val="Heading1"/>
      </w:pPr>
      <w:r>
        <w:t>24. Reference Basis</w:t>
      </w:r>
    </w:p>
    <w:p>
      <w:r>
        <w:t>Supplied class project: Group One, Software Engineering Principles Coursework, “Automation of Rubbish Collection Processes: The iTRUSH Application.” This document is the baseline for the redesigned concept and supports the previous project's stated problem, objectives, requirements, methodology, design and testing approach. fileciteturn0file0L53-L77</w:t>
      </w:r>
    </w:p>
    <w:p>
      <w:r>
        <w:t>Official KCCA material consulted for current context includes the KCCA Client Charter 2025, KCCA's August 2026 announcement on nine licensed private waste collectors and designated zones, the KCCA waste-management/PPP information, and KCCA's service-zone procurement documentation. citeturn0search24turn0search2turn0search14turn0search15</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WASTEHUB — Smart Waste Collection and Service Response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