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957ED" w14:textId="77777777" w:rsidR="00C818F4" w:rsidRPr="00C818F4" w:rsidRDefault="00C818F4" w:rsidP="00C818F4">
      <w:pPr>
        <w:rPr>
          <w:b/>
          <w:bCs/>
        </w:rPr>
      </w:pPr>
      <w:r w:rsidRPr="00C818F4">
        <w:rPr>
          <w:b/>
          <w:bCs/>
        </w:rPr>
        <w:t>Logging</w:t>
      </w:r>
    </w:p>
    <w:p w14:paraId="4FCEBE91" w14:textId="77777777" w:rsidR="00C818F4" w:rsidRPr="00C818F4" w:rsidRDefault="00C818F4" w:rsidP="00C818F4">
      <w:r w:rsidRPr="00C818F4">
        <w:t>Spring Boot uses </w:t>
      </w:r>
      <w:hyperlink r:id="rId5" w:tgtFrame="_blank" w:history="1">
        <w:r w:rsidRPr="00C818F4">
          <w:rPr>
            <w:rStyle w:val="Hyperlink"/>
          </w:rPr>
          <w:t>Commons Logging</w:t>
        </w:r>
      </w:hyperlink>
      <w:r w:rsidRPr="00C818F4">
        <w:t> for all internal logging but leaves the underlying log implementation open. Default configurations are provided for </w:t>
      </w:r>
      <w:hyperlink r:id="rId6" w:tgtFrame="_blank" w:history="1">
        <w:r w:rsidRPr="00C818F4">
          <w:rPr>
            <w:rStyle w:val="Hyperlink"/>
          </w:rPr>
          <w:t>Java Util Logging</w:t>
        </w:r>
      </w:hyperlink>
      <w:r w:rsidRPr="00C818F4">
        <w:t>, </w:t>
      </w:r>
      <w:hyperlink r:id="rId7" w:tgtFrame="_blank" w:history="1">
        <w:r w:rsidRPr="00C818F4">
          <w:rPr>
            <w:rStyle w:val="Hyperlink"/>
          </w:rPr>
          <w:t>Log4j2</w:t>
        </w:r>
      </w:hyperlink>
      <w:r w:rsidRPr="00C818F4">
        <w:t>, and </w:t>
      </w:r>
      <w:proofErr w:type="spellStart"/>
      <w:r w:rsidRPr="00C818F4">
        <w:fldChar w:fldCharType="begin"/>
      </w:r>
      <w:r w:rsidRPr="00C818F4">
        <w:instrText>HYPERLINK "https://logback.qos.ch/" \t "_blank"</w:instrText>
      </w:r>
      <w:r w:rsidRPr="00C818F4">
        <w:fldChar w:fldCharType="separate"/>
      </w:r>
      <w:r w:rsidRPr="00C818F4">
        <w:rPr>
          <w:rStyle w:val="Hyperlink"/>
        </w:rPr>
        <w:t>Logback</w:t>
      </w:r>
      <w:proofErr w:type="spellEnd"/>
      <w:r w:rsidRPr="00C818F4">
        <w:fldChar w:fldCharType="end"/>
      </w:r>
      <w:r w:rsidRPr="00C818F4">
        <w:t>. In each case, loggers are pre-configured to use console output with optional file output also available.</w:t>
      </w:r>
    </w:p>
    <w:p w14:paraId="4971A59B" w14:textId="77777777" w:rsidR="00C818F4" w:rsidRPr="00C818F4" w:rsidRDefault="00C818F4" w:rsidP="00C818F4">
      <w:r w:rsidRPr="00C818F4">
        <w:t xml:space="preserve">By default, if you use the starters, </w:t>
      </w:r>
      <w:proofErr w:type="spellStart"/>
      <w:r w:rsidRPr="00C818F4">
        <w:t>Logback</w:t>
      </w:r>
      <w:proofErr w:type="spellEnd"/>
      <w:r w:rsidRPr="00C818F4">
        <w:t xml:space="preserve"> is used for logging. Appropriate </w:t>
      </w:r>
      <w:proofErr w:type="spellStart"/>
      <w:r w:rsidRPr="00C818F4">
        <w:t>Logback</w:t>
      </w:r>
      <w:proofErr w:type="spellEnd"/>
      <w:r w:rsidRPr="00C818F4">
        <w:t xml:space="preserve"> routing is also included to ensure that dependent libraries that use Java Util Logging, Commons Logging, Log4J, or SLF4J all work correctly.</w:t>
      </w:r>
    </w:p>
    <w:tbl>
      <w:tblPr>
        <w:tblW w:w="9660" w:type="dxa"/>
        <w:tblCellMar>
          <w:top w:w="15" w:type="dxa"/>
          <w:left w:w="15" w:type="dxa"/>
          <w:bottom w:w="15" w:type="dxa"/>
          <w:right w:w="15" w:type="dxa"/>
        </w:tblCellMar>
        <w:tblLook w:val="04A0" w:firstRow="1" w:lastRow="0" w:firstColumn="1" w:lastColumn="0" w:noHBand="0" w:noVBand="1"/>
      </w:tblPr>
      <w:tblGrid>
        <w:gridCol w:w="42"/>
        <w:gridCol w:w="9618"/>
      </w:tblGrid>
      <w:tr w:rsidR="00C818F4" w:rsidRPr="00C818F4" w14:paraId="3777BA9F" w14:textId="77777777" w:rsidTr="00C818F4">
        <w:tc>
          <w:tcPr>
            <w:tcW w:w="0" w:type="auto"/>
            <w:shd w:val="clear" w:color="auto" w:fill="3E6B1F"/>
            <w:tcMar>
              <w:top w:w="84" w:type="dxa"/>
              <w:left w:w="18" w:type="dxa"/>
              <w:bottom w:w="84" w:type="dxa"/>
              <w:right w:w="18" w:type="dxa"/>
            </w:tcMar>
            <w:vAlign w:val="center"/>
            <w:hideMark/>
          </w:tcPr>
          <w:p w14:paraId="27EB0F7D" w14:textId="77777777" w:rsidR="00C818F4" w:rsidRPr="00C818F4" w:rsidRDefault="00C818F4" w:rsidP="00C818F4"/>
        </w:tc>
        <w:tc>
          <w:tcPr>
            <w:tcW w:w="9660" w:type="dxa"/>
            <w:vAlign w:val="center"/>
            <w:hideMark/>
          </w:tcPr>
          <w:p w14:paraId="7FBE02A0" w14:textId="77777777" w:rsidR="00C818F4" w:rsidRPr="00C818F4" w:rsidRDefault="00C818F4" w:rsidP="00C818F4">
            <w:r w:rsidRPr="00C818F4">
              <w:t>There are a lot of logging frameworks available for Java. Do not worry if the above list seems confusing. Generally, you do not need to change your logging dependencies and the Spring Boot defaults work just fine.</w:t>
            </w:r>
          </w:p>
        </w:tc>
      </w:tr>
      <w:tr w:rsidR="00C818F4" w:rsidRPr="00C818F4" w14:paraId="04F21C2B" w14:textId="77777777" w:rsidTr="00C818F4">
        <w:tc>
          <w:tcPr>
            <w:tcW w:w="0" w:type="auto"/>
            <w:shd w:val="clear" w:color="auto" w:fill="3E6B1F"/>
            <w:tcMar>
              <w:top w:w="84" w:type="dxa"/>
              <w:left w:w="18" w:type="dxa"/>
              <w:bottom w:w="84" w:type="dxa"/>
              <w:right w:w="18" w:type="dxa"/>
            </w:tcMar>
            <w:vAlign w:val="center"/>
            <w:hideMark/>
          </w:tcPr>
          <w:p w14:paraId="073F4167" w14:textId="77777777" w:rsidR="00C818F4" w:rsidRPr="00C818F4" w:rsidRDefault="00C818F4" w:rsidP="00C818F4"/>
        </w:tc>
        <w:tc>
          <w:tcPr>
            <w:tcW w:w="9660" w:type="dxa"/>
            <w:vAlign w:val="center"/>
            <w:hideMark/>
          </w:tcPr>
          <w:p w14:paraId="20BCC584" w14:textId="77777777" w:rsidR="00C818F4" w:rsidRPr="00C818F4" w:rsidRDefault="00C818F4" w:rsidP="00C818F4">
            <w:r w:rsidRPr="00C818F4">
              <w:t>When you deploy your application to a servlet container or application server, logging performed with the Java Util Logging API is not routed into your application’s logs. This prevents logging performed by the container or other applications that have been deployed to it from appearing in your application’s logs.</w:t>
            </w:r>
          </w:p>
        </w:tc>
      </w:tr>
    </w:tbl>
    <w:p w14:paraId="572F4E79" w14:textId="77777777" w:rsidR="00C818F4" w:rsidRPr="00C818F4" w:rsidRDefault="00C818F4" w:rsidP="00C818F4">
      <w:pPr>
        <w:rPr>
          <w:b/>
          <w:bCs/>
        </w:rPr>
      </w:pPr>
      <w:r w:rsidRPr="00C818F4">
        <w:rPr>
          <w:b/>
          <w:bCs/>
        </w:rPr>
        <w:t>Log Format</w:t>
      </w:r>
    </w:p>
    <w:p w14:paraId="4CE26248" w14:textId="77777777" w:rsidR="00C818F4" w:rsidRPr="00C818F4" w:rsidRDefault="00C818F4" w:rsidP="00C818F4">
      <w:r w:rsidRPr="00C818F4">
        <w:t>The default log output from Spring Boot resembles the following example:</w:t>
      </w:r>
    </w:p>
    <w:p w14:paraId="23E13455" w14:textId="77777777" w:rsidR="00C818F4" w:rsidRPr="00C818F4" w:rsidRDefault="00C818F4" w:rsidP="00C818F4">
      <w:r w:rsidRPr="00C818F4">
        <w:t>2025-05-22T20:15:56.181</w:t>
      </w:r>
      <w:proofErr w:type="gramStart"/>
      <w:r w:rsidRPr="00C818F4">
        <w:t>Z  INFO</w:t>
      </w:r>
      <w:proofErr w:type="gramEnd"/>
      <w:r w:rsidRPr="00C818F4">
        <w:t xml:space="preserve"> 135387 --- [</w:t>
      </w:r>
      <w:proofErr w:type="spellStart"/>
      <w:r w:rsidRPr="00C818F4">
        <w:t>myapp</w:t>
      </w:r>
      <w:proofErr w:type="spellEnd"/>
      <w:r w:rsidRPr="00C818F4">
        <w:t xml:space="preserve">] [           main] </w:t>
      </w:r>
      <w:proofErr w:type="spellStart"/>
      <w:r w:rsidRPr="00C818F4">
        <w:t>o.s.b.d.</w:t>
      </w:r>
      <w:proofErr w:type="gramStart"/>
      <w:r w:rsidRPr="00C818F4">
        <w:t>f.logexample</w:t>
      </w:r>
      <w:proofErr w:type="gramEnd"/>
      <w:r w:rsidRPr="00C818F4">
        <w:t>.MyApplication</w:t>
      </w:r>
      <w:proofErr w:type="spellEnd"/>
      <w:r w:rsidRPr="00C818F4">
        <w:t xml:space="preserve">     </w:t>
      </w:r>
      <w:proofErr w:type="gramStart"/>
      <w:r w:rsidRPr="00C818F4">
        <w:t xml:space="preserve">  :</w:t>
      </w:r>
      <w:proofErr w:type="gramEnd"/>
      <w:r w:rsidRPr="00C818F4">
        <w:t xml:space="preserve"> Starting </w:t>
      </w:r>
      <w:proofErr w:type="spellStart"/>
      <w:r w:rsidRPr="00C818F4">
        <w:t>MyApplication</w:t>
      </w:r>
      <w:proofErr w:type="spellEnd"/>
      <w:r w:rsidRPr="00C818F4">
        <w:t xml:space="preserve"> using Java 17.0.15 with PID 135387 (/opt/apps/myapp.jar started by </w:t>
      </w:r>
      <w:proofErr w:type="spellStart"/>
      <w:r w:rsidRPr="00C818F4">
        <w:t>myuser</w:t>
      </w:r>
      <w:proofErr w:type="spellEnd"/>
      <w:r w:rsidRPr="00C818F4">
        <w:t xml:space="preserve"> in /opt/apps/)</w:t>
      </w:r>
    </w:p>
    <w:p w14:paraId="11A161FF" w14:textId="77777777" w:rsidR="00C818F4" w:rsidRPr="00C818F4" w:rsidRDefault="00C818F4" w:rsidP="00C818F4">
      <w:r w:rsidRPr="00C818F4">
        <w:t>2025-05-22T20:15:56.218</w:t>
      </w:r>
      <w:proofErr w:type="gramStart"/>
      <w:r w:rsidRPr="00C818F4">
        <w:t>Z  INFO</w:t>
      </w:r>
      <w:proofErr w:type="gramEnd"/>
      <w:r w:rsidRPr="00C818F4">
        <w:t xml:space="preserve"> 135387 --- [</w:t>
      </w:r>
      <w:proofErr w:type="spellStart"/>
      <w:r w:rsidRPr="00C818F4">
        <w:t>myapp</w:t>
      </w:r>
      <w:proofErr w:type="spellEnd"/>
      <w:r w:rsidRPr="00C818F4">
        <w:t xml:space="preserve">] [           main] </w:t>
      </w:r>
      <w:proofErr w:type="spellStart"/>
      <w:r w:rsidRPr="00C818F4">
        <w:t>o.s.b.d.</w:t>
      </w:r>
      <w:proofErr w:type="gramStart"/>
      <w:r w:rsidRPr="00C818F4">
        <w:t>f.logexample</w:t>
      </w:r>
      <w:proofErr w:type="gramEnd"/>
      <w:r w:rsidRPr="00C818F4">
        <w:t>.MyApplication</w:t>
      </w:r>
      <w:proofErr w:type="spellEnd"/>
      <w:r w:rsidRPr="00C818F4">
        <w:t xml:space="preserve">     </w:t>
      </w:r>
      <w:proofErr w:type="gramStart"/>
      <w:r w:rsidRPr="00C818F4">
        <w:t xml:space="preserve">  :</w:t>
      </w:r>
      <w:proofErr w:type="gramEnd"/>
      <w:r w:rsidRPr="00C818F4">
        <w:t xml:space="preserve"> No active profile set, falling back to 1 default profile: "default"</w:t>
      </w:r>
    </w:p>
    <w:p w14:paraId="77392131" w14:textId="77777777" w:rsidR="00C818F4" w:rsidRPr="00C818F4" w:rsidRDefault="00C818F4" w:rsidP="00C818F4">
      <w:r w:rsidRPr="00C818F4">
        <w:t>2025-05-22T20:16:00.978</w:t>
      </w:r>
      <w:proofErr w:type="gramStart"/>
      <w:r w:rsidRPr="00C818F4">
        <w:t>Z  INFO</w:t>
      </w:r>
      <w:proofErr w:type="gramEnd"/>
      <w:r w:rsidRPr="00C818F4">
        <w:t xml:space="preserve"> 135387 --- [</w:t>
      </w:r>
      <w:proofErr w:type="spellStart"/>
      <w:r w:rsidRPr="00C818F4">
        <w:t>myapp</w:t>
      </w:r>
      <w:proofErr w:type="spellEnd"/>
      <w:r w:rsidRPr="00C818F4">
        <w:t xml:space="preserve">] [           main] </w:t>
      </w:r>
      <w:proofErr w:type="spellStart"/>
      <w:r w:rsidRPr="00C818F4">
        <w:t>o.s.b.</w:t>
      </w:r>
      <w:proofErr w:type="gramStart"/>
      <w:r w:rsidRPr="00C818F4">
        <w:t>w.embedded</w:t>
      </w:r>
      <w:proofErr w:type="gramEnd"/>
      <w:r w:rsidRPr="00C818F4">
        <w:t>.</w:t>
      </w:r>
      <w:proofErr w:type="gramStart"/>
      <w:r w:rsidRPr="00C818F4">
        <w:t>tomcat.TomcatWebServer</w:t>
      </w:r>
      <w:proofErr w:type="spellEnd"/>
      <w:r w:rsidRPr="00C818F4">
        <w:t xml:space="preserve">  :</w:t>
      </w:r>
      <w:proofErr w:type="gramEnd"/>
      <w:r w:rsidRPr="00C818F4">
        <w:t xml:space="preserve"> Tomcat initialized with port 8080 (http)</w:t>
      </w:r>
    </w:p>
    <w:p w14:paraId="65BB3F6C" w14:textId="77777777" w:rsidR="00C818F4" w:rsidRPr="00C818F4" w:rsidRDefault="00C818F4" w:rsidP="00C818F4">
      <w:r w:rsidRPr="00C818F4">
        <w:t>2025-05-22T20:16:01.006</w:t>
      </w:r>
      <w:proofErr w:type="gramStart"/>
      <w:r w:rsidRPr="00C818F4">
        <w:t>Z  INFO</w:t>
      </w:r>
      <w:proofErr w:type="gramEnd"/>
      <w:r w:rsidRPr="00C818F4">
        <w:t xml:space="preserve"> 135387 --- [</w:t>
      </w:r>
      <w:proofErr w:type="spellStart"/>
      <w:r w:rsidRPr="00C818F4">
        <w:t>myapp</w:t>
      </w:r>
      <w:proofErr w:type="spellEnd"/>
      <w:r w:rsidRPr="00C818F4">
        <w:t xml:space="preserve">] [           main] </w:t>
      </w:r>
      <w:proofErr w:type="spellStart"/>
      <w:proofErr w:type="gramStart"/>
      <w:r w:rsidRPr="00C818F4">
        <w:t>o.apache</w:t>
      </w:r>
      <w:proofErr w:type="gramEnd"/>
      <w:r w:rsidRPr="00C818F4">
        <w:t>.</w:t>
      </w:r>
      <w:proofErr w:type="gramStart"/>
      <w:r w:rsidRPr="00C818F4">
        <w:t>catalina.core</w:t>
      </w:r>
      <w:proofErr w:type="gramEnd"/>
      <w:r w:rsidRPr="00C818F4">
        <w:t>.StandardService</w:t>
      </w:r>
      <w:proofErr w:type="spellEnd"/>
      <w:r w:rsidRPr="00C818F4">
        <w:t xml:space="preserve"> </w:t>
      </w:r>
      <w:proofErr w:type="gramStart"/>
      <w:r w:rsidRPr="00C818F4">
        <w:t xml:space="preserve">  :</w:t>
      </w:r>
      <w:proofErr w:type="gramEnd"/>
      <w:r w:rsidRPr="00C818F4">
        <w:t xml:space="preserve"> Starting service [Tomcat]</w:t>
      </w:r>
    </w:p>
    <w:p w14:paraId="5B7CFE5B" w14:textId="77777777" w:rsidR="00C818F4" w:rsidRPr="00C818F4" w:rsidRDefault="00C818F4" w:rsidP="00C818F4">
      <w:r w:rsidRPr="00C818F4">
        <w:t>2025-05-22T20:16:01.016</w:t>
      </w:r>
      <w:proofErr w:type="gramStart"/>
      <w:r w:rsidRPr="00C818F4">
        <w:t>Z  INFO</w:t>
      </w:r>
      <w:proofErr w:type="gramEnd"/>
      <w:r w:rsidRPr="00C818F4">
        <w:t xml:space="preserve"> 135387 --- [</w:t>
      </w:r>
      <w:proofErr w:type="spellStart"/>
      <w:r w:rsidRPr="00C818F4">
        <w:t>myapp</w:t>
      </w:r>
      <w:proofErr w:type="spellEnd"/>
      <w:r w:rsidRPr="00C818F4">
        <w:t xml:space="preserve">] [           main] </w:t>
      </w:r>
      <w:proofErr w:type="spellStart"/>
      <w:proofErr w:type="gramStart"/>
      <w:r w:rsidRPr="00C818F4">
        <w:t>o.apache</w:t>
      </w:r>
      <w:proofErr w:type="gramEnd"/>
      <w:r w:rsidRPr="00C818F4">
        <w:t>.</w:t>
      </w:r>
      <w:proofErr w:type="gramStart"/>
      <w:r w:rsidRPr="00C818F4">
        <w:t>catalina.core</w:t>
      </w:r>
      <w:proofErr w:type="gramEnd"/>
      <w:r w:rsidRPr="00C818F4">
        <w:t>.StandardEngine</w:t>
      </w:r>
      <w:proofErr w:type="spellEnd"/>
      <w:r w:rsidRPr="00C818F4">
        <w:t xml:space="preserve">  </w:t>
      </w:r>
      <w:proofErr w:type="gramStart"/>
      <w:r w:rsidRPr="00C818F4">
        <w:t xml:space="preserve">  :</w:t>
      </w:r>
      <w:proofErr w:type="gramEnd"/>
      <w:r w:rsidRPr="00C818F4">
        <w:t xml:space="preserve"> Starting Servlet engine: [Apache Tomcat/10.1.41]</w:t>
      </w:r>
    </w:p>
    <w:p w14:paraId="6536C704" w14:textId="77777777" w:rsidR="00C818F4" w:rsidRPr="00C818F4" w:rsidRDefault="00C818F4" w:rsidP="00C818F4">
      <w:r w:rsidRPr="00C818F4">
        <w:t>2025-05-22T20:16:01.233</w:t>
      </w:r>
      <w:proofErr w:type="gramStart"/>
      <w:r w:rsidRPr="00C818F4">
        <w:t>Z  INFO</w:t>
      </w:r>
      <w:proofErr w:type="gramEnd"/>
      <w:r w:rsidRPr="00C818F4">
        <w:t xml:space="preserve"> 135387 --- [</w:t>
      </w:r>
      <w:proofErr w:type="spellStart"/>
      <w:r w:rsidRPr="00C818F4">
        <w:t>myapp</w:t>
      </w:r>
      <w:proofErr w:type="spellEnd"/>
      <w:r w:rsidRPr="00C818F4">
        <w:t xml:space="preserve">] [           main] </w:t>
      </w:r>
      <w:proofErr w:type="spellStart"/>
      <w:proofErr w:type="gramStart"/>
      <w:r w:rsidRPr="00C818F4">
        <w:t>o.a.c.c.C</w:t>
      </w:r>
      <w:proofErr w:type="spellEnd"/>
      <w:r w:rsidRPr="00C818F4">
        <w:t>.[</w:t>
      </w:r>
      <w:proofErr w:type="gramEnd"/>
      <w:r w:rsidRPr="00C818F4">
        <w:t>Tomcat</w:t>
      </w:r>
      <w:proofErr w:type="gramStart"/>
      <w:r w:rsidRPr="00C818F4">
        <w:t>].[</w:t>
      </w:r>
      <w:proofErr w:type="gramEnd"/>
      <w:r w:rsidRPr="00C818F4">
        <w:t>localhost</w:t>
      </w:r>
      <w:proofErr w:type="gramStart"/>
      <w:r w:rsidRPr="00C818F4">
        <w:t xml:space="preserve">].[/]   </w:t>
      </w:r>
      <w:proofErr w:type="gramEnd"/>
      <w:r w:rsidRPr="00C818F4">
        <w:t xml:space="preserve">  </w:t>
      </w:r>
      <w:proofErr w:type="gramStart"/>
      <w:r w:rsidRPr="00C818F4">
        <w:t xml:space="preserve">  :</w:t>
      </w:r>
      <w:proofErr w:type="gramEnd"/>
      <w:r w:rsidRPr="00C818F4">
        <w:t xml:space="preserve"> Initializing Spring embedded </w:t>
      </w:r>
      <w:proofErr w:type="spellStart"/>
      <w:r w:rsidRPr="00C818F4">
        <w:t>WebApplicationContext</w:t>
      </w:r>
      <w:proofErr w:type="spellEnd"/>
    </w:p>
    <w:p w14:paraId="017DDC1E" w14:textId="77777777" w:rsidR="00C818F4" w:rsidRPr="00C818F4" w:rsidRDefault="00C818F4" w:rsidP="00C818F4">
      <w:r w:rsidRPr="00C818F4">
        <w:t>2025-05-22T20:16:01.263</w:t>
      </w:r>
      <w:proofErr w:type="gramStart"/>
      <w:r w:rsidRPr="00C818F4">
        <w:t>Z  INFO</w:t>
      </w:r>
      <w:proofErr w:type="gramEnd"/>
      <w:r w:rsidRPr="00C818F4">
        <w:t xml:space="preserve"> 135387 --- [</w:t>
      </w:r>
      <w:proofErr w:type="spellStart"/>
      <w:r w:rsidRPr="00C818F4">
        <w:t>myapp</w:t>
      </w:r>
      <w:proofErr w:type="spellEnd"/>
      <w:r w:rsidRPr="00C818F4">
        <w:t xml:space="preserve">] [           main] </w:t>
      </w:r>
      <w:proofErr w:type="spellStart"/>
      <w:r w:rsidRPr="00C818F4">
        <w:t>w.s.</w:t>
      </w:r>
      <w:proofErr w:type="gramStart"/>
      <w:r w:rsidRPr="00C818F4">
        <w:t>c.ServletWebServerApplicationContext</w:t>
      </w:r>
      <w:proofErr w:type="spellEnd"/>
      <w:proofErr w:type="gramEnd"/>
      <w:r w:rsidRPr="00C818F4">
        <w:t xml:space="preserve"> : Root </w:t>
      </w:r>
      <w:proofErr w:type="spellStart"/>
      <w:r w:rsidRPr="00C818F4">
        <w:t>WebApplicationContext</w:t>
      </w:r>
      <w:proofErr w:type="spellEnd"/>
      <w:r w:rsidRPr="00C818F4">
        <w:t xml:space="preserve">: initialization completed in 4702 </w:t>
      </w:r>
      <w:proofErr w:type="spellStart"/>
      <w:r w:rsidRPr="00C818F4">
        <w:t>ms</w:t>
      </w:r>
      <w:proofErr w:type="spellEnd"/>
    </w:p>
    <w:p w14:paraId="54722172" w14:textId="77777777" w:rsidR="00C818F4" w:rsidRPr="00C818F4" w:rsidRDefault="00C818F4" w:rsidP="00C818F4">
      <w:r w:rsidRPr="00C818F4">
        <w:t>2025-05-22T20:16:02.752</w:t>
      </w:r>
      <w:proofErr w:type="gramStart"/>
      <w:r w:rsidRPr="00C818F4">
        <w:t>Z  INFO</w:t>
      </w:r>
      <w:proofErr w:type="gramEnd"/>
      <w:r w:rsidRPr="00C818F4">
        <w:t xml:space="preserve"> 135387 --- [</w:t>
      </w:r>
      <w:proofErr w:type="spellStart"/>
      <w:r w:rsidRPr="00C818F4">
        <w:t>myapp</w:t>
      </w:r>
      <w:proofErr w:type="spellEnd"/>
      <w:r w:rsidRPr="00C818F4">
        <w:t xml:space="preserve">] [           main] </w:t>
      </w:r>
      <w:proofErr w:type="spellStart"/>
      <w:r w:rsidRPr="00C818F4">
        <w:t>o.s.b.</w:t>
      </w:r>
      <w:proofErr w:type="gramStart"/>
      <w:r w:rsidRPr="00C818F4">
        <w:t>w.embedded</w:t>
      </w:r>
      <w:proofErr w:type="gramEnd"/>
      <w:r w:rsidRPr="00C818F4">
        <w:t>.</w:t>
      </w:r>
      <w:proofErr w:type="gramStart"/>
      <w:r w:rsidRPr="00C818F4">
        <w:t>tomcat.TomcatWebServer</w:t>
      </w:r>
      <w:proofErr w:type="spellEnd"/>
      <w:r w:rsidRPr="00C818F4">
        <w:t xml:space="preserve">  :</w:t>
      </w:r>
      <w:proofErr w:type="gramEnd"/>
      <w:r w:rsidRPr="00C818F4">
        <w:t xml:space="preserve"> Tomcat started on port 8080 (http) with context path '/'</w:t>
      </w:r>
    </w:p>
    <w:p w14:paraId="3979F53F" w14:textId="77777777" w:rsidR="00C818F4" w:rsidRPr="00C818F4" w:rsidRDefault="00C818F4" w:rsidP="00C818F4">
      <w:r w:rsidRPr="00C818F4">
        <w:lastRenderedPageBreak/>
        <w:t>2025-05-22T20:16:02.828</w:t>
      </w:r>
      <w:proofErr w:type="gramStart"/>
      <w:r w:rsidRPr="00C818F4">
        <w:t>Z  INFO</w:t>
      </w:r>
      <w:proofErr w:type="gramEnd"/>
      <w:r w:rsidRPr="00C818F4">
        <w:t xml:space="preserve"> 135387 --- [</w:t>
      </w:r>
      <w:proofErr w:type="spellStart"/>
      <w:r w:rsidRPr="00C818F4">
        <w:t>myapp</w:t>
      </w:r>
      <w:proofErr w:type="spellEnd"/>
      <w:r w:rsidRPr="00C818F4">
        <w:t xml:space="preserve">] [           main] </w:t>
      </w:r>
      <w:proofErr w:type="spellStart"/>
      <w:r w:rsidRPr="00C818F4">
        <w:t>o.s.b.d.</w:t>
      </w:r>
      <w:proofErr w:type="gramStart"/>
      <w:r w:rsidRPr="00C818F4">
        <w:t>f.logexample</w:t>
      </w:r>
      <w:proofErr w:type="gramEnd"/>
      <w:r w:rsidRPr="00C818F4">
        <w:t>.MyApplication</w:t>
      </w:r>
      <w:proofErr w:type="spellEnd"/>
      <w:r w:rsidRPr="00C818F4">
        <w:t xml:space="preserve">     </w:t>
      </w:r>
      <w:proofErr w:type="gramStart"/>
      <w:r w:rsidRPr="00C818F4">
        <w:t xml:space="preserve">  :</w:t>
      </w:r>
      <w:proofErr w:type="gramEnd"/>
      <w:r w:rsidRPr="00C818F4">
        <w:t xml:space="preserve"> Started </w:t>
      </w:r>
      <w:proofErr w:type="spellStart"/>
      <w:r w:rsidRPr="00C818F4">
        <w:t>MyApplication</w:t>
      </w:r>
      <w:proofErr w:type="spellEnd"/>
      <w:r w:rsidRPr="00C818F4">
        <w:t xml:space="preserve"> in 10.053 seconds (process running for 11.546)</w:t>
      </w:r>
    </w:p>
    <w:p w14:paraId="16C2473C" w14:textId="77777777" w:rsidR="00C818F4" w:rsidRPr="00C818F4" w:rsidRDefault="00C818F4" w:rsidP="00C818F4">
      <w:r w:rsidRPr="00C818F4">
        <w:t>2025-05-22T20:16:02.878</w:t>
      </w:r>
      <w:proofErr w:type="gramStart"/>
      <w:r w:rsidRPr="00C818F4">
        <w:t>Z  INFO</w:t>
      </w:r>
      <w:proofErr w:type="gramEnd"/>
      <w:r w:rsidRPr="00C818F4">
        <w:t xml:space="preserve"> 135387 --- [</w:t>
      </w:r>
      <w:proofErr w:type="spellStart"/>
      <w:r w:rsidRPr="00C818F4">
        <w:t>myapp</w:t>
      </w:r>
      <w:proofErr w:type="spellEnd"/>
      <w:r w:rsidRPr="00C818F4">
        <w:t>] [</w:t>
      </w:r>
      <w:proofErr w:type="spellStart"/>
      <w:r w:rsidRPr="00C818F4">
        <w:t>ionShutdownHook</w:t>
      </w:r>
      <w:proofErr w:type="spellEnd"/>
      <w:r w:rsidRPr="00C818F4">
        <w:t xml:space="preserve">] </w:t>
      </w:r>
      <w:proofErr w:type="spellStart"/>
      <w:r w:rsidRPr="00C818F4">
        <w:t>o.s.b.w.</w:t>
      </w:r>
      <w:proofErr w:type="gramStart"/>
      <w:r w:rsidRPr="00C818F4">
        <w:t>e.tomcat</w:t>
      </w:r>
      <w:proofErr w:type="gramEnd"/>
      <w:r w:rsidRPr="00C818F4">
        <w:t>.GracefulShutdown</w:t>
      </w:r>
      <w:proofErr w:type="spellEnd"/>
      <w:r w:rsidRPr="00C818F4">
        <w:t xml:space="preserve">      </w:t>
      </w:r>
      <w:proofErr w:type="gramStart"/>
      <w:r w:rsidRPr="00C818F4">
        <w:t xml:space="preserve">  :</w:t>
      </w:r>
      <w:proofErr w:type="gramEnd"/>
      <w:r w:rsidRPr="00C818F4">
        <w:t xml:space="preserve"> Commencing graceful shutdown. Waiting for active requests to complete</w:t>
      </w:r>
    </w:p>
    <w:p w14:paraId="36337801" w14:textId="77777777" w:rsidR="00C818F4" w:rsidRPr="00C818F4" w:rsidRDefault="00C818F4" w:rsidP="00C818F4">
      <w:r w:rsidRPr="00C818F4">
        <w:t>2025-05-22T20:16:02.917</w:t>
      </w:r>
      <w:proofErr w:type="gramStart"/>
      <w:r w:rsidRPr="00C818F4">
        <w:t>Z  INFO</w:t>
      </w:r>
      <w:proofErr w:type="gramEnd"/>
      <w:r w:rsidRPr="00C818F4">
        <w:t xml:space="preserve"> 135387 --- [</w:t>
      </w:r>
      <w:proofErr w:type="spellStart"/>
      <w:r w:rsidRPr="00C818F4">
        <w:t>myapp</w:t>
      </w:r>
      <w:proofErr w:type="spellEnd"/>
      <w:r w:rsidRPr="00C818F4">
        <w:t xml:space="preserve">] [tomcat-shutdown] </w:t>
      </w:r>
      <w:proofErr w:type="spellStart"/>
      <w:r w:rsidRPr="00C818F4">
        <w:t>o.s.b.w.</w:t>
      </w:r>
      <w:proofErr w:type="gramStart"/>
      <w:r w:rsidRPr="00C818F4">
        <w:t>e.tomcat</w:t>
      </w:r>
      <w:proofErr w:type="gramEnd"/>
      <w:r w:rsidRPr="00C818F4">
        <w:t>.GracefulShutdown</w:t>
      </w:r>
      <w:proofErr w:type="spellEnd"/>
      <w:r w:rsidRPr="00C818F4">
        <w:t xml:space="preserve">      </w:t>
      </w:r>
      <w:proofErr w:type="gramStart"/>
      <w:r w:rsidRPr="00C818F4">
        <w:t xml:space="preserve">  :</w:t>
      </w:r>
      <w:proofErr w:type="gramEnd"/>
      <w:r w:rsidRPr="00C818F4">
        <w:t xml:space="preserve"> Graceful shutdown complete</w:t>
      </w:r>
    </w:p>
    <w:p w14:paraId="6F8F8278" w14:textId="77777777" w:rsidR="00C818F4" w:rsidRPr="00C818F4" w:rsidRDefault="00C818F4" w:rsidP="00C818F4">
      <w:r w:rsidRPr="00C818F4">
        <w:t>Copied!</w:t>
      </w:r>
    </w:p>
    <w:p w14:paraId="6F8D3A10" w14:textId="77777777" w:rsidR="00C818F4" w:rsidRPr="00C818F4" w:rsidRDefault="00C818F4" w:rsidP="00C818F4">
      <w:r w:rsidRPr="00C818F4">
        <w:t>The following items are output:</w:t>
      </w:r>
    </w:p>
    <w:p w14:paraId="17F97D6A" w14:textId="77777777" w:rsidR="00C818F4" w:rsidRPr="00C818F4" w:rsidRDefault="00C818F4" w:rsidP="00C818F4">
      <w:pPr>
        <w:numPr>
          <w:ilvl w:val="0"/>
          <w:numId w:val="1"/>
        </w:numPr>
      </w:pPr>
      <w:r w:rsidRPr="00C818F4">
        <w:t>Date and Time: Millisecond precision and easily sortable.</w:t>
      </w:r>
    </w:p>
    <w:p w14:paraId="594CF9E3" w14:textId="77777777" w:rsidR="00C818F4" w:rsidRPr="00C818F4" w:rsidRDefault="00C818F4" w:rsidP="00C818F4">
      <w:pPr>
        <w:numPr>
          <w:ilvl w:val="0"/>
          <w:numId w:val="1"/>
        </w:numPr>
      </w:pPr>
      <w:r w:rsidRPr="00C818F4">
        <w:t>Log Level: ERROR, WARN, INFO, DEBUG, or TRACE.</w:t>
      </w:r>
    </w:p>
    <w:p w14:paraId="791B6402" w14:textId="77777777" w:rsidR="00C818F4" w:rsidRPr="00C818F4" w:rsidRDefault="00C818F4" w:rsidP="00C818F4">
      <w:pPr>
        <w:numPr>
          <w:ilvl w:val="0"/>
          <w:numId w:val="1"/>
        </w:numPr>
      </w:pPr>
      <w:r w:rsidRPr="00C818F4">
        <w:t>Process ID.</w:t>
      </w:r>
    </w:p>
    <w:p w14:paraId="2AD8AC2B" w14:textId="77777777" w:rsidR="00C818F4" w:rsidRPr="00C818F4" w:rsidRDefault="00C818F4" w:rsidP="00C818F4">
      <w:pPr>
        <w:numPr>
          <w:ilvl w:val="0"/>
          <w:numId w:val="1"/>
        </w:numPr>
      </w:pPr>
      <w:r w:rsidRPr="00C818F4">
        <w:t>A --- separator to distinguish the start of actual log messages.</w:t>
      </w:r>
    </w:p>
    <w:p w14:paraId="5551C8CF" w14:textId="77777777" w:rsidR="00C818F4" w:rsidRPr="00C818F4" w:rsidRDefault="00C818F4" w:rsidP="00C818F4">
      <w:pPr>
        <w:numPr>
          <w:ilvl w:val="0"/>
          <w:numId w:val="1"/>
        </w:numPr>
      </w:pPr>
      <w:r w:rsidRPr="00C818F4">
        <w:t>Application name: Enclosed in square brackets (logged by default only if spring.application.name is set)</w:t>
      </w:r>
    </w:p>
    <w:p w14:paraId="3D918936" w14:textId="77777777" w:rsidR="00C818F4" w:rsidRPr="00C818F4" w:rsidRDefault="00C818F4" w:rsidP="00C818F4">
      <w:pPr>
        <w:numPr>
          <w:ilvl w:val="0"/>
          <w:numId w:val="1"/>
        </w:numPr>
      </w:pPr>
      <w:r w:rsidRPr="00C818F4">
        <w:t>Application group: Enclosed in square brackets (logged by default only if </w:t>
      </w:r>
      <w:proofErr w:type="spellStart"/>
      <w:r w:rsidRPr="00C818F4">
        <w:t>spring.</w:t>
      </w:r>
      <w:proofErr w:type="gramStart"/>
      <w:r w:rsidRPr="00C818F4">
        <w:t>application.group</w:t>
      </w:r>
      <w:proofErr w:type="spellEnd"/>
      <w:proofErr w:type="gramEnd"/>
      <w:r w:rsidRPr="00C818F4">
        <w:t> is set)</w:t>
      </w:r>
    </w:p>
    <w:p w14:paraId="1349B88F" w14:textId="77777777" w:rsidR="00C818F4" w:rsidRPr="00C818F4" w:rsidRDefault="00C818F4" w:rsidP="00C818F4">
      <w:pPr>
        <w:numPr>
          <w:ilvl w:val="0"/>
          <w:numId w:val="1"/>
        </w:numPr>
      </w:pPr>
      <w:r w:rsidRPr="00C818F4">
        <w:t>Thread name: Enclosed in square brackets (may be truncated for console output).</w:t>
      </w:r>
    </w:p>
    <w:p w14:paraId="0E39F48F" w14:textId="77777777" w:rsidR="00C818F4" w:rsidRPr="00C818F4" w:rsidRDefault="00C818F4" w:rsidP="00C818F4">
      <w:pPr>
        <w:numPr>
          <w:ilvl w:val="0"/>
          <w:numId w:val="1"/>
        </w:numPr>
      </w:pPr>
      <w:r w:rsidRPr="00C818F4">
        <w:t>Correlation ID: If tracing is enabled (not shown in the sample above)</w:t>
      </w:r>
    </w:p>
    <w:p w14:paraId="6067C4AD" w14:textId="77777777" w:rsidR="00C818F4" w:rsidRPr="00C818F4" w:rsidRDefault="00C818F4" w:rsidP="00C818F4">
      <w:pPr>
        <w:numPr>
          <w:ilvl w:val="0"/>
          <w:numId w:val="1"/>
        </w:numPr>
      </w:pPr>
      <w:r w:rsidRPr="00C818F4">
        <w:t>Logger name: This is usually the source class name (often abbreviated).</w:t>
      </w:r>
    </w:p>
    <w:p w14:paraId="07F0F991" w14:textId="77777777" w:rsidR="00C818F4" w:rsidRPr="00C818F4" w:rsidRDefault="00C818F4" w:rsidP="00C818F4">
      <w:pPr>
        <w:numPr>
          <w:ilvl w:val="0"/>
          <w:numId w:val="1"/>
        </w:numPr>
      </w:pPr>
      <w:r w:rsidRPr="00C818F4">
        <w:t>The log message.</w:t>
      </w:r>
    </w:p>
    <w:tbl>
      <w:tblPr>
        <w:tblW w:w="9660" w:type="dxa"/>
        <w:tblCellMar>
          <w:top w:w="15" w:type="dxa"/>
          <w:left w:w="15" w:type="dxa"/>
          <w:bottom w:w="15" w:type="dxa"/>
          <w:right w:w="15" w:type="dxa"/>
        </w:tblCellMar>
        <w:tblLook w:val="04A0" w:firstRow="1" w:lastRow="0" w:firstColumn="1" w:lastColumn="0" w:noHBand="0" w:noVBand="1"/>
      </w:tblPr>
      <w:tblGrid>
        <w:gridCol w:w="42"/>
        <w:gridCol w:w="9618"/>
      </w:tblGrid>
      <w:tr w:rsidR="00C818F4" w:rsidRPr="00C818F4" w14:paraId="6F52EDFE" w14:textId="77777777" w:rsidTr="00C818F4">
        <w:tc>
          <w:tcPr>
            <w:tcW w:w="0" w:type="auto"/>
            <w:shd w:val="clear" w:color="auto" w:fill="015785"/>
            <w:tcMar>
              <w:top w:w="84" w:type="dxa"/>
              <w:left w:w="18" w:type="dxa"/>
              <w:bottom w:w="84" w:type="dxa"/>
              <w:right w:w="18" w:type="dxa"/>
            </w:tcMar>
            <w:vAlign w:val="center"/>
            <w:hideMark/>
          </w:tcPr>
          <w:p w14:paraId="42A2E58D" w14:textId="77777777" w:rsidR="00C818F4" w:rsidRPr="00C818F4" w:rsidRDefault="00C818F4" w:rsidP="00C818F4"/>
        </w:tc>
        <w:tc>
          <w:tcPr>
            <w:tcW w:w="9660" w:type="dxa"/>
            <w:vAlign w:val="center"/>
            <w:hideMark/>
          </w:tcPr>
          <w:p w14:paraId="7E4D1CB3" w14:textId="77777777" w:rsidR="00C818F4" w:rsidRPr="00C818F4" w:rsidRDefault="00C818F4" w:rsidP="00C818F4">
            <w:proofErr w:type="spellStart"/>
            <w:r w:rsidRPr="00C818F4">
              <w:t>Logback</w:t>
            </w:r>
            <w:proofErr w:type="spellEnd"/>
            <w:r w:rsidRPr="00C818F4">
              <w:t xml:space="preserve"> does not have a FATAL level. It is mapped to ERROR.</w:t>
            </w:r>
          </w:p>
        </w:tc>
      </w:tr>
      <w:tr w:rsidR="00C818F4" w:rsidRPr="00C818F4" w14:paraId="738C8AE0" w14:textId="77777777" w:rsidTr="00C818F4">
        <w:tc>
          <w:tcPr>
            <w:tcW w:w="0" w:type="auto"/>
            <w:shd w:val="clear" w:color="auto" w:fill="3E6B1F"/>
            <w:tcMar>
              <w:top w:w="84" w:type="dxa"/>
              <w:left w:w="18" w:type="dxa"/>
              <w:bottom w:w="84" w:type="dxa"/>
              <w:right w:w="18" w:type="dxa"/>
            </w:tcMar>
            <w:vAlign w:val="center"/>
            <w:hideMark/>
          </w:tcPr>
          <w:p w14:paraId="5B8129ED" w14:textId="77777777" w:rsidR="00C818F4" w:rsidRPr="00C818F4" w:rsidRDefault="00C818F4" w:rsidP="00C818F4"/>
        </w:tc>
        <w:tc>
          <w:tcPr>
            <w:tcW w:w="9660" w:type="dxa"/>
            <w:vAlign w:val="center"/>
            <w:hideMark/>
          </w:tcPr>
          <w:p w14:paraId="05323E4C" w14:textId="77777777" w:rsidR="00C818F4" w:rsidRPr="00C818F4" w:rsidRDefault="00C818F4" w:rsidP="00C818F4">
            <w:r w:rsidRPr="00C818F4">
              <w:t>If you have a spring.application.name property but don’t want it logged you can set </w:t>
            </w:r>
            <w:proofErr w:type="spellStart"/>
            <w:proofErr w:type="gramStart"/>
            <w:r w:rsidRPr="00C818F4">
              <w:t>logging.include</w:t>
            </w:r>
            <w:proofErr w:type="spellEnd"/>
            <w:proofErr w:type="gramEnd"/>
            <w:r w:rsidRPr="00C818F4">
              <w:t>-application-name to false.</w:t>
            </w:r>
          </w:p>
        </w:tc>
      </w:tr>
    </w:tbl>
    <w:p w14:paraId="71B8A616" w14:textId="77777777" w:rsidR="00C818F4" w:rsidRPr="00C818F4" w:rsidRDefault="00C818F4" w:rsidP="00C818F4">
      <w:pPr>
        <w:rPr>
          <w:vanish/>
        </w:rPr>
      </w:pPr>
    </w:p>
    <w:tbl>
      <w:tblPr>
        <w:tblW w:w="9660" w:type="dxa"/>
        <w:tblCellMar>
          <w:top w:w="15" w:type="dxa"/>
          <w:left w:w="15" w:type="dxa"/>
          <w:bottom w:w="15" w:type="dxa"/>
          <w:right w:w="15" w:type="dxa"/>
        </w:tblCellMar>
        <w:tblLook w:val="04A0" w:firstRow="1" w:lastRow="0" w:firstColumn="1" w:lastColumn="0" w:noHBand="0" w:noVBand="1"/>
      </w:tblPr>
      <w:tblGrid>
        <w:gridCol w:w="42"/>
        <w:gridCol w:w="9618"/>
      </w:tblGrid>
      <w:tr w:rsidR="00C818F4" w:rsidRPr="00C818F4" w14:paraId="6AB142C0" w14:textId="77777777" w:rsidTr="00C818F4">
        <w:tc>
          <w:tcPr>
            <w:tcW w:w="0" w:type="auto"/>
            <w:shd w:val="clear" w:color="auto" w:fill="3E6B1F"/>
            <w:tcMar>
              <w:top w:w="84" w:type="dxa"/>
              <w:left w:w="18" w:type="dxa"/>
              <w:bottom w:w="84" w:type="dxa"/>
              <w:right w:w="18" w:type="dxa"/>
            </w:tcMar>
            <w:vAlign w:val="center"/>
            <w:hideMark/>
          </w:tcPr>
          <w:p w14:paraId="53C89DCA" w14:textId="77777777" w:rsidR="00C818F4" w:rsidRPr="00C818F4" w:rsidRDefault="00C818F4" w:rsidP="00C818F4"/>
        </w:tc>
        <w:tc>
          <w:tcPr>
            <w:tcW w:w="9660" w:type="dxa"/>
            <w:vAlign w:val="center"/>
            <w:hideMark/>
          </w:tcPr>
          <w:p w14:paraId="525A3BB4" w14:textId="77777777" w:rsidR="00C818F4" w:rsidRPr="00C818F4" w:rsidRDefault="00C818F4" w:rsidP="00C818F4">
            <w:r w:rsidRPr="00C818F4">
              <w:t>If you have a </w:t>
            </w:r>
            <w:proofErr w:type="spellStart"/>
            <w:r w:rsidRPr="00C818F4">
              <w:t>spring.</w:t>
            </w:r>
            <w:proofErr w:type="gramStart"/>
            <w:r w:rsidRPr="00C818F4">
              <w:t>application.group</w:t>
            </w:r>
            <w:proofErr w:type="spellEnd"/>
            <w:proofErr w:type="gramEnd"/>
            <w:r w:rsidRPr="00C818F4">
              <w:t> property but don’t want it logged you can set </w:t>
            </w:r>
            <w:proofErr w:type="spellStart"/>
            <w:proofErr w:type="gramStart"/>
            <w:r w:rsidRPr="00C818F4">
              <w:t>logging.include</w:t>
            </w:r>
            <w:proofErr w:type="spellEnd"/>
            <w:proofErr w:type="gramEnd"/>
            <w:r w:rsidRPr="00C818F4">
              <w:t>-application-group to false.</w:t>
            </w:r>
          </w:p>
        </w:tc>
      </w:tr>
    </w:tbl>
    <w:p w14:paraId="6EFD24BA" w14:textId="77777777" w:rsidR="001D10B7" w:rsidRDefault="001D10B7"/>
    <w:sectPr w:rsidR="001D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C0F6B"/>
    <w:multiLevelType w:val="multilevel"/>
    <w:tmpl w:val="44C6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67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F4"/>
    <w:rsid w:val="001D10B7"/>
    <w:rsid w:val="004A5CDC"/>
    <w:rsid w:val="00745A92"/>
    <w:rsid w:val="00A85183"/>
    <w:rsid w:val="00C818F4"/>
    <w:rsid w:val="00D00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A5CD"/>
  <w15:chartTrackingRefBased/>
  <w15:docId w15:val="{F6BF317F-F15F-41F6-B16F-BFFFF920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8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18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18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18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18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1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1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8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18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18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1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8F4"/>
    <w:rPr>
      <w:rFonts w:eastAsiaTheme="majorEastAsia" w:cstheme="majorBidi"/>
      <w:color w:val="272727" w:themeColor="text1" w:themeTint="D8"/>
    </w:rPr>
  </w:style>
  <w:style w:type="paragraph" w:styleId="Title">
    <w:name w:val="Title"/>
    <w:basedOn w:val="Normal"/>
    <w:next w:val="Normal"/>
    <w:link w:val="TitleChar"/>
    <w:uiPriority w:val="10"/>
    <w:qFormat/>
    <w:rsid w:val="00C81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8F4"/>
    <w:pPr>
      <w:spacing w:before="160"/>
      <w:jc w:val="center"/>
    </w:pPr>
    <w:rPr>
      <w:i/>
      <w:iCs/>
      <w:color w:val="404040" w:themeColor="text1" w:themeTint="BF"/>
    </w:rPr>
  </w:style>
  <w:style w:type="character" w:customStyle="1" w:styleId="QuoteChar">
    <w:name w:val="Quote Char"/>
    <w:basedOn w:val="DefaultParagraphFont"/>
    <w:link w:val="Quote"/>
    <w:uiPriority w:val="29"/>
    <w:rsid w:val="00C818F4"/>
    <w:rPr>
      <w:i/>
      <w:iCs/>
      <w:color w:val="404040" w:themeColor="text1" w:themeTint="BF"/>
    </w:rPr>
  </w:style>
  <w:style w:type="paragraph" w:styleId="ListParagraph">
    <w:name w:val="List Paragraph"/>
    <w:basedOn w:val="Normal"/>
    <w:uiPriority w:val="34"/>
    <w:qFormat/>
    <w:rsid w:val="00C818F4"/>
    <w:pPr>
      <w:ind w:left="720"/>
      <w:contextualSpacing/>
    </w:pPr>
  </w:style>
  <w:style w:type="character" w:styleId="IntenseEmphasis">
    <w:name w:val="Intense Emphasis"/>
    <w:basedOn w:val="DefaultParagraphFont"/>
    <w:uiPriority w:val="21"/>
    <w:qFormat/>
    <w:rsid w:val="00C818F4"/>
    <w:rPr>
      <w:i/>
      <w:iCs/>
      <w:color w:val="2F5496" w:themeColor="accent1" w:themeShade="BF"/>
    </w:rPr>
  </w:style>
  <w:style w:type="paragraph" w:styleId="IntenseQuote">
    <w:name w:val="Intense Quote"/>
    <w:basedOn w:val="Normal"/>
    <w:next w:val="Normal"/>
    <w:link w:val="IntenseQuoteChar"/>
    <w:uiPriority w:val="30"/>
    <w:qFormat/>
    <w:rsid w:val="00C818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18F4"/>
    <w:rPr>
      <w:i/>
      <w:iCs/>
      <w:color w:val="2F5496" w:themeColor="accent1" w:themeShade="BF"/>
    </w:rPr>
  </w:style>
  <w:style w:type="character" w:styleId="IntenseReference">
    <w:name w:val="Intense Reference"/>
    <w:basedOn w:val="DefaultParagraphFont"/>
    <w:uiPriority w:val="32"/>
    <w:qFormat/>
    <w:rsid w:val="00C818F4"/>
    <w:rPr>
      <w:b/>
      <w:bCs/>
      <w:smallCaps/>
      <w:color w:val="2F5496" w:themeColor="accent1" w:themeShade="BF"/>
      <w:spacing w:val="5"/>
    </w:rPr>
  </w:style>
  <w:style w:type="character" w:styleId="Hyperlink">
    <w:name w:val="Hyperlink"/>
    <w:basedOn w:val="DefaultParagraphFont"/>
    <w:uiPriority w:val="99"/>
    <w:unhideWhenUsed/>
    <w:rsid w:val="00C818F4"/>
    <w:rPr>
      <w:color w:val="0563C1" w:themeColor="hyperlink"/>
      <w:u w:val="single"/>
    </w:rPr>
  </w:style>
  <w:style w:type="character" w:styleId="UnresolvedMention">
    <w:name w:val="Unresolved Mention"/>
    <w:basedOn w:val="DefaultParagraphFont"/>
    <w:uiPriority w:val="99"/>
    <w:semiHidden/>
    <w:unhideWhenUsed/>
    <w:rsid w:val="00C81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630900">
      <w:bodyDiv w:val="1"/>
      <w:marLeft w:val="0"/>
      <w:marRight w:val="0"/>
      <w:marTop w:val="0"/>
      <w:marBottom w:val="0"/>
      <w:divBdr>
        <w:top w:val="none" w:sz="0" w:space="0" w:color="auto"/>
        <w:left w:val="none" w:sz="0" w:space="0" w:color="auto"/>
        <w:bottom w:val="none" w:sz="0" w:space="0" w:color="auto"/>
        <w:right w:val="none" w:sz="0" w:space="0" w:color="auto"/>
      </w:divBdr>
      <w:divsChild>
        <w:div w:id="1996061160">
          <w:marLeft w:val="0"/>
          <w:marRight w:val="0"/>
          <w:marTop w:val="0"/>
          <w:marBottom w:val="0"/>
          <w:divBdr>
            <w:top w:val="none" w:sz="0" w:space="0" w:color="auto"/>
            <w:left w:val="none" w:sz="0" w:space="0" w:color="auto"/>
            <w:bottom w:val="none" w:sz="0" w:space="0" w:color="auto"/>
            <w:right w:val="none" w:sz="0" w:space="0" w:color="auto"/>
          </w:divBdr>
          <w:divsChild>
            <w:div w:id="1525704597">
              <w:marLeft w:val="0"/>
              <w:marRight w:val="0"/>
              <w:marTop w:val="0"/>
              <w:marBottom w:val="0"/>
              <w:divBdr>
                <w:top w:val="none" w:sz="0" w:space="0" w:color="auto"/>
                <w:left w:val="none" w:sz="0" w:space="0" w:color="auto"/>
                <w:bottom w:val="none" w:sz="0" w:space="0" w:color="auto"/>
                <w:right w:val="none" w:sz="0" w:space="0" w:color="auto"/>
              </w:divBdr>
              <w:divsChild>
                <w:div w:id="1064447914">
                  <w:marLeft w:val="0"/>
                  <w:marRight w:val="0"/>
                  <w:marTop w:val="0"/>
                  <w:marBottom w:val="0"/>
                  <w:divBdr>
                    <w:top w:val="none" w:sz="0" w:space="0" w:color="auto"/>
                    <w:left w:val="none" w:sz="0" w:space="0" w:color="auto"/>
                    <w:bottom w:val="none" w:sz="0" w:space="0" w:color="auto"/>
                    <w:right w:val="none" w:sz="0" w:space="0" w:color="auto"/>
                  </w:divBdr>
                </w:div>
                <w:div w:id="310406196">
                  <w:marLeft w:val="0"/>
                  <w:marRight w:val="0"/>
                  <w:marTop w:val="0"/>
                  <w:marBottom w:val="0"/>
                  <w:divBdr>
                    <w:top w:val="none" w:sz="0" w:space="0" w:color="auto"/>
                    <w:left w:val="none" w:sz="0" w:space="0" w:color="auto"/>
                    <w:bottom w:val="none" w:sz="0" w:space="0" w:color="auto"/>
                    <w:right w:val="none" w:sz="0" w:space="0" w:color="auto"/>
                  </w:divBdr>
                </w:div>
                <w:div w:id="15978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89325">
          <w:marLeft w:val="0"/>
          <w:marRight w:val="0"/>
          <w:marTop w:val="0"/>
          <w:marBottom w:val="0"/>
          <w:divBdr>
            <w:top w:val="none" w:sz="0" w:space="0" w:color="auto"/>
            <w:left w:val="none" w:sz="0" w:space="0" w:color="auto"/>
            <w:bottom w:val="none" w:sz="0" w:space="0" w:color="auto"/>
            <w:right w:val="none" w:sz="0" w:space="0" w:color="auto"/>
          </w:divBdr>
          <w:divsChild>
            <w:div w:id="2122454573">
              <w:marLeft w:val="0"/>
              <w:marRight w:val="0"/>
              <w:marTop w:val="0"/>
              <w:marBottom w:val="0"/>
              <w:divBdr>
                <w:top w:val="none" w:sz="0" w:space="0" w:color="auto"/>
                <w:left w:val="none" w:sz="0" w:space="0" w:color="auto"/>
                <w:bottom w:val="none" w:sz="0" w:space="0" w:color="auto"/>
                <w:right w:val="none" w:sz="0" w:space="0" w:color="auto"/>
              </w:divBdr>
              <w:divsChild>
                <w:div w:id="1735854125">
                  <w:marLeft w:val="0"/>
                  <w:marRight w:val="0"/>
                  <w:marTop w:val="0"/>
                  <w:marBottom w:val="0"/>
                  <w:divBdr>
                    <w:top w:val="none" w:sz="0" w:space="0" w:color="auto"/>
                    <w:left w:val="none" w:sz="0" w:space="0" w:color="auto"/>
                    <w:bottom w:val="none" w:sz="0" w:space="0" w:color="auto"/>
                    <w:right w:val="none" w:sz="0" w:space="0" w:color="auto"/>
                  </w:divBdr>
                </w:div>
                <w:div w:id="1230842609">
                  <w:marLeft w:val="0"/>
                  <w:marRight w:val="0"/>
                  <w:marTop w:val="0"/>
                  <w:marBottom w:val="0"/>
                  <w:divBdr>
                    <w:top w:val="none" w:sz="0" w:space="0" w:color="auto"/>
                    <w:left w:val="none" w:sz="0" w:space="0" w:color="auto"/>
                    <w:bottom w:val="none" w:sz="0" w:space="0" w:color="auto"/>
                    <w:right w:val="none" w:sz="0" w:space="0" w:color="auto"/>
                  </w:divBdr>
                  <w:divsChild>
                    <w:div w:id="1020820067">
                      <w:marLeft w:val="0"/>
                      <w:marRight w:val="0"/>
                      <w:marTop w:val="0"/>
                      <w:marBottom w:val="0"/>
                      <w:divBdr>
                        <w:top w:val="none" w:sz="0" w:space="0" w:color="auto"/>
                        <w:left w:val="none" w:sz="0" w:space="0" w:color="auto"/>
                        <w:bottom w:val="none" w:sz="0" w:space="0" w:color="auto"/>
                        <w:right w:val="none" w:sz="0" w:space="0" w:color="auto"/>
                      </w:divBdr>
                      <w:divsChild>
                        <w:div w:id="883713289">
                          <w:marLeft w:val="0"/>
                          <w:marRight w:val="0"/>
                          <w:marTop w:val="0"/>
                          <w:marBottom w:val="0"/>
                          <w:divBdr>
                            <w:top w:val="single" w:sz="4" w:space="0" w:color="808080"/>
                            <w:left w:val="single" w:sz="4" w:space="0" w:color="808080"/>
                            <w:bottom w:val="single" w:sz="4" w:space="0" w:color="808080"/>
                            <w:right w:val="single" w:sz="4" w:space="0" w:color="808080"/>
                          </w:divBdr>
                        </w:div>
                      </w:divsChild>
                    </w:div>
                  </w:divsChild>
                </w:div>
                <w:div w:id="87359976">
                  <w:marLeft w:val="0"/>
                  <w:marRight w:val="0"/>
                  <w:marTop w:val="0"/>
                  <w:marBottom w:val="0"/>
                  <w:divBdr>
                    <w:top w:val="none" w:sz="0" w:space="0" w:color="auto"/>
                    <w:left w:val="none" w:sz="0" w:space="0" w:color="auto"/>
                    <w:bottom w:val="none" w:sz="0" w:space="0" w:color="auto"/>
                    <w:right w:val="none" w:sz="0" w:space="0" w:color="auto"/>
                  </w:divBdr>
                </w:div>
                <w:div w:id="831069827">
                  <w:marLeft w:val="0"/>
                  <w:marRight w:val="0"/>
                  <w:marTop w:val="0"/>
                  <w:marBottom w:val="0"/>
                  <w:divBdr>
                    <w:top w:val="none" w:sz="0" w:space="0" w:color="auto"/>
                    <w:left w:val="none" w:sz="0" w:space="0" w:color="auto"/>
                    <w:bottom w:val="none" w:sz="0" w:space="0" w:color="auto"/>
                    <w:right w:val="none" w:sz="0" w:space="0" w:color="auto"/>
                  </w:divBdr>
                </w:div>
                <w:div w:id="375203620">
                  <w:marLeft w:val="0"/>
                  <w:marRight w:val="0"/>
                  <w:marTop w:val="0"/>
                  <w:marBottom w:val="0"/>
                  <w:divBdr>
                    <w:top w:val="none" w:sz="0" w:space="0" w:color="auto"/>
                    <w:left w:val="none" w:sz="0" w:space="0" w:color="auto"/>
                    <w:bottom w:val="none" w:sz="0" w:space="0" w:color="auto"/>
                    <w:right w:val="none" w:sz="0" w:space="0" w:color="auto"/>
                  </w:divBdr>
                </w:div>
                <w:div w:id="18358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637528">
      <w:bodyDiv w:val="1"/>
      <w:marLeft w:val="0"/>
      <w:marRight w:val="0"/>
      <w:marTop w:val="0"/>
      <w:marBottom w:val="0"/>
      <w:divBdr>
        <w:top w:val="none" w:sz="0" w:space="0" w:color="auto"/>
        <w:left w:val="none" w:sz="0" w:space="0" w:color="auto"/>
        <w:bottom w:val="none" w:sz="0" w:space="0" w:color="auto"/>
        <w:right w:val="none" w:sz="0" w:space="0" w:color="auto"/>
      </w:divBdr>
      <w:divsChild>
        <w:div w:id="774178222">
          <w:marLeft w:val="0"/>
          <w:marRight w:val="0"/>
          <w:marTop w:val="0"/>
          <w:marBottom w:val="0"/>
          <w:divBdr>
            <w:top w:val="none" w:sz="0" w:space="0" w:color="auto"/>
            <w:left w:val="none" w:sz="0" w:space="0" w:color="auto"/>
            <w:bottom w:val="none" w:sz="0" w:space="0" w:color="auto"/>
            <w:right w:val="none" w:sz="0" w:space="0" w:color="auto"/>
          </w:divBdr>
          <w:divsChild>
            <w:div w:id="1146358169">
              <w:marLeft w:val="0"/>
              <w:marRight w:val="0"/>
              <w:marTop w:val="0"/>
              <w:marBottom w:val="0"/>
              <w:divBdr>
                <w:top w:val="none" w:sz="0" w:space="0" w:color="auto"/>
                <w:left w:val="none" w:sz="0" w:space="0" w:color="auto"/>
                <w:bottom w:val="none" w:sz="0" w:space="0" w:color="auto"/>
                <w:right w:val="none" w:sz="0" w:space="0" w:color="auto"/>
              </w:divBdr>
              <w:divsChild>
                <w:div w:id="1084372491">
                  <w:marLeft w:val="0"/>
                  <w:marRight w:val="0"/>
                  <w:marTop w:val="0"/>
                  <w:marBottom w:val="0"/>
                  <w:divBdr>
                    <w:top w:val="none" w:sz="0" w:space="0" w:color="auto"/>
                    <w:left w:val="none" w:sz="0" w:space="0" w:color="auto"/>
                    <w:bottom w:val="none" w:sz="0" w:space="0" w:color="auto"/>
                    <w:right w:val="none" w:sz="0" w:space="0" w:color="auto"/>
                  </w:divBdr>
                </w:div>
                <w:div w:id="1273243179">
                  <w:marLeft w:val="0"/>
                  <w:marRight w:val="0"/>
                  <w:marTop w:val="0"/>
                  <w:marBottom w:val="0"/>
                  <w:divBdr>
                    <w:top w:val="none" w:sz="0" w:space="0" w:color="auto"/>
                    <w:left w:val="none" w:sz="0" w:space="0" w:color="auto"/>
                    <w:bottom w:val="none" w:sz="0" w:space="0" w:color="auto"/>
                    <w:right w:val="none" w:sz="0" w:space="0" w:color="auto"/>
                  </w:divBdr>
                </w:div>
                <w:div w:id="1034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2108">
          <w:marLeft w:val="0"/>
          <w:marRight w:val="0"/>
          <w:marTop w:val="0"/>
          <w:marBottom w:val="0"/>
          <w:divBdr>
            <w:top w:val="none" w:sz="0" w:space="0" w:color="auto"/>
            <w:left w:val="none" w:sz="0" w:space="0" w:color="auto"/>
            <w:bottom w:val="none" w:sz="0" w:space="0" w:color="auto"/>
            <w:right w:val="none" w:sz="0" w:space="0" w:color="auto"/>
          </w:divBdr>
          <w:divsChild>
            <w:div w:id="721055073">
              <w:marLeft w:val="0"/>
              <w:marRight w:val="0"/>
              <w:marTop w:val="0"/>
              <w:marBottom w:val="0"/>
              <w:divBdr>
                <w:top w:val="none" w:sz="0" w:space="0" w:color="auto"/>
                <w:left w:val="none" w:sz="0" w:space="0" w:color="auto"/>
                <w:bottom w:val="none" w:sz="0" w:space="0" w:color="auto"/>
                <w:right w:val="none" w:sz="0" w:space="0" w:color="auto"/>
              </w:divBdr>
              <w:divsChild>
                <w:div w:id="1979337940">
                  <w:marLeft w:val="0"/>
                  <w:marRight w:val="0"/>
                  <w:marTop w:val="0"/>
                  <w:marBottom w:val="0"/>
                  <w:divBdr>
                    <w:top w:val="none" w:sz="0" w:space="0" w:color="auto"/>
                    <w:left w:val="none" w:sz="0" w:space="0" w:color="auto"/>
                    <w:bottom w:val="none" w:sz="0" w:space="0" w:color="auto"/>
                    <w:right w:val="none" w:sz="0" w:space="0" w:color="auto"/>
                  </w:divBdr>
                </w:div>
                <w:div w:id="1790734519">
                  <w:marLeft w:val="0"/>
                  <w:marRight w:val="0"/>
                  <w:marTop w:val="0"/>
                  <w:marBottom w:val="0"/>
                  <w:divBdr>
                    <w:top w:val="none" w:sz="0" w:space="0" w:color="auto"/>
                    <w:left w:val="none" w:sz="0" w:space="0" w:color="auto"/>
                    <w:bottom w:val="none" w:sz="0" w:space="0" w:color="auto"/>
                    <w:right w:val="none" w:sz="0" w:space="0" w:color="auto"/>
                  </w:divBdr>
                  <w:divsChild>
                    <w:div w:id="1576428560">
                      <w:marLeft w:val="0"/>
                      <w:marRight w:val="0"/>
                      <w:marTop w:val="0"/>
                      <w:marBottom w:val="0"/>
                      <w:divBdr>
                        <w:top w:val="none" w:sz="0" w:space="0" w:color="auto"/>
                        <w:left w:val="none" w:sz="0" w:space="0" w:color="auto"/>
                        <w:bottom w:val="none" w:sz="0" w:space="0" w:color="auto"/>
                        <w:right w:val="none" w:sz="0" w:space="0" w:color="auto"/>
                      </w:divBdr>
                      <w:divsChild>
                        <w:div w:id="60256737">
                          <w:marLeft w:val="0"/>
                          <w:marRight w:val="0"/>
                          <w:marTop w:val="0"/>
                          <w:marBottom w:val="0"/>
                          <w:divBdr>
                            <w:top w:val="single" w:sz="4" w:space="0" w:color="808080"/>
                            <w:left w:val="single" w:sz="4" w:space="0" w:color="808080"/>
                            <w:bottom w:val="single" w:sz="4" w:space="0" w:color="808080"/>
                            <w:right w:val="single" w:sz="4" w:space="0" w:color="808080"/>
                          </w:divBdr>
                        </w:div>
                      </w:divsChild>
                    </w:div>
                  </w:divsChild>
                </w:div>
                <w:div w:id="1490755431">
                  <w:marLeft w:val="0"/>
                  <w:marRight w:val="0"/>
                  <w:marTop w:val="0"/>
                  <w:marBottom w:val="0"/>
                  <w:divBdr>
                    <w:top w:val="none" w:sz="0" w:space="0" w:color="auto"/>
                    <w:left w:val="none" w:sz="0" w:space="0" w:color="auto"/>
                    <w:bottom w:val="none" w:sz="0" w:space="0" w:color="auto"/>
                    <w:right w:val="none" w:sz="0" w:space="0" w:color="auto"/>
                  </w:divBdr>
                </w:div>
                <w:div w:id="296447674">
                  <w:marLeft w:val="0"/>
                  <w:marRight w:val="0"/>
                  <w:marTop w:val="0"/>
                  <w:marBottom w:val="0"/>
                  <w:divBdr>
                    <w:top w:val="none" w:sz="0" w:space="0" w:color="auto"/>
                    <w:left w:val="none" w:sz="0" w:space="0" w:color="auto"/>
                    <w:bottom w:val="none" w:sz="0" w:space="0" w:color="auto"/>
                    <w:right w:val="none" w:sz="0" w:space="0" w:color="auto"/>
                  </w:divBdr>
                </w:div>
                <w:div w:id="2106728836">
                  <w:marLeft w:val="0"/>
                  <w:marRight w:val="0"/>
                  <w:marTop w:val="0"/>
                  <w:marBottom w:val="0"/>
                  <w:divBdr>
                    <w:top w:val="none" w:sz="0" w:space="0" w:color="auto"/>
                    <w:left w:val="none" w:sz="0" w:space="0" w:color="auto"/>
                    <w:bottom w:val="none" w:sz="0" w:space="0" w:color="auto"/>
                    <w:right w:val="none" w:sz="0" w:space="0" w:color="auto"/>
                  </w:divBdr>
                </w:div>
                <w:div w:id="9299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ging.apache.org/log4j/2.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7/docs/api/java.logging/java/util/logging/package-summary.html" TargetMode="External"/><Relationship Id="rId5" Type="http://schemas.openxmlformats.org/officeDocument/2006/relationships/hyperlink" Target="https://commons.apache.org/logg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1</cp:revision>
  <dcterms:created xsi:type="dcterms:W3CDTF">2025-06-18T12:08:00Z</dcterms:created>
  <dcterms:modified xsi:type="dcterms:W3CDTF">2025-06-18T12:09:00Z</dcterms:modified>
</cp:coreProperties>
</file>