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DCE24" w14:textId="77777777" w:rsidR="007B5680" w:rsidRPr="007B5680" w:rsidRDefault="007B5680" w:rsidP="007B5680">
      <w:r w:rsidRPr="007B5680">
        <w:t>Spring Boot Actuator is a module within the Spring Boot framework that provides production-ready features for monitoring and managing a Spring Boot application. It exposes various operational insights and management capabilities through built-in endpoints, primarily accessible via HTTP or JMX.</w:t>
      </w:r>
    </w:p>
    <w:p w14:paraId="3B6A19DD" w14:textId="77777777" w:rsidR="007B5680" w:rsidRPr="007B5680" w:rsidRDefault="007B5680" w:rsidP="007B5680">
      <w:r w:rsidRPr="007B5680">
        <w:t>Overview:</w:t>
      </w:r>
    </w:p>
    <w:p w14:paraId="706F0481" w14:textId="77777777" w:rsidR="007B5680" w:rsidRPr="007B5680" w:rsidRDefault="007B5680" w:rsidP="007B5680">
      <w:r w:rsidRPr="007B5680">
        <w:t>Actuator simplifies the process of understanding and interacting with a running Spring Boot application in a production environment. It offers a set of pre-defined endpoints that provide information about the application's health, metrics, environment, configuration, and more, without requiring extensive custom development.</w:t>
      </w:r>
    </w:p>
    <w:p w14:paraId="6E0CC52B" w14:textId="77777777" w:rsidR="007B5680" w:rsidRPr="007B5680" w:rsidRDefault="007B5680" w:rsidP="007B5680">
      <w:r w:rsidRPr="007B5680">
        <w:t>Capabilities:</w:t>
      </w:r>
    </w:p>
    <w:p w14:paraId="7AF4E9A5" w14:textId="77777777" w:rsidR="007B5680" w:rsidRPr="007B5680" w:rsidRDefault="007B5680" w:rsidP="007B5680">
      <w:r w:rsidRPr="007B5680">
        <w:t>Spring Boot Actuator offers a range of capabilities through its various endpoints:</w:t>
      </w:r>
    </w:p>
    <w:p w14:paraId="20B455DB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Health Checks:</w:t>
      </w:r>
    </w:p>
    <w:p w14:paraId="414E703A" w14:textId="77777777" w:rsidR="007B5680" w:rsidRPr="007B5680" w:rsidRDefault="007B5680" w:rsidP="007B5680">
      <w:r w:rsidRPr="007B5680">
        <w:t>The /health endpoint provides a summary of the application's health status, including details about database connectivity, disk space, and other integrated components.</w:t>
      </w:r>
    </w:p>
    <w:p w14:paraId="7934275A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Metrics:</w:t>
      </w:r>
    </w:p>
    <w:p w14:paraId="60D69012" w14:textId="77777777" w:rsidR="007B5680" w:rsidRPr="007B5680" w:rsidRDefault="007B5680" w:rsidP="007B5680">
      <w:r w:rsidRPr="007B5680">
        <w:t>The /metrics endpoint exposes various application metrics, such as CPU usage, memory consumption, thread counts, and custom metrics defined within the application.</w:t>
      </w:r>
    </w:p>
    <w:p w14:paraId="2261DD6E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Environment Information:</w:t>
      </w:r>
    </w:p>
    <w:p w14:paraId="1F78851A" w14:textId="77777777" w:rsidR="007B5680" w:rsidRPr="007B5680" w:rsidRDefault="007B5680" w:rsidP="007B5680">
      <w:r w:rsidRPr="007B5680">
        <w:t>The /env endpoint reveals the Spring Environment properties, including active profiles, configuration properties, and system environment variables.</w:t>
      </w:r>
    </w:p>
    <w:p w14:paraId="6D96FC80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Configuration Details:</w:t>
      </w:r>
    </w:p>
    <w:p w14:paraId="5461B455" w14:textId="77777777" w:rsidR="007B5680" w:rsidRPr="007B5680" w:rsidRDefault="007B5680" w:rsidP="007B5680">
      <w:r w:rsidRPr="007B5680">
        <w:t>Endpoints like /beans, /conditions, and /</w:t>
      </w:r>
      <w:proofErr w:type="spellStart"/>
      <w:r w:rsidRPr="007B5680">
        <w:t>configprops</w:t>
      </w:r>
      <w:proofErr w:type="spellEnd"/>
      <w:r w:rsidRPr="007B5680">
        <w:t> provide insights into the application's Spring beans, auto-configuration conditions, and configuration properties, respectively.</w:t>
      </w:r>
    </w:p>
    <w:p w14:paraId="43500835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Auditing and Tracing:</w:t>
      </w:r>
    </w:p>
    <w:p w14:paraId="70579F3C" w14:textId="77777777" w:rsidR="007B5680" w:rsidRPr="007B5680" w:rsidRDefault="007B5680" w:rsidP="007B5680">
      <w:r w:rsidRPr="007B5680">
        <w:t>Actuator can be configured to expose audit events and provide tracing information for requests, aiding in debugging and performance analysis.</w:t>
      </w:r>
    </w:p>
    <w:p w14:paraId="6C84B3A9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Log Management:</w:t>
      </w:r>
    </w:p>
    <w:p w14:paraId="39ED45C4" w14:textId="77777777" w:rsidR="007B5680" w:rsidRPr="007B5680" w:rsidRDefault="007B5680" w:rsidP="007B5680">
      <w:r w:rsidRPr="007B5680">
        <w:t>The /loggers endpoint allows querying and dynamic modification of logging levels for different loggers within the application.</w:t>
      </w:r>
    </w:p>
    <w:p w14:paraId="5E9A5548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Scheduled Tasks:</w:t>
      </w:r>
    </w:p>
    <w:p w14:paraId="61C68644" w14:textId="77777777" w:rsidR="007B5680" w:rsidRPr="007B5680" w:rsidRDefault="007B5680" w:rsidP="007B5680">
      <w:r w:rsidRPr="007B5680">
        <w:t>The /</w:t>
      </w:r>
      <w:proofErr w:type="spellStart"/>
      <w:r w:rsidRPr="007B5680">
        <w:t>scheduledtasks</w:t>
      </w:r>
      <w:proofErr w:type="spellEnd"/>
      <w:r w:rsidRPr="007B5680">
        <w:t> endpoint lists details about all scheduled tasks configured in the application.</w:t>
      </w:r>
    </w:p>
    <w:p w14:paraId="1819DA1D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Thread Dumps and Heap Dumps:</w:t>
      </w:r>
    </w:p>
    <w:p w14:paraId="32D1443B" w14:textId="77777777" w:rsidR="007B5680" w:rsidRPr="007B5680" w:rsidRDefault="007B5680" w:rsidP="007B5680">
      <w:r w:rsidRPr="007B5680">
        <w:t>Endpoints like /</w:t>
      </w:r>
      <w:proofErr w:type="spellStart"/>
      <w:r w:rsidRPr="007B5680">
        <w:t>threaddump</w:t>
      </w:r>
      <w:proofErr w:type="spellEnd"/>
      <w:r w:rsidRPr="007B5680">
        <w:t> and /</w:t>
      </w:r>
      <w:proofErr w:type="spellStart"/>
      <w:r w:rsidRPr="007B5680">
        <w:t>heapdump</w:t>
      </w:r>
      <w:proofErr w:type="spellEnd"/>
      <w:r w:rsidRPr="007B5680">
        <w:t> enable the generation of thread dumps and heap dumps for detailed analysis of application performance and memory usage.</w:t>
      </w:r>
    </w:p>
    <w:p w14:paraId="21336008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Application Shutdown:</w:t>
      </w:r>
    </w:p>
    <w:p w14:paraId="4AF7C927" w14:textId="77777777" w:rsidR="007B5680" w:rsidRPr="007B5680" w:rsidRDefault="007B5680" w:rsidP="007B5680">
      <w:r w:rsidRPr="007B5680">
        <w:lastRenderedPageBreak/>
        <w:t>The /shutdown endpoint, though disabled by default for security reasons, allows for a graceful shutdown of the application.</w:t>
      </w:r>
    </w:p>
    <w:p w14:paraId="1EECCA7E" w14:textId="77777777" w:rsidR="007B5680" w:rsidRPr="007B5680" w:rsidRDefault="007B5680" w:rsidP="007B5680">
      <w:pPr>
        <w:numPr>
          <w:ilvl w:val="0"/>
          <w:numId w:val="1"/>
        </w:numPr>
      </w:pPr>
      <w:r w:rsidRPr="007B5680">
        <w:rPr>
          <w:b/>
          <w:bCs/>
        </w:rPr>
        <w:t>Custom Endpoints:</w:t>
      </w:r>
    </w:p>
    <w:p w14:paraId="7D20F7C5" w14:textId="77777777" w:rsidR="007B5680" w:rsidRPr="007B5680" w:rsidRDefault="007B5680" w:rsidP="007B5680">
      <w:r w:rsidRPr="007B5680">
        <w:t>Actuator provides the flexibility to create custom endpoints to expose application-specific information or management operations.</w:t>
      </w:r>
    </w:p>
    <w:p w14:paraId="74CE4303" w14:textId="77777777" w:rsidR="007B5680" w:rsidRPr="007B5680" w:rsidRDefault="007B5680" w:rsidP="007B5680">
      <w:r w:rsidRPr="007B5680">
        <w:t>Enabling and Exposure:</w:t>
      </w:r>
    </w:p>
    <w:p w14:paraId="27EDD36F" w14:textId="77777777" w:rsidR="007B5680" w:rsidRDefault="007B5680" w:rsidP="007B5680">
      <w:r w:rsidRPr="007B5680">
        <w:t>To use Spring Boot Actuator, the spring-boot-starter-actuator dependency must be added to the project. While most endpoints are enabled by default, their exposure over HTTP or JMX can be configured using properties like </w:t>
      </w:r>
      <w:proofErr w:type="gramStart"/>
      <w:r w:rsidRPr="007B5680">
        <w:t>management.endpoints.web.exposure</w:t>
      </w:r>
      <w:proofErr w:type="gramEnd"/>
      <w:r w:rsidRPr="007B5680">
        <w:t>.include or </w:t>
      </w:r>
      <w:proofErr w:type="gramStart"/>
      <w:r w:rsidRPr="007B5680">
        <w:t>management.endpoints.jmx.exposure</w:t>
      </w:r>
      <w:proofErr w:type="gramEnd"/>
      <w:r w:rsidRPr="007B5680">
        <w:t>.include. Security measures, such as requiring authentication, are crucial for production environments. </w:t>
      </w:r>
    </w:p>
    <w:p w14:paraId="6B940040" w14:textId="25FB1B06" w:rsidR="00566B18" w:rsidRDefault="00566B18" w:rsidP="007B5680">
      <w:proofErr w:type="spellStart"/>
      <w:r>
        <w:t>eg</w:t>
      </w:r>
      <w:proofErr w:type="spellEnd"/>
    </w:p>
    <w:p w14:paraId="04A114F8" w14:textId="74FAD4A2" w:rsidR="00566B18" w:rsidRDefault="00566B18" w:rsidP="007B5680">
      <w:r>
        <w:t xml:space="preserve">To see it, go to </w:t>
      </w:r>
      <w:hyperlink r:id="rId5" w:history="1">
        <w:r w:rsidRPr="008F313D">
          <w:rPr>
            <w:rStyle w:val="Hyperlink"/>
          </w:rPr>
          <w:t>http://localhost:8082/actuator</w:t>
        </w:r>
      </w:hyperlink>
    </w:p>
    <w:p w14:paraId="37FB2DB4" w14:textId="77777777" w:rsidR="00BA78B7" w:rsidRPr="00BA78B7" w:rsidRDefault="00BA78B7" w:rsidP="00BA78B7">
      <w:pPr>
        <w:rPr>
          <w:b/>
          <w:bCs/>
        </w:rPr>
      </w:pPr>
      <w:r w:rsidRPr="00BA78B7">
        <w:rPr>
          <w:b/>
          <w:bCs/>
        </w:rPr>
        <w:t>Endpoints</w:t>
      </w:r>
    </w:p>
    <w:p w14:paraId="3A153632" w14:textId="77777777" w:rsidR="00BA78B7" w:rsidRPr="00BA78B7" w:rsidRDefault="00BA78B7" w:rsidP="00BA78B7">
      <w:r w:rsidRPr="00BA78B7">
        <w:t>Actuator endpoints let you monitor and interact with your application. Spring Boot includes a number of built-in endpoints and lets you add your own. For example, the health endpoint provides basic application health information.</w:t>
      </w:r>
    </w:p>
    <w:p w14:paraId="5ACCF3E7" w14:textId="77777777" w:rsidR="00BA78B7" w:rsidRDefault="00BA78B7" w:rsidP="00BA78B7">
      <w:r w:rsidRPr="00BA78B7">
        <w:t>You can </w:t>
      </w:r>
      <w:hyperlink r:id="rId6" w:anchor="actuator.endpoints.controlling-access" w:history="1">
        <w:r w:rsidRPr="00BA78B7">
          <w:rPr>
            <w:rStyle w:val="Hyperlink"/>
          </w:rPr>
          <w:t>control access</w:t>
        </w:r>
      </w:hyperlink>
      <w:r w:rsidRPr="00BA78B7">
        <w:t> to each individual endpoint and </w:t>
      </w:r>
      <w:hyperlink r:id="rId7" w:anchor="actuator.endpoints.exposing" w:history="1">
        <w:r w:rsidRPr="00BA78B7">
          <w:rPr>
            <w:rStyle w:val="Hyperlink"/>
          </w:rPr>
          <w:t>expose them (make them remotely accessible) over HTTP or JMX</w:t>
        </w:r>
      </w:hyperlink>
      <w:r w:rsidRPr="00BA78B7">
        <w:t>. An endpoint is considered to be available when access to it is permitted and it is exposed. The built-in endpoints are auto-configured only when they are available. Most applications choose exposure over HTTP, where the ID of the endpoint and a prefix of /actuator is mapped to a URL. For example, by default, the health endpoint is mapped to /actuator/health.</w:t>
      </w:r>
    </w:p>
    <w:p w14:paraId="11673AEE" w14:textId="32A83772" w:rsidR="00BA78B7" w:rsidRDefault="001A444C" w:rsidP="00BA78B7">
      <w:r>
        <w:t>Reference site</w:t>
      </w:r>
    </w:p>
    <w:p w14:paraId="663B4FFD" w14:textId="0F71549E" w:rsidR="001A444C" w:rsidRDefault="001A444C" w:rsidP="00BA78B7">
      <w:hyperlink r:id="rId8" w:history="1">
        <w:r w:rsidRPr="008F313D">
          <w:rPr>
            <w:rStyle w:val="Hyperlink"/>
          </w:rPr>
          <w:t>https://docs.spring.io/spring-boot/reference/actuator/endpoints.html</w:t>
        </w:r>
      </w:hyperlink>
    </w:p>
    <w:p w14:paraId="19102C3F" w14:textId="77777777" w:rsidR="001A444C" w:rsidRDefault="001A444C" w:rsidP="00BA78B7"/>
    <w:p w14:paraId="692A6E7A" w14:textId="1FABAAF3" w:rsidR="001A444C" w:rsidRDefault="0083730A" w:rsidP="00BA78B7">
      <w:r>
        <w:tab/>
      </w:r>
    </w:p>
    <w:p w14:paraId="6ABFEEE2" w14:textId="77777777" w:rsidR="001A444C" w:rsidRDefault="001A444C" w:rsidP="00BA78B7"/>
    <w:p w14:paraId="052A89A2" w14:textId="77777777" w:rsidR="001A444C" w:rsidRDefault="001A444C" w:rsidP="00BA78B7"/>
    <w:p w14:paraId="531C8181" w14:textId="77777777" w:rsidR="00BA78B7" w:rsidRPr="00BA78B7" w:rsidRDefault="00BA78B7" w:rsidP="00BA78B7"/>
    <w:p w14:paraId="5684ECCC" w14:textId="77777777" w:rsidR="00566B18" w:rsidRDefault="00566B18" w:rsidP="007B5680"/>
    <w:p w14:paraId="3A3D7EA4" w14:textId="77777777" w:rsidR="00566B18" w:rsidRPr="007B5680" w:rsidRDefault="00566B18" w:rsidP="007B5680"/>
    <w:p w14:paraId="00615616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C38FE"/>
    <w:multiLevelType w:val="multilevel"/>
    <w:tmpl w:val="6F8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18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0"/>
    <w:rsid w:val="001A444C"/>
    <w:rsid w:val="001D10B7"/>
    <w:rsid w:val="004A5CDC"/>
    <w:rsid w:val="00566B18"/>
    <w:rsid w:val="007B5680"/>
    <w:rsid w:val="0083730A"/>
    <w:rsid w:val="008C7E52"/>
    <w:rsid w:val="00A85183"/>
    <w:rsid w:val="00BA78B7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5834"/>
  <w15:chartTrackingRefBased/>
  <w15:docId w15:val="{E8B38C3A-9FE7-47EB-B611-E65816AB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6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9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6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858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63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919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16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4570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0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9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729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19628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8467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4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578544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59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8206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32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59615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6110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69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651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3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50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5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2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9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4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656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28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0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685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7003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8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1568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60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7287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77921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64677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4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69318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7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7106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41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2100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4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093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26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963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reference/actuator/endpoi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reference/actuator/endpoi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reference/actuator/endpoints.html" TargetMode="External"/><Relationship Id="rId5" Type="http://schemas.openxmlformats.org/officeDocument/2006/relationships/hyperlink" Target="http://localhost:8082/actua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2025-06-19T16:15:00Z</dcterms:created>
  <dcterms:modified xsi:type="dcterms:W3CDTF">2025-06-19T16:52:00Z</dcterms:modified>
</cp:coreProperties>
</file>