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dxgisr8umhow" w:id="0"/>
      <w:bookmarkEnd w:id="0"/>
      <w:r w:rsidDel="00000000" w:rsidR="00000000" w:rsidRPr="00000000">
        <w:rPr>
          <w:rtl w:val="0"/>
        </w:rPr>
        <w:t xml:space="preserve">Product Requirement Document - CardSense MVP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vh832vpdnq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m0y1pym4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App Overview &amp; Vision</w:t>
      </w:r>
    </w:p>
    <w:p w:rsidR="00000000" w:rsidDel="00000000" w:rsidP="00000000" w:rsidRDefault="00000000" w:rsidRPr="00000000" w14:paraId="0000000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Name (TBD):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CardSense AI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Vision:</w:t>
      </w:r>
      <w:r w:rsidDel="00000000" w:rsidR="00000000" w:rsidRPr="00000000">
        <w:rPr>
          <w:rtl w:val="0"/>
        </w:rPr>
        <w:t xml:space="preserve"> Empower Indian consumers to unlock the full value of their credit cards—and confidently pick new ones—through a chat-first personal assistant that demystifies benefits, surfaces tailored offers, and maximizes savings on every swipe.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MVP Goal:</w:t>
      </w:r>
      <w:r w:rsidDel="00000000" w:rsidR="00000000" w:rsidRPr="00000000">
        <w:rPr>
          <w:rtl w:val="0"/>
        </w:rPr>
        <w:t xml:space="preserve"> Deliver a mobile-first experience that onboards users in under 3 minutes and answers their first credit-card question in under 30 seconds.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6urvdvp8uq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Target Audience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4.9539406345957"/>
        <w:gridCol w:w="1772.3643807574206"/>
        <w:gridCol w:w="3108.8229273285565"/>
        <w:gridCol w:w="2993.8587512794265"/>
        <w:tblGridChange w:id="0">
          <w:tblGrid>
            <w:gridCol w:w="1484.9539406345957"/>
            <w:gridCol w:w="1772.3643807574206"/>
            <w:gridCol w:w="3108.8229273285565"/>
            <w:gridCol w:w="2993.85875127942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Pain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Definition of Success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Optimizer Millennial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Age 25-40, Tier-1 city, already holds 2-4 cards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Doesn’t track hidden perks, misses lounge access, unsure which card to use per 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Sees ₹X/month savings tips, lounges with confidence, fewer worries about “wrong card”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First-Timer Explorer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Age 22-30, tech-savvy, first job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Overwhelmed by card choices, unclear approval odds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Finds “best first card” in minutes; applies via in-app link; feels informed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ep886wm87q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Core Features (MVP)</w:t>
      </w:r>
    </w:p>
    <w:tbl>
      <w:tblPr>
        <w:tblStyle w:val="Table2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4.28571428571433"/>
        <w:gridCol w:w="1938.8571428571431"/>
        <w:gridCol w:w="5721.061224489796"/>
        <w:gridCol w:w="1365.795918367347"/>
        <w:tblGridChange w:id="0">
          <w:tblGrid>
            <w:gridCol w:w="334.28571428571433"/>
            <w:gridCol w:w="1938.8571428571431"/>
            <w:gridCol w:w="5721.061224489796"/>
            <w:gridCol w:w="1365.795918367347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 / 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Authentication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Email / phone + OTP; minimal friction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P0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Card Onboarding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Search Indian card catalog </w:t>
            </w:r>
            <w:r w:rsidDel="00000000" w:rsidR="00000000" w:rsidRPr="00000000">
              <w:rPr>
                <w:b w:val="1"/>
                <w:rtl w:val="0"/>
              </w:rPr>
              <w:t xml:space="preserve">or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snap card photo → auto-detect product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P0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Lifestyle Quiz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6-8 quick questions (travel, dining, spending) → tailor advice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P0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Chat-First Assistant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Natural-language Q&amp;A on card benefits, fees, reward rates; hybrid friendly-but-trustworthy tone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P0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Inline Comparison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“View full comparison” button reveals modal with interactive filters (reward type, annual fee, travel perks)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P0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Proactive Alerts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Push + in-chat nudges: “New lounge offer on your Regalia”; “Axis Atlas now beats your travel spend”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Issuer Promo Slots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Sponsored message cards (clearly labeled) inside chat; targeting via lifestyle quiz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xg1szh5hmp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User Experience Flow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Welcome &amp; OTP sign-in →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Cards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 list </w:t>
      </w:r>
      <w:r w:rsidDel="00000000" w:rsidR="00000000" w:rsidRPr="00000000">
        <w:rPr>
          <w:i w:val="1"/>
          <w:rtl w:val="0"/>
        </w:rPr>
        <w:t xml:space="preserve">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photo OCR → confirm product name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Lifestyle Quiz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(1 min) → “Done”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Assistant Home (chat screen)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Smart greeting + top 3 hidden perks of current cards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Quick-action chips: “Compare cards”, “Plan a purchase”, “See travel perks”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Typical Query</w:t>
      </w:r>
      <w:r w:rsidDel="00000000" w:rsidR="00000000" w:rsidRPr="00000000">
        <w:rPr>
          <w:rtl w:val="0"/>
        </w:rPr>
        <w:t xml:space="preserve">: User types “Which card for a ₹5K electronics buy?”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Assistant replies with bullet tips + “View full comparison” button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Modal shows side-by-side Regalia vs Magnus vs Flipkart Axis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Alerts Tab (in-chat feed)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 cards when new offers or better fits appear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Sponsored Offers</w:t>
      </w:r>
      <w:r w:rsidDel="00000000" w:rsidR="00000000" w:rsidRPr="00000000">
        <w:rPr>
          <w:rtl w:val="0"/>
        </w:rPr>
        <w:t xml:space="preserve"> appear as distinct cards with “Promoted” badge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b9jqncwrth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Data &amp; Architecture (Conceptual)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Card Catalog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Nightly web-scrape from issuer sites → temp staging → human QA → prod DB (benefits, fees, dates)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Data Stored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Card product names only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Quiz responses &amp; basic demographics (city, age range)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Layer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LLM for NL Q&amp;A (private or 3rd-party via secure API)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Retrieval on card DB + rules engine for usage tips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Alert Engine</w:t>
      </w:r>
      <w:r w:rsidDel="00000000" w:rsidR="00000000" w:rsidRPr="00000000">
        <w:rPr>
          <w:rtl w:val="0"/>
        </w:rPr>
        <w:t xml:space="preserve">: Cron job comparing user profile vs new catalog entries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6rcxlv9jd9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Security &amp; Privacy</w:t>
      </w:r>
    </w:p>
    <w:tbl>
      <w:tblPr>
        <w:tblStyle w:val="Table3"/>
        <w:tblW w:w="77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5"/>
        <w:gridCol w:w="6125"/>
        <w:tblGridChange w:id="0">
          <w:tblGrid>
            <w:gridCol w:w="1595"/>
            <w:gridCol w:w="61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Only phone/email &amp; minimal profile; no card numbers stored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Compliance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Follow India DPDP 2023 guidelines; explicit consent screen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Data in transit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TLS 1.2+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Data at 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AES-256; separate user table vs card catalog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Transparency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1-screen privacy pledge + link to full policy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e5otbatthu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Monetization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Affiliate/Referral Fees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— Track outbound clicks → issuer approval → revenue share.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Sponsored Promos</w:t>
      </w:r>
      <w:r w:rsidDel="00000000" w:rsidR="00000000" w:rsidRPr="00000000">
        <w:rPr>
          <w:rtl w:val="0"/>
        </w:rPr>
        <w:t xml:space="preserve"> — CPM/CPC model for issuer cards shown in chat feed.</w:t>
        <w:br w:type="textWrapping"/>
      </w:r>
    </w:p>
    <w:p w:rsidR="00000000" w:rsidDel="00000000" w:rsidP="00000000" w:rsidRDefault="00000000" w:rsidRPr="00000000" w14:paraId="00000060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All ads labeled “Promoted”; user can dismiss.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ldleou288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Success Metrics (MVP)</w:t>
      </w:r>
    </w:p>
    <w:tbl>
      <w:tblPr>
        <w:tblStyle w:val="Table4"/>
        <w:tblW w:w="80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80"/>
        <w:gridCol w:w="5285"/>
        <w:tblGridChange w:id="0">
          <w:tblGrid>
            <w:gridCol w:w="2780"/>
            <w:gridCol w:w="52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 (90 days post-launch)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Onboard-to-Question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 60 % of new users ask ≥ 1 card question in week 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WAU (Alerts Return)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 40 % 4-week retention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Affiliate Conversions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 3 % of advised first-timers click “Apply”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NPS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 45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270tjevns1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Key Risks &amp; Mitigations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1.4976599063966"/>
        <w:gridCol w:w="2618.658346333854"/>
        <w:gridCol w:w="3859.8439937597504"/>
        <w:tblGridChange w:id="0">
          <w:tblGrid>
            <w:gridCol w:w="2881.4976599063966"/>
            <w:gridCol w:w="2618.658346333854"/>
            <w:gridCol w:w="3859.843993759750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Scraped data outdated / mis-matched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Misinformation → user distrust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Human QA daily; “Report inaccurate benefit” CTA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Over-aggressive promos feel spammy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Churn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Frequency caps; clear labeling; user ad-prefs toggle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LLM hallucination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Wrong advice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Retrieval-augmented generation + rule-based guardrails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Regulatory shifts on referral fees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Revenue hit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Diversify to paid premium tier (future phase)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p8ux23cah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Future Expansion Ideas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Premium Subscription</w:t>
      </w:r>
      <w:r w:rsidDel="00000000" w:rsidR="00000000" w:rsidRPr="00000000">
        <w:rPr>
          <w:rtl w:val="0"/>
        </w:rPr>
        <w:t xml:space="preserve"> — advanced spend analytics, tax-smart tips.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Banking Integrations</w:t>
      </w:r>
      <w:r w:rsidDel="00000000" w:rsidR="00000000" w:rsidRPr="00000000">
        <w:rPr>
          <w:rtl w:val="0"/>
        </w:rPr>
        <w:t xml:space="preserve"> (with consent) for real-time transaction insights.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Reviews &amp; Ratings</w:t>
      </w:r>
      <w:r w:rsidDel="00000000" w:rsidR="00000000" w:rsidRPr="00000000">
        <w:rPr>
          <w:rtl w:val="0"/>
        </w:rPr>
        <w:t xml:space="preserve"> to boost trust.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Desktop Web Dashboard</w:t>
      </w:r>
      <w:r w:rsidDel="00000000" w:rsidR="00000000" w:rsidRPr="00000000">
        <w:rPr>
          <w:rtl w:val="0"/>
        </w:rPr>
        <w:t xml:space="preserve"> for power users.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Gamified Savings Leaderboard</w:t>
      </w:r>
      <w:r w:rsidDel="00000000" w:rsidR="00000000" w:rsidRPr="00000000">
        <w:rPr>
          <w:rtl w:val="0"/>
        </w:rPr>
        <w:t xml:space="preserve"> to drive engagement.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