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F1" w:rsidRDefault="00C12DF1" w:rsidP="00C12DF1">
      <w:pPr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D97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DE538" wp14:editId="51EF7720">
            <wp:extent cx="6924675" cy="885825"/>
            <wp:effectExtent l="0" t="0" r="9525" b="0"/>
            <wp:docPr id="1" name="image1.png" descr="Description: http://www.tcek.ac.in/images/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www.tcek.ac.in/images/header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DF1" w:rsidRPr="00D971DF" w:rsidRDefault="00C12DF1" w:rsidP="00C12DF1">
      <w:pPr>
        <w:pStyle w:val="Normal1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71DF">
        <w:rPr>
          <w:rFonts w:ascii="Times New Roman" w:eastAsia="Times New Roman" w:hAnsi="Times New Roman" w:cs="Times New Roman"/>
          <w:b/>
          <w:sz w:val="24"/>
          <w:szCs w:val="24"/>
        </w:rPr>
        <w:t xml:space="preserve">PEDDAPALLY-505172, Dist. </w:t>
      </w:r>
      <w:proofErr w:type="spellStart"/>
      <w:r w:rsidRPr="00D971DF">
        <w:rPr>
          <w:rFonts w:ascii="Times New Roman" w:eastAsia="Times New Roman" w:hAnsi="Times New Roman" w:cs="Times New Roman"/>
          <w:b/>
          <w:sz w:val="24"/>
          <w:szCs w:val="24"/>
        </w:rPr>
        <w:t>Peddapalli</w:t>
      </w:r>
      <w:proofErr w:type="spellEnd"/>
      <w:r w:rsidRPr="00D971DF">
        <w:rPr>
          <w:rFonts w:ascii="Times New Roman" w:eastAsia="Times New Roman" w:hAnsi="Times New Roman" w:cs="Times New Roman"/>
          <w:b/>
          <w:sz w:val="24"/>
          <w:szCs w:val="24"/>
        </w:rPr>
        <w:t>. (T.S)</w:t>
      </w:r>
    </w:p>
    <w:p w:rsidR="00C12DF1" w:rsidRDefault="00C12DF1" w:rsidP="00C12DF1">
      <w:pPr>
        <w:tabs>
          <w:tab w:val="left" w:pos="36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186690</wp:posOffset>
                </wp:positionV>
                <wp:extent cx="7762875" cy="28575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628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85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6pt;margin-top:14.7pt;width:611.25pt;height: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"/>
            </w:pict>
          </mc:Fallback>
        </mc:AlternateContent>
      </w:r>
      <w:r w:rsidRPr="00D971DF">
        <w:rPr>
          <w:rFonts w:ascii="Times New Roman" w:eastAsia="Times New Roman" w:hAnsi="Times New Roman" w:cs="Times New Roman"/>
          <w:b/>
          <w:sz w:val="24"/>
          <w:szCs w:val="24"/>
        </w:rPr>
        <w:t xml:space="preserve">Ph: 08728-224347, Fax: 08728-223959, Mobile No. 8522954369, E-mail: </w:t>
      </w:r>
      <w:hyperlink r:id="rId5">
        <w:r w:rsidRPr="00D971DF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officetcek@gmail.com</w:t>
        </w:r>
      </w:hyperlink>
    </w:p>
    <w:p w:rsidR="00934DFA" w:rsidRPr="00934DFA" w:rsidRDefault="00934DFA" w:rsidP="0093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</w:p>
    <w:p w:rsidR="00934DFA" w:rsidRDefault="00934DFA" w:rsidP="00C12DF1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exgyreadventorbold" w:eastAsia="Times New Roman" w:hAnsi="texgyreadventorbold" w:cs="Times New Roman"/>
          <w:b/>
          <w:color w:val="24353B"/>
          <w:sz w:val="37"/>
          <w:szCs w:val="27"/>
          <w:u w:val="single"/>
        </w:rPr>
      </w:pPr>
      <w:r w:rsidRPr="00C12DF1">
        <w:rPr>
          <w:rFonts w:ascii="texgyreadventorbold" w:eastAsia="Times New Roman" w:hAnsi="texgyreadventorbold" w:cs="Times New Roman"/>
          <w:b/>
          <w:color w:val="24353B"/>
          <w:sz w:val="37"/>
          <w:szCs w:val="27"/>
          <w:u w:val="single"/>
        </w:rPr>
        <w:t xml:space="preserve">Department of </w:t>
      </w:r>
      <w:r w:rsidR="00C12DF1">
        <w:rPr>
          <w:rFonts w:ascii="texgyreadventorbold" w:eastAsia="Times New Roman" w:hAnsi="texgyreadventorbold" w:cs="Times New Roman"/>
          <w:b/>
          <w:color w:val="24353B"/>
          <w:sz w:val="37"/>
          <w:szCs w:val="27"/>
          <w:u w:val="single"/>
        </w:rPr>
        <w:t>Management Studies</w:t>
      </w:r>
    </w:p>
    <w:p w:rsidR="00C12DF1" w:rsidRPr="00C12DF1" w:rsidRDefault="00C12DF1" w:rsidP="00C12DF1">
      <w:p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exgyreadventorbold" w:eastAsia="Times New Roman" w:hAnsi="texgyreadventorbold" w:cs="Times New Roman"/>
          <w:b/>
          <w:color w:val="24353B"/>
          <w:sz w:val="37"/>
          <w:szCs w:val="27"/>
          <w:u w:val="single"/>
        </w:rPr>
      </w:pPr>
    </w:p>
    <w:p w:rsidR="00934DFA" w:rsidRPr="00C12DF1" w:rsidRDefault="00934DFA" w:rsidP="00934DFA">
      <w:pPr>
        <w:shd w:val="clear" w:color="auto" w:fill="FFFFFF"/>
        <w:spacing w:after="0" w:line="240" w:lineRule="auto"/>
        <w:textAlignment w:val="baseline"/>
        <w:outlineLvl w:val="5"/>
        <w:rPr>
          <w:rFonts w:ascii="texgyreadventorbold" w:eastAsia="Times New Roman" w:hAnsi="texgyreadventorbold" w:cs="Times New Roman"/>
          <w:b/>
          <w:color w:val="24353B"/>
          <w:sz w:val="33"/>
          <w:szCs w:val="21"/>
          <w:u w:val="single"/>
        </w:rPr>
      </w:pPr>
      <w:r w:rsidRPr="00C12DF1">
        <w:rPr>
          <w:rFonts w:ascii="texgyreadventorbold" w:eastAsia="Times New Roman" w:hAnsi="texgyreadventorbold" w:cs="Times New Roman"/>
          <w:b/>
          <w:color w:val="24353B"/>
          <w:sz w:val="33"/>
          <w:szCs w:val="21"/>
          <w:u w:val="single"/>
        </w:rPr>
        <w:t>Program Outcomes (POs</w:t>
      </w:r>
      <w:proofErr w:type="gramStart"/>
      <w:r w:rsidRPr="00C12DF1">
        <w:rPr>
          <w:rFonts w:ascii="texgyreadventorbold" w:eastAsia="Times New Roman" w:hAnsi="texgyreadventorbold" w:cs="Times New Roman"/>
          <w:b/>
          <w:color w:val="24353B"/>
          <w:sz w:val="33"/>
          <w:szCs w:val="21"/>
          <w:u w:val="single"/>
        </w:rPr>
        <w:t>) :</w:t>
      </w:r>
      <w:proofErr w:type="gramEnd"/>
    </w:p>
    <w:p w:rsidR="00C12DF1" w:rsidRPr="00934DFA" w:rsidRDefault="00C12DF1" w:rsidP="00934DFA">
      <w:pPr>
        <w:shd w:val="clear" w:color="auto" w:fill="FFFFFF"/>
        <w:spacing w:after="0" w:line="240" w:lineRule="auto"/>
        <w:textAlignment w:val="baseline"/>
        <w:outlineLvl w:val="5"/>
        <w:rPr>
          <w:rFonts w:ascii="texgyreadventorbold" w:eastAsia="Times New Roman" w:hAnsi="texgyreadventorbold" w:cs="Times New Roman"/>
          <w:color w:val="24353B"/>
          <w:sz w:val="21"/>
          <w:szCs w:val="21"/>
        </w:rPr>
      </w:pPr>
    </w:p>
    <w:p w:rsidR="00934DFA" w:rsidRPr="00934DFA" w:rsidRDefault="00934DFA" w:rsidP="00C12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PO1: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 Apply Knowledge of Management theories and practices to solve business problems.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PO2: 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Foster Analytical and critical thinking abilities for data-based decision making.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PO3: 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Ability to develop Value based Leadership ability.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PO4: 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Ability to understand, analyze and communicate global, economic, legal and ethical aspects of business.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PO5: 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Ability to lead themselves and others in the achievement of organizational goals, contributing effectively to a team environment.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PO6: 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Ability to acquire innovation practices which drive the businesses through multifaceted skills.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PO7:</w:t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 Ability to inculcate sustainable abilities for independent lifelong learning process.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</w:p>
    <w:p w:rsidR="00934DFA" w:rsidRPr="00934DFA" w:rsidRDefault="00934DFA" w:rsidP="0093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DFA" w:rsidRPr="00C12DF1" w:rsidRDefault="00934DFA" w:rsidP="00934DFA">
      <w:pPr>
        <w:shd w:val="clear" w:color="auto" w:fill="FFFFFF"/>
        <w:spacing w:after="0" w:line="240" w:lineRule="auto"/>
        <w:textAlignment w:val="baseline"/>
        <w:outlineLvl w:val="5"/>
        <w:rPr>
          <w:rFonts w:ascii="texgyreadventorbold" w:eastAsia="Times New Roman" w:hAnsi="texgyreadventorbold" w:cs="Times New Roman"/>
          <w:b/>
          <w:color w:val="24353B"/>
          <w:sz w:val="29"/>
          <w:szCs w:val="21"/>
          <w:u w:val="single"/>
        </w:rPr>
      </w:pPr>
      <w:r w:rsidRPr="00C12DF1">
        <w:rPr>
          <w:rFonts w:ascii="texgyreadventorbold" w:eastAsia="Times New Roman" w:hAnsi="texgyreadventorbold" w:cs="Times New Roman"/>
          <w:b/>
          <w:color w:val="24353B"/>
          <w:sz w:val="29"/>
          <w:szCs w:val="21"/>
          <w:u w:val="single"/>
        </w:rPr>
        <w:t>Program Specific Outcomes (PSOs) :</w:t>
      </w:r>
    </w:p>
    <w:p w:rsidR="00C12DF1" w:rsidRPr="00C12DF1" w:rsidRDefault="00C12DF1" w:rsidP="00934DFA">
      <w:pPr>
        <w:shd w:val="clear" w:color="auto" w:fill="FFFFFF"/>
        <w:spacing w:after="0" w:line="240" w:lineRule="auto"/>
        <w:textAlignment w:val="baseline"/>
        <w:outlineLvl w:val="5"/>
        <w:rPr>
          <w:rFonts w:ascii="texgyreadventorbold" w:eastAsia="Times New Roman" w:hAnsi="texgyreadventorbold" w:cs="Times New Roman"/>
          <w:b/>
          <w:color w:val="24353B"/>
          <w:sz w:val="21"/>
          <w:szCs w:val="21"/>
          <w:u w:val="single"/>
        </w:rPr>
      </w:pPr>
    </w:p>
    <w:p w:rsidR="006576A6" w:rsidRDefault="00934DFA" w:rsidP="00C12DF1">
      <w:pPr>
        <w:spacing w:line="360" w:lineRule="auto"/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</w:pP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PSO1: Academic and Real Time Learning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Industry Oriented comprehensive course syllabus along with workshops, case studies etc. to give students a real time exposure of business world.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PSO2: Experimental Learning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 xml:space="preserve">Activity-based student skill development </w:t>
      </w:r>
      <w:proofErr w:type="spellStart"/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programmes</w:t>
      </w:r>
      <w:proofErr w:type="spellEnd"/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 xml:space="preserve"> designed and equipped as A to Z activities in providing platform for students to apply their managerial skill, physical and mental abilities.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b/>
          <w:bCs/>
          <w:color w:val="1B1B1B"/>
          <w:sz w:val="21"/>
          <w:szCs w:val="21"/>
          <w:bdr w:val="none" w:sz="0" w:space="0" w:color="auto" w:frame="1"/>
          <w:shd w:val="clear" w:color="auto" w:fill="FFFFFF"/>
        </w:rPr>
        <w:t>PSO3: Value-based Learning</w:t>
      </w:r>
      <w:r w:rsidRPr="00934DFA">
        <w:rPr>
          <w:rFonts w:ascii="Arial" w:eastAsia="Times New Roman" w:hAnsi="Arial" w:cs="Arial"/>
          <w:color w:val="1B1B1B"/>
          <w:sz w:val="21"/>
          <w:szCs w:val="21"/>
        </w:rPr>
        <w:br/>
      </w:r>
      <w:r w:rsidRPr="00934DFA">
        <w:rPr>
          <w:rFonts w:ascii="Arial" w:eastAsia="Times New Roman" w:hAnsi="Arial" w:cs="Arial"/>
          <w:color w:val="1B1B1B"/>
          <w:sz w:val="21"/>
          <w:szCs w:val="21"/>
          <w:shd w:val="clear" w:color="auto" w:fill="FFFFFF"/>
        </w:rPr>
        <w:t>One-to-one mentoring and counseling to students by experienced teachers transform the students towards becoming responsible organs of the society.</w:t>
      </w:r>
    </w:p>
    <w:p w:rsidR="00887B02" w:rsidRDefault="00887B02" w:rsidP="00934DFA">
      <w:bookmarkStart w:id="0" w:name="_GoBack"/>
      <w:bookmarkEnd w:id="0"/>
    </w:p>
    <w:sectPr w:rsidR="00887B02" w:rsidSect="00C12DF1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adventor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FA"/>
    <w:rsid w:val="005E2A8F"/>
    <w:rsid w:val="006576A6"/>
    <w:rsid w:val="00887B02"/>
    <w:rsid w:val="00934DFA"/>
    <w:rsid w:val="009573C3"/>
    <w:rsid w:val="00C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47D1-741A-4D08-9F0A-0F91BF0D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34D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34D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D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34DF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34DF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934D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C12DF1"/>
    <w:rPr>
      <w:rFonts w:ascii="Calibri" w:eastAsia="Calibri" w:hAnsi="Calibri" w:cs="Calibri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ficetcek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2</dc:creator>
  <cp:keywords/>
  <dc:description/>
  <cp:lastModifiedBy>EB 2</cp:lastModifiedBy>
  <cp:revision>5</cp:revision>
  <cp:lastPrinted>2024-01-26T08:58:00Z</cp:lastPrinted>
  <dcterms:created xsi:type="dcterms:W3CDTF">2023-12-16T09:49:00Z</dcterms:created>
  <dcterms:modified xsi:type="dcterms:W3CDTF">2024-01-26T08:58:00Z</dcterms:modified>
</cp:coreProperties>
</file>